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焉耆县医疗保障局2023年度法治政府建设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工作报告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20" w:firstLineChars="200"/>
        <w:textAlignment w:val="auto"/>
        <w:rPr>
          <w:rFonts w:hint="default" w:ascii="Times New Roman" w:hAnsi="Times New Roman" w:eastAsia="方正仿宋_GBK"/>
          <w:spacing w:val="0"/>
          <w:sz w:val="31"/>
          <w:szCs w:val="31"/>
        </w:rPr>
      </w:pPr>
      <w:r>
        <w:rPr>
          <w:rFonts w:hint="eastAsia" w:ascii="Times New Roman" w:hAnsi="Times New Roman" w:eastAsia="方正仿宋_GBK"/>
          <w:spacing w:val="0"/>
          <w:sz w:val="31"/>
          <w:szCs w:val="31"/>
          <w:lang w:val="en-US" w:eastAsia="zh-CN"/>
        </w:rPr>
        <w:t>2023年，</w:t>
      </w:r>
      <w:r>
        <w:rPr>
          <w:rFonts w:hint="eastAsia" w:ascii="Times New Roman" w:hAnsi="Times New Roman" w:eastAsia="方正仿宋_GBK"/>
          <w:spacing w:val="0"/>
          <w:sz w:val="31"/>
          <w:szCs w:val="31"/>
          <w:lang w:eastAsia="zh-CN"/>
        </w:rPr>
        <w:t>焉耆</w:t>
      </w:r>
      <w:r>
        <w:rPr>
          <w:rFonts w:hint="default" w:ascii="Times New Roman" w:hAnsi="Times New Roman" w:eastAsia="方正仿宋_GBK"/>
          <w:spacing w:val="0"/>
          <w:sz w:val="31"/>
          <w:szCs w:val="31"/>
        </w:rPr>
        <w:t>县医保局坚持</w:t>
      </w:r>
      <w:r>
        <w:rPr>
          <w:rFonts w:hint="eastAsia" w:ascii="Times New Roman" w:hAnsi="Times New Roman" w:eastAsia="方正仿宋_GBK" w:cs="方正仿宋_GBK"/>
          <w:spacing w:val="0"/>
          <w:sz w:val="31"/>
          <w:szCs w:val="31"/>
          <w:lang w:val="en-US" w:eastAsia="zh-CN"/>
        </w:rPr>
        <w:t>以</w:t>
      </w:r>
      <w:r>
        <w:rPr>
          <w:rFonts w:hint="default" w:ascii="Times New Roman" w:hAnsi="Times New Roman" w:eastAsia="方正仿宋_GBK"/>
          <w:spacing w:val="0"/>
          <w:sz w:val="31"/>
          <w:szCs w:val="31"/>
        </w:rPr>
        <w:t>习近平</w:t>
      </w:r>
      <w:r>
        <w:rPr>
          <w:rFonts w:hint="eastAsia" w:ascii="Times New Roman" w:hAnsi="Times New Roman" w:eastAsia="方正仿宋_GBK"/>
          <w:spacing w:val="0"/>
          <w:sz w:val="31"/>
          <w:szCs w:val="31"/>
          <w:lang w:val="en-US" w:eastAsia="zh-CN"/>
        </w:rPr>
        <w:t>新时代中国特色社会主义</w:t>
      </w:r>
      <w:r>
        <w:rPr>
          <w:rFonts w:hint="default" w:ascii="Times New Roman" w:hAnsi="Times New Roman" w:eastAsia="方正仿宋_GBK"/>
          <w:spacing w:val="0"/>
          <w:sz w:val="31"/>
          <w:szCs w:val="31"/>
        </w:rPr>
        <w:t>思想为指引</w:t>
      </w:r>
      <w:r>
        <w:rPr>
          <w:rFonts w:hint="eastAsia" w:ascii="Times New Roman" w:hAnsi="Times New Roman" w:eastAsia="方正仿宋_GBK" w:cs="方正仿宋_GBK"/>
          <w:spacing w:val="0"/>
          <w:sz w:val="31"/>
          <w:szCs w:val="31"/>
          <w:lang w:val="en-US" w:eastAsia="zh-CN"/>
        </w:rPr>
        <w:t>，深入学习贯彻习近平法治思想，</w:t>
      </w:r>
      <w:r>
        <w:rPr>
          <w:rFonts w:hint="default" w:ascii="Times New Roman" w:hAnsi="Times New Roman" w:eastAsia="方正仿宋_GBK"/>
          <w:spacing w:val="0"/>
          <w:sz w:val="31"/>
          <w:szCs w:val="31"/>
        </w:rPr>
        <w:t>切实发挥法治建设在医疗保障工作中的核心引领作用</w:t>
      </w:r>
      <w:r>
        <w:rPr>
          <w:rFonts w:hint="eastAsia" w:ascii="Times New Roman" w:hAnsi="Times New Roman" w:eastAsia="方正仿宋_GBK"/>
          <w:spacing w:val="0"/>
          <w:sz w:val="31"/>
          <w:szCs w:val="31"/>
          <w:lang w:eastAsia="zh-CN"/>
        </w:rPr>
        <w:t>，</w:t>
      </w:r>
      <w:r>
        <w:rPr>
          <w:rFonts w:hint="default" w:ascii="Times New Roman" w:hAnsi="Times New Roman" w:eastAsia="方正仿宋_GBK"/>
          <w:spacing w:val="0"/>
          <w:sz w:val="31"/>
          <w:szCs w:val="31"/>
        </w:rPr>
        <w:t>有力促进了我县医疗保障事业稳定、健康、有序发展。</w:t>
      </w:r>
      <w:r>
        <w:rPr>
          <w:rFonts w:hint="eastAsia" w:ascii="Times New Roman" w:hAnsi="Times New Roman" w:eastAsia="方正仿宋_GBK" w:cs="方正仿宋_GBK"/>
          <w:spacing w:val="0"/>
          <w:sz w:val="31"/>
          <w:szCs w:val="31"/>
          <w:lang w:val="en-US" w:eastAsia="zh-CN"/>
        </w:rPr>
        <w:t>现将法治政府建设</w:t>
      </w:r>
      <w:bookmarkStart w:id="0" w:name="_GoBack"/>
      <w:bookmarkEnd w:id="0"/>
      <w:r>
        <w:rPr>
          <w:rFonts w:hint="eastAsia" w:ascii="Times New Roman" w:hAnsi="Times New Roman" w:eastAsia="方正仿宋_GBK" w:cs="方正仿宋_GBK"/>
          <w:spacing w:val="0"/>
          <w:sz w:val="31"/>
          <w:szCs w:val="31"/>
          <w:lang w:val="en-US" w:eastAsia="zh-CN"/>
        </w:rPr>
        <w:t>工作落实情况报告如下：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Times New Roman" w:hAnsi="Times New Roman" w:eastAsia="方正黑体_GBK" w:cs="方正黑体_GBK"/>
          <w:i w:val="0"/>
          <w:iCs w:val="0"/>
          <w:caps w:val="0"/>
          <w:color w:val="000000"/>
          <w:spacing w:val="0"/>
          <w:sz w:val="31"/>
          <w:szCs w:val="31"/>
          <w:shd w:val="clear" w:fill="FFFFFF"/>
        </w:rPr>
      </w:pPr>
      <w:r>
        <w:rPr>
          <w:rFonts w:hint="eastAsia" w:ascii="Times New Roman" w:hAnsi="Times New Roman" w:eastAsia="方正黑体_GBK" w:cs="方正黑体_GBK"/>
          <w:i w:val="0"/>
          <w:iCs w:val="0"/>
          <w:caps w:val="0"/>
          <w:color w:val="000000"/>
          <w:spacing w:val="0"/>
          <w:sz w:val="31"/>
          <w:szCs w:val="31"/>
          <w:shd w:val="clear" w:fill="FFFFFF"/>
        </w:rPr>
        <w:t>主要举措和成效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Times New Roman" w:hAnsi="Times New Roman" w:eastAsia="方正仿宋_GBK" w:cs="仿宋"/>
          <w:spacing w:val="0"/>
          <w:sz w:val="31"/>
          <w:szCs w:val="31"/>
          <w:lang w:val="en-US" w:eastAsia="zh-CN"/>
        </w:rPr>
      </w:pPr>
      <w:r>
        <w:rPr>
          <w:rFonts w:hint="eastAsia" w:ascii="Times New Roman" w:hAnsi="Times New Roman" w:eastAsia="方正楷体_GBK" w:cs="方正楷体_GBK"/>
          <w:b w:val="0"/>
          <w:bCs w:val="0"/>
          <w:spacing w:val="0"/>
          <w:sz w:val="31"/>
          <w:szCs w:val="31"/>
          <w:lang w:val="en-US" w:eastAsia="zh-CN"/>
        </w:rPr>
        <w:t>深入开展学习，提升行政执法水平。</w:t>
      </w:r>
      <w:r>
        <w:rPr>
          <w:rFonts w:hint="eastAsia" w:ascii="Times New Roman" w:hAnsi="Times New Roman" w:eastAsia="方正仿宋_GBK"/>
          <w:b/>
          <w:bCs/>
          <w:spacing w:val="0"/>
          <w:sz w:val="31"/>
          <w:szCs w:val="31"/>
          <w:lang w:val="en-US" w:eastAsia="zh-CN"/>
        </w:rPr>
        <w:t>一是</w:t>
      </w:r>
      <w:r>
        <w:rPr>
          <w:rFonts w:hint="eastAsia" w:ascii="Times New Roman" w:hAnsi="Times New Roman" w:eastAsia="方正仿宋_GBK"/>
          <w:b w:val="0"/>
          <w:bCs w:val="0"/>
          <w:spacing w:val="0"/>
          <w:sz w:val="31"/>
          <w:szCs w:val="31"/>
          <w:lang w:val="en-US" w:eastAsia="zh-CN"/>
        </w:rPr>
        <w:t>把深入学习依法治国新理念新思想新战略作为首要政治任务，组织开展专题学习、典型案例警示教育等学习培训4场次，组织全局干部参加区、州、本局系统业务大讲堂26场次。</w:t>
      </w:r>
      <w:r>
        <w:rPr>
          <w:rFonts w:hint="eastAsia" w:ascii="Times New Roman" w:hAnsi="Times New Roman" w:eastAsia="方正仿宋_GBK"/>
          <w:b/>
          <w:bCs/>
          <w:spacing w:val="0"/>
          <w:sz w:val="31"/>
          <w:szCs w:val="31"/>
          <w:lang w:val="en-US" w:eastAsia="zh-CN"/>
        </w:rPr>
        <w:t>二是</w:t>
      </w:r>
      <w:r>
        <w:rPr>
          <w:rFonts w:hint="eastAsia" w:ascii="Times New Roman" w:hAnsi="Times New Roman" w:eastAsia="方正仿宋_GBK"/>
          <w:b w:val="0"/>
          <w:bCs w:val="0"/>
          <w:spacing w:val="0"/>
          <w:sz w:val="31"/>
          <w:szCs w:val="31"/>
          <w:lang w:val="en-US" w:eastAsia="zh-CN"/>
        </w:rPr>
        <w:t>拓宽学习渠道。认真组织干部参加“法治讲堂、逢九必讲”学习共22场次。坚持党员领导干部集体学法、法治讲座、法律培训、考试考核制度，健全党员领导干部学法用法机制。</w:t>
      </w:r>
      <w:r>
        <w:rPr>
          <w:rFonts w:hint="eastAsia" w:ascii="Times New Roman" w:hAnsi="Times New Roman" w:eastAsia="方正仿宋_GBK"/>
          <w:b/>
          <w:bCs/>
          <w:spacing w:val="0"/>
          <w:sz w:val="31"/>
          <w:szCs w:val="31"/>
          <w:lang w:val="en-US" w:eastAsia="zh-CN"/>
        </w:rPr>
        <w:t>三是</w:t>
      </w:r>
      <w:r>
        <w:rPr>
          <w:rFonts w:hint="eastAsia" w:ascii="Times New Roman" w:hAnsi="Times New Roman" w:eastAsia="方正仿宋_GBK"/>
          <w:b w:val="0"/>
          <w:bCs w:val="0"/>
          <w:spacing w:val="0"/>
          <w:sz w:val="31"/>
          <w:szCs w:val="31"/>
          <w:lang w:val="en-US" w:eastAsia="zh-CN"/>
        </w:rPr>
        <w:t>通过“宪法宣传月”等主题日开展室外普法活动共5次。不断拓宽学习渠道，注重取得实际效果，</w:t>
      </w:r>
      <w:r>
        <w:rPr>
          <w:rFonts w:hint="eastAsia" w:ascii="Times New Roman" w:hAnsi="Times New Roman" w:eastAsia="方正仿宋_GBK" w:cs="仿宋"/>
          <w:spacing w:val="0"/>
          <w:sz w:val="31"/>
          <w:szCs w:val="31"/>
          <w:lang w:val="en-US" w:eastAsia="zh-CN"/>
        </w:rPr>
        <w:t>让法律法规武装头脑。</w:t>
      </w:r>
      <w:r>
        <w:rPr>
          <w:rFonts w:hint="eastAsia" w:ascii="Times New Roman" w:hAnsi="Times New Roman" w:eastAsia="方正仿宋_GBK"/>
          <w:b/>
          <w:bCs/>
          <w:spacing w:val="0"/>
          <w:sz w:val="31"/>
          <w:szCs w:val="31"/>
          <w:lang w:val="en-US" w:eastAsia="zh-CN"/>
        </w:rPr>
        <w:t>四是</w:t>
      </w:r>
      <w:r>
        <w:rPr>
          <w:rFonts w:hint="eastAsia" w:ascii="Times New Roman" w:hAnsi="Times New Roman" w:eastAsia="方正仿宋_GBK"/>
          <w:b w:val="0"/>
          <w:bCs w:val="0"/>
          <w:spacing w:val="0"/>
          <w:sz w:val="31"/>
          <w:szCs w:val="31"/>
          <w:lang w:val="en-US" w:eastAsia="zh-CN"/>
        </w:rPr>
        <w:t>严格干部管理，有效规范执纪执法行为，按照“打铁还需自身硬”的要求从严干部管理，严防灯下黑。</w:t>
      </w:r>
      <w:r>
        <w:rPr>
          <w:rFonts w:hint="eastAsia" w:ascii="Times New Roman" w:hAnsi="Times New Roman" w:eastAsia="方正仿宋_GBK"/>
          <w:b/>
          <w:bCs/>
          <w:spacing w:val="0"/>
          <w:sz w:val="31"/>
          <w:szCs w:val="31"/>
          <w:lang w:val="en-US" w:eastAsia="zh-CN"/>
        </w:rPr>
        <w:t>五是</w:t>
      </w:r>
      <w:r>
        <w:rPr>
          <w:rFonts w:hint="eastAsia" w:ascii="Times New Roman" w:hAnsi="Times New Roman" w:eastAsia="方正仿宋_GBK"/>
          <w:b w:val="0"/>
          <w:bCs w:val="0"/>
          <w:spacing w:val="0"/>
          <w:sz w:val="31"/>
          <w:szCs w:val="31"/>
          <w:lang w:val="en-US" w:eastAsia="zh-CN"/>
        </w:rPr>
        <w:t>严格</w:t>
      </w:r>
      <w:r>
        <w:rPr>
          <w:rFonts w:hint="eastAsia" w:ascii="Times New Roman" w:hAnsi="Times New Roman" w:eastAsia="方正仿宋_GBK" w:cs="仿宋"/>
          <w:spacing w:val="0"/>
          <w:sz w:val="31"/>
          <w:szCs w:val="31"/>
          <w:lang w:val="en-US" w:eastAsia="zh-CN"/>
        </w:rPr>
        <w:t>落实投诉举报24小时回应、接诉即办机制。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20" w:firstLineChars="200"/>
        <w:jc w:val="both"/>
        <w:textAlignment w:val="auto"/>
        <w:rPr>
          <w:rFonts w:hint="default" w:ascii="Times New Roman" w:hAnsi="Times New Roman" w:eastAsia="方正仿宋_GBK"/>
          <w:color w:val="auto"/>
          <w:spacing w:val="0"/>
          <w:sz w:val="31"/>
          <w:szCs w:val="31"/>
        </w:rPr>
      </w:pPr>
      <w:r>
        <w:rPr>
          <w:rFonts w:hint="eastAsia" w:ascii="Times New Roman" w:hAnsi="Times New Roman" w:eastAsia="方正楷体_GBK" w:cs="方正楷体_GBK"/>
          <w:b w:val="0"/>
          <w:bCs w:val="0"/>
          <w:spacing w:val="0"/>
          <w:sz w:val="31"/>
          <w:szCs w:val="31"/>
          <w:lang w:val="en-US" w:eastAsia="zh-CN"/>
        </w:rPr>
        <w:t>落实“谁执法谁普法”普法责任制，营造法治宣传浓厚氛围。</w:t>
      </w:r>
      <w:r>
        <w:rPr>
          <w:rFonts w:hint="eastAsia" w:ascii="Times New Roman" w:hAnsi="Times New Roman" w:eastAsia="方正仿宋_GBK"/>
          <w:b w:val="0"/>
          <w:bCs w:val="0"/>
          <w:spacing w:val="0"/>
          <w:sz w:val="31"/>
          <w:szCs w:val="31"/>
          <w:lang w:val="en-US" w:eastAsia="zh-CN"/>
        </w:rPr>
        <w:t>推进“八五”普法规划的贯彻落实，落实“谁执法谁普法”责任制和普法责任清单，紧密结合“我为群众办实事”、医保基金监管集中宣传月，开展多种形式的普法活动。联合社区举办医保政策宣讲、法律法规宣传，以“美好生活·民法典相伴”为主题开展宣讲，引导居民办事依法、遇事找法、解决问题用法、化解矛盾靠法。切实增强了人民群众的法治观念和依法解决问题的法治意识。举办医保基金监管集中宣传月活动，制定《焉耆县2023年医保基金监管集中宣传月活动实施方案》，专题培训《医疗保障基金使用监督管理条例》，将医保政策带到百姓家。落实行政执法人员以案释法制度，做好以案释法典型案例征集活动，加强典型案例的总结整理，深入挖掘法治宣传、法治实践中的典型案例，推进以案释法工作常态化、规范化开展，充分利用典型案例向公众进行法律解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20" w:firstLineChars="200"/>
        <w:jc w:val="both"/>
        <w:textAlignment w:val="auto"/>
        <w:rPr>
          <w:rFonts w:hint="default" w:ascii="Times New Roman" w:hAnsi="Times New Roman" w:eastAsia="方正仿宋_GBK"/>
          <w:color w:val="auto"/>
          <w:spacing w:val="0"/>
          <w:sz w:val="31"/>
          <w:szCs w:val="31"/>
        </w:rPr>
      </w:pPr>
      <w:r>
        <w:rPr>
          <w:rFonts w:hint="default" w:ascii="Times New Roman" w:hAnsi="Times New Roman" w:eastAsia="方正楷体_GBK" w:cs="方正楷体_GBK"/>
          <w:b w:val="0"/>
          <w:bCs w:val="0"/>
          <w:color w:val="auto"/>
          <w:spacing w:val="0"/>
          <w:sz w:val="31"/>
          <w:szCs w:val="31"/>
          <w:lang w:val="en-US" w:eastAsia="zh-CN"/>
        </w:rPr>
        <w:t>深化</w:t>
      </w:r>
      <w:r>
        <w:rPr>
          <w:rFonts w:hint="eastAsia" w:ascii="Times New Roman" w:hAnsi="Times New Roman" w:eastAsia="方正楷体_GBK" w:cs="方正楷体_GBK"/>
          <w:b w:val="0"/>
          <w:bCs w:val="0"/>
          <w:color w:val="auto"/>
          <w:spacing w:val="0"/>
          <w:sz w:val="31"/>
          <w:szCs w:val="31"/>
          <w:lang w:val="en-US" w:eastAsia="zh-CN"/>
        </w:rPr>
        <w:t>“</w:t>
      </w:r>
      <w:r>
        <w:rPr>
          <w:rFonts w:hint="default" w:ascii="Times New Roman" w:hAnsi="Times New Roman" w:eastAsia="方正楷体_GBK" w:cs="方正楷体_GBK"/>
          <w:b w:val="0"/>
          <w:bCs w:val="0"/>
          <w:color w:val="auto"/>
          <w:spacing w:val="0"/>
          <w:sz w:val="31"/>
          <w:szCs w:val="31"/>
          <w:lang w:val="en-US" w:eastAsia="zh-CN"/>
        </w:rPr>
        <w:t>放管服</w:t>
      </w:r>
      <w:r>
        <w:rPr>
          <w:rFonts w:hint="eastAsia" w:ascii="Times New Roman" w:hAnsi="Times New Roman" w:eastAsia="方正楷体_GBK" w:cs="方正楷体_GBK"/>
          <w:b w:val="0"/>
          <w:bCs w:val="0"/>
          <w:color w:val="auto"/>
          <w:spacing w:val="0"/>
          <w:sz w:val="31"/>
          <w:szCs w:val="31"/>
          <w:lang w:val="en-US" w:eastAsia="zh-CN"/>
        </w:rPr>
        <w:t>”</w:t>
      </w:r>
      <w:r>
        <w:rPr>
          <w:rFonts w:hint="default" w:ascii="Times New Roman" w:hAnsi="Times New Roman" w:eastAsia="方正楷体_GBK" w:cs="方正楷体_GBK"/>
          <w:b w:val="0"/>
          <w:bCs w:val="0"/>
          <w:color w:val="auto"/>
          <w:spacing w:val="0"/>
          <w:sz w:val="31"/>
          <w:szCs w:val="31"/>
          <w:lang w:val="en-US" w:eastAsia="zh-CN"/>
        </w:rPr>
        <w:t>改革，提升</w:t>
      </w:r>
      <w:r>
        <w:rPr>
          <w:rFonts w:hint="eastAsia" w:ascii="Times New Roman" w:hAnsi="Times New Roman" w:eastAsia="方正楷体_GBK" w:cs="方正楷体_GBK"/>
          <w:b w:val="0"/>
          <w:bCs w:val="0"/>
          <w:color w:val="auto"/>
          <w:spacing w:val="0"/>
          <w:sz w:val="31"/>
          <w:szCs w:val="31"/>
          <w:lang w:val="en-US" w:eastAsia="zh-CN"/>
        </w:rPr>
        <w:t>医保</w:t>
      </w:r>
      <w:r>
        <w:rPr>
          <w:rFonts w:hint="default" w:ascii="Times New Roman" w:hAnsi="Times New Roman" w:eastAsia="方正楷体_GBK" w:cs="方正楷体_GBK"/>
          <w:b w:val="0"/>
          <w:bCs w:val="0"/>
          <w:color w:val="auto"/>
          <w:spacing w:val="0"/>
          <w:sz w:val="31"/>
          <w:szCs w:val="31"/>
          <w:lang w:val="en-US" w:eastAsia="zh-CN"/>
        </w:rPr>
        <w:t>服务质量</w:t>
      </w:r>
      <w:r>
        <w:rPr>
          <w:rFonts w:hint="eastAsia" w:ascii="Times New Roman" w:hAnsi="Times New Roman" w:eastAsia="方正楷体_GBK" w:cs="方正楷体_GBK"/>
          <w:b w:val="0"/>
          <w:bCs w:val="0"/>
          <w:color w:val="auto"/>
          <w:spacing w:val="0"/>
          <w:sz w:val="31"/>
          <w:szCs w:val="31"/>
          <w:lang w:val="en-US" w:eastAsia="zh-CN"/>
        </w:rPr>
        <w:t>。</w:t>
      </w:r>
      <w:r>
        <w:rPr>
          <w:rFonts w:hint="default" w:ascii="Times New Roman" w:hAnsi="Times New Roman" w:eastAsia="方正仿宋_GBK"/>
          <w:color w:val="auto"/>
          <w:spacing w:val="0"/>
          <w:sz w:val="31"/>
          <w:szCs w:val="31"/>
        </w:rPr>
        <w:t>全面实施政务服务</w:t>
      </w:r>
      <w:r>
        <w:rPr>
          <w:rFonts w:hint="eastAsia" w:ascii="Times New Roman" w:hAnsi="Times New Roman" w:eastAsia="方正仿宋_GBK"/>
          <w:color w:val="auto"/>
          <w:spacing w:val="0"/>
          <w:sz w:val="31"/>
          <w:szCs w:val="31"/>
          <w:lang w:eastAsia="zh-CN"/>
        </w:rPr>
        <w:t>“</w:t>
      </w:r>
      <w:r>
        <w:rPr>
          <w:rFonts w:hint="default" w:ascii="Times New Roman" w:hAnsi="Times New Roman" w:eastAsia="方正仿宋_GBK"/>
          <w:color w:val="auto"/>
          <w:spacing w:val="0"/>
          <w:sz w:val="31"/>
          <w:szCs w:val="31"/>
        </w:rPr>
        <w:t>好差评</w:t>
      </w:r>
      <w:r>
        <w:rPr>
          <w:rFonts w:hint="eastAsia" w:ascii="Times New Roman" w:hAnsi="Times New Roman" w:eastAsia="方正仿宋_GBK"/>
          <w:color w:val="auto"/>
          <w:spacing w:val="0"/>
          <w:sz w:val="31"/>
          <w:szCs w:val="31"/>
          <w:lang w:eastAsia="zh-CN"/>
        </w:rPr>
        <w:t>”</w:t>
      </w:r>
      <w:r>
        <w:rPr>
          <w:rFonts w:hint="default" w:ascii="Times New Roman" w:hAnsi="Times New Roman" w:eastAsia="方正仿宋_GBK"/>
          <w:color w:val="auto"/>
          <w:spacing w:val="0"/>
          <w:sz w:val="31"/>
          <w:szCs w:val="31"/>
        </w:rPr>
        <w:t>制度，推行</w:t>
      </w:r>
      <w:r>
        <w:rPr>
          <w:rFonts w:hint="eastAsia" w:ascii="Times New Roman" w:hAnsi="Times New Roman" w:eastAsia="方正仿宋_GBK"/>
          <w:color w:val="auto"/>
          <w:spacing w:val="0"/>
          <w:sz w:val="31"/>
          <w:szCs w:val="31"/>
          <w:lang w:eastAsia="zh-CN"/>
        </w:rPr>
        <w:t>“</w:t>
      </w:r>
      <w:r>
        <w:rPr>
          <w:rFonts w:hint="default" w:ascii="Times New Roman" w:hAnsi="Times New Roman" w:eastAsia="方正仿宋_GBK"/>
          <w:color w:val="auto"/>
          <w:spacing w:val="0"/>
          <w:sz w:val="31"/>
          <w:szCs w:val="31"/>
        </w:rPr>
        <w:t>网上办</w:t>
      </w:r>
      <w:r>
        <w:rPr>
          <w:rFonts w:hint="eastAsia" w:ascii="Times New Roman" w:hAnsi="Times New Roman" w:eastAsia="方正仿宋_GBK"/>
          <w:color w:val="auto"/>
          <w:spacing w:val="0"/>
          <w:sz w:val="31"/>
          <w:szCs w:val="31"/>
          <w:lang w:eastAsia="zh-CN"/>
        </w:rPr>
        <w:t>”“</w:t>
      </w:r>
      <w:r>
        <w:rPr>
          <w:rFonts w:hint="default" w:ascii="Times New Roman" w:hAnsi="Times New Roman" w:eastAsia="方正仿宋_GBK"/>
          <w:color w:val="auto"/>
          <w:spacing w:val="0"/>
          <w:sz w:val="31"/>
          <w:szCs w:val="31"/>
        </w:rPr>
        <w:t>一窗通办</w:t>
      </w:r>
      <w:r>
        <w:rPr>
          <w:rFonts w:hint="eastAsia" w:ascii="Times New Roman" w:hAnsi="Times New Roman" w:eastAsia="方正仿宋_GBK"/>
          <w:color w:val="auto"/>
          <w:spacing w:val="0"/>
          <w:sz w:val="31"/>
          <w:szCs w:val="31"/>
          <w:lang w:eastAsia="zh-CN"/>
        </w:rPr>
        <w:t>”</w:t>
      </w:r>
      <w:r>
        <w:rPr>
          <w:rFonts w:hint="default" w:ascii="Times New Roman" w:hAnsi="Times New Roman" w:eastAsia="方正仿宋_GBK"/>
          <w:color w:val="auto"/>
          <w:spacing w:val="0"/>
          <w:sz w:val="31"/>
          <w:szCs w:val="31"/>
        </w:rPr>
        <w:t>、</w:t>
      </w:r>
      <w:r>
        <w:rPr>
          <w:rFonts w:hint="eastAsia" w:ascii="Times New Roman" w:hAnsi="Times New Roman" w:eastAsia="方正仿宋_GBK"/>
          <w:color w:val="auto"/>
          <w:spacing w:val="0"/>
          <w:sz w:val="31"/>
          <w:szCs w:val="31"/>
          <w:lang w:eastAsia="zh-CN"/>
        </w:rPr>
        <w:t>“</w:t>
      </w:r>
      <w:r>
        <w:rPr>
          <w:rFonts w:hint="default" w:ascii="Times New Roman" w:hAnsi="Times New Roman" w:eastAsia="方正仿宋_GBK"/>
          <w:color w:val="auto"/>
          <w:spacing w:val="0"/>
          <w:sz w:val="31"/>
          <w:szCs w:val="31"/>
        </w:rPr>
        <w:t>最多跑一次</w:t>
      </w:r>
      <w:r>
        <w:rPr>
          <w:rFonts w:hint="eastAsia" w:ascii="Times New Roman" w:hAnsi="Times New Roman" w:eastAsia="方正仿宋_GBK"/>
          <w:color w:val="auto"/>
          <w:spacing w:val="0"/>
          <w:sz w:val="31"/>
          <w:szCs w:val="31"/>
          <w:lang w:eastAsia="zh-CN"/>
        </w:rPr>
        <w:t>”</w:t>
      </w:r>
      <w:r>
        <w:rPr>
          <w:rFonts w:hint="default" w:ascii="Times New Roman" w:hAnsi="Times New Roman" w:eastAsia="方正仿宋_GBK"/>
          <w:color w:val="auto"/>
          <w:spacing w:val="0"/>
          <w:sz w:val="31"/>
          <w:szCs w:val="31"/>
        </w:rPr>
        <w:t>模式，提升政务服务工作质量。开展医保服务热线和网上办理服务，做实7*24小时不打烊</w:t>
      </w:r>
      <w:r>
        <w:rPr>
          <w:rFonts w:hint="eastAsia" w:ascii="Times New Roman" w:hAnsi="Times New Roman" w:eastAsia="方正仿宋_GBK"/>
          <w:color w:val="auto"/>
          <w:spacing w:val="0"/>
          <w:sz w:val="31"/>
          <w:szCs w:val="31"/>
          <w:lang w:eastAsia="zh-CN"/>
        </w:rPr>
        <w:t>“</w:t>
      </w:r>
      <w:r>
        <w:rPr>
          <w:rFonts w:hint="default" w:ascii="Times New Roman" w:hAnsi="Times New Roman" w:eastAsia="方正仿宋_GBK"/>
          <w:color w:val="auto"/>
          <w:spacing w:val="0"/>
          <w:sz w:val="31"/>
          <w:szCs w:val="31"/>
        </w:rPr>
        <w:t>随机办</w:t>
      </w:r>
      <w:r>
        <w:rPr>
          <w:rFonts w:hint="eastAsia" w:ascii="Times New Roman" w:hAnsi="Times New Roman" w:eastAsia="方正仿宋_GBK"/>
          <w:color w:val="auto"/>
          <w:spacing w:val="0"/>
          <w:sz w:val="31"/>
          <w:szCs w:val="31"/>
          <w:lang w:eastAsia="zh-CN"/>
        </w:rPr>
        <w:t>”</w:t>
      </w:r>
      <w:r>
        <w:rPr>
          <w:rFonts w:hint="default" w:ascii="Times New Roman" w:hAnsi="Times New Roman" w:eastAsia="方正仿宋_GBK"/>
          <w:color w:val="auto"/>
          <w:spacing w:val="0"/>
          <w:sz w:val="31"/>
          <w:szCs w:val="31"/>
        </w:rPr>
        <w:t>服务机制。推进政务服务标准化、规范化、便利化。</w:t>
      </w:r>
      <w:r>
        <w:rPr>
          <w:rFonts w:hint="eastAsia" w:ascii="Times New Roman" w:hAnsi="Times New Roman" w:eastAsia="方正仿宋_GBK"/>
          <w:color w:val="auto"/>
          <w:spacing w:val="0"/>
          <w:sz w:val="31"/>
          <w:szCs w:val="31"/>
        </w:rPr>
        <w:t>2023年，我局推行证明事项告知承诺制，基本医疗保险异地就医登记备案</w:t>
      </w:r>
      <w:r>
        <w:rPr>
          <w:rFonts w:hint="eastAsia" w:ascii="Times New Roman" w:hAnsi="Times New Roman" w:eastAsia="方正仿宋_GBK"/>
          <w:color w:val="auto"/>
          <w:spacing w:val="0"/>
          <w:sz w:val="31"/>
          <w:szCs w:val="31"/>
          <w:lang w:val="en-US" w:eastAsia="zh-CN"/>
        </w:rPr>
        <w:t>818</w:t>
      </w:r>
      <w:r>
        <w:rPr>
          <w:rFonts w:hint="eastAsia" w:ascii="Times New Roman" w:hAnsi="Times New Roman" w:eastAsia="方正仿宋_GBK"/>
          <w:color w:val="auto"/>
          <w:spacing w:val="0"/>
          <w:sz w:val="31"/>
          <w:szCs w:val="31"/>
        </w:rPr>
        <w:t>人</w:t>
      </w:r>
      <w:r>
        <w:rPr>
          <w:rFonts w:hint="eastAsia" w:ascii="Times New Roman" w:hAnsi="Times New Roman" w:eastAsia="方正仿宋_GBK"/>
          <w:color w:val="auto"/>
          <w:spacing w:val="0"/>
          <w:sz w:val="31"/>
          <w:szCs w:val="31"/>
          <w:lang w:eastAsia="zh-CN"/>
        </w:rPr>
        <w:t>，</w:t>
      </w:r>
      <w:r>
        <w:rPr>
          <w:rFonts w:hint="eastAsia" w:ascii="Times New Roman" w:hAnsi="Times New Roman" w:eastAsia="方正仿宋_GBK"/>
          <w:color w:val="auto"/>
          <w:spacing w:val="0"/>
          <w:sz w:val="31"/>
          <w:szCs w:val="31"/>
          <w:lang w:val="en-US" w:eastAsia="zh-CN"/>
        </w:rPr>
        <w:t>936</w:t>
      </w:r>
      <w:r>
        <w:rPr>
          <w:rFonts w:hint="eastAsia" w:ascii="Times New Roman" w:hAnsi="Times New Roman" w:eastAsia="方正仿宋_GBK"/>
          <w:color w:val="auto"/>
          <w:spacing w:val="0"/>
          <w:sz w:val="31"/>
          <w:szCs w:val="31"/>
        </w:rPr>
        <w:t>人次；</w:t>
      </w:r>
      <w:r>
        <w:rPr>
          <w:rFonts w:hint="eastAsia" w:ascii="Times New Roman" w:hAnsi="Times New Roman" w:eastAsia="方正仿宋_GBK" w:cs="方正仿宋_GBK"/>
          <w:color w:val="auto"/>
          <w:spacing w:val="0"/>
          <w:sz w:val="31"/>
          <w:szCs w:val="31"/>
          <w:lang w:val="en-US" w:eastAsia="zh-CN"/>
        </w:rPr>
        <w:t>引导参保群众通过线上渠道办理医保业务，</w:t>
      </w:r>
      <w:r>
        <w:rPr>
          <w:rFonts w:hint="default" w:ascii="Times New Roman" w:hAnsi="Times New Roman" w:eastAsia="方正仿宋_GBK" w:cs="Times New Roman"/>
          <w:b w:val="0"/>
          <w:bCs w:val="0"/>
          <w:color w:val="auto"/>
          <w:spacing w:val="0"/>
          <w:sz w:val="31"/>
          <w:szCs w:val="31"/>
          <w:highlight w:val="none"/>
          <w:lang w:val="en-US" w:eastAsia="zh-CN"/>
        </w:rPr>
        <w:t>基层医保服务站点共办理查询、参保登记、变更等业务5778条，真正实现就近</w:t>
      </w:r>
      <w:r>
        <w:rPr>
          <w:rFonts w:hint="default" w:ascii="Times New Roman" w:hAnsi="Times New Roman" w:eastAsia="方正仿宋_GBK" w:cs="Times New Roman"/>
          <w:b w:val="0"/>
          <w:bCs w:val="0"/>
          <w:color w:val="auto"/>
          <w:spacing w:val="0"/>
          <w:sz w:val="31"/>
          <w:szCs w:val="31"/>
          <w:highlight w:val="none"/>
        </w:rPr>
        <w:t>为参保群众提供更加便捷、高效、贴心的医保经办服务</w:t>
      </w:r>
      <w:r>
        <w:rPr>
          <w:rFonts w:hint="default" w:ascii="Times New Roman" w:hAnsi="Times New Roman" w:eastAsia="方正仿宋_GBK" w:cs="Times New Roman"/>
          <w:b w:val="0"/>
          <w:bCs w:val="0"/>
          <w:color w:val="auto"/>
          <w:spacing w:val="0"/>
          <w:sz w:val="31"/>
          <w:szCs w:val="31"/>
          <w:highlight w:val="none"/>
          <w:lang w:eastAsia="zh-CN"/>
        </w:rPr>
        <w:t>，</w:t>
      </w:r>
      <w:r>
        <w:rPr>
          <w:rFonts w:hint="default" w:ascii="Times New Roman" w:hAnsi="Times New Roman" w:eastAsia="方正仿宋_GBK" w:cs="Times New Roman"/>
          <w:b w:val="0"/>
          <w:bCs w:val="0"/>
          <w:color w:val="auto"/>
          <w:spacing w:val="0"/>
          <w:sz w:val="31"/>
          <w:szCs w:val="31"/>
          <w:highlight w:val="none"/>
        </w:rPr>
        <w:t>切实打通医保经办</w:t>
      </w:r>
      <w:r>
        <w:rPr>
          <w:rFonts w:hint="eastAsia" w:ascii="Times New Roman" w:hAnsi="Times New Roman" w:eastAsia="方正仿宋_GBK" w:cs="Times New Roman"/>
          <w:b w:val="0"/>
          <w:bCs w:val="0"/>
          <w:color w:val="auto"/>
          <w:spacing w:val="0"/>
          <w:sz w:val="31"/>
          <w:szCs w:val="31"/>
          <w:highlight w:val="none"/>
          <w:lang w:eastAsia="zh-CN"/>
        </w:rPr>
        <w:t>“</w:t>
      </w:r>
      <w:r>
        <w:rPr>
          <w:rFonts w:hint="default" w:ascii="Times New Roman" w:hAnsi="Times New Roman" w:eastAsia="方正仿宋_GBK" w:cs="Times New Roman"/>
          <w:b w:val="0"/>
          <w:bCs w:val="0"/>
          <w:color w:val="auto"/>
          <w:spacing w:val="0"/>
          <w:sz w:val="31"/>
          <w:szCs w:val="31"/>
          <w:highlight w:val="none"/>
        </w:rPr>
        <w:t>最后一公里</w:t>
      </w:r>
      <w:r>
        <w:rPr>
          <w:rFonts w:hint="eastAsia" w:ascii="Times New Roman" w:hAnsi="Times New Roman" w:eastAsia="方正仿宋_GBK" w:cs="Times New Roman"/>
          <w:b w:val="0"/>
          <w:bCs w:val="0"/>
          <w:color w:val="auto"/>
          <w:spacing w:val="0"/>
          <w:sz w:val="31"/>
          <w:szCs w:val="31"/>
          <w:highlight w:val="none"/>
          <w:lang w:eastAsia="zh-CN"/>
        </w:rPr>
        <w:t>”</w:t>
      </w:r>
      <w:r>
        <w:rPr>
          <w:rFonts w:hint="default" w:ascii="Times New Roman" w:hAnsi="Times New Roman" w:eastAsia="方正仿宋_GBK" w:cs="Times New Roman"/>
          <w:b w:val="0"/>
          <w:bCs w:val="0"/>
          <w:color w:val="auto"/>
          <w:spacing w:val="0"/>
          <w:sz w:val="31"/>
          <w:szCs w:val="31"/>
          <w:highlight w:val="none"/>
          <w:lang w:eastAsia="zh-CN"/>
        </w:rPr>
        <w:t>。</w:t>
      </w:r>
      <w:r>
        <w:rPr>
          <w:rFonts w:hint="eastAsia" w:ascii="Times New Roman" w:hAnsi="Times New Roman" w:eastAsia="方正仿宋_GBK"/>
          <w:color w:val="auto"/>
          <w:spacing w:val="0"/>
          <w:sz w:val="31"/>
          <w:szCs w:val="31"/>
        </w:rPr>
        <w:t>落实一次性告知制、限时办结制，首问负责制，加强对行政管理和服务事项的事前、事中、事后监督。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20" w:firstLineChars="200"/>
        <w:jc w:val="both"/>
        <w:textAlignment w:val="auto"/>
        <w:rPr>
          <w:rFonts w:hint="default" w:ascii="Times New Roman" w:hAnsi="Times New Roman" w:eastAsia="方正仿宋_GBK"/>
          <w:spacing w:val="0"/>
          <w:sz w:val="31"/>
          <w:szCs w:val="31"/>
        </w:rPr>
      </w:pPr>
      <w:r>
        <w:rPr>
          <w:rFonts w:hint="default" w:ascii="Times New Roman" w:hAnsi="Times New Roman" w:eastAsia="方正楷体_GBK" w:cs="方正楷体_GBK"/>
          <w:b w:val="0"/>
          <w:bCs w:val="0"/>
          <w:spacing w:val="0"/>
          <w:sz w:val="31"/>
          <w:szCs w:val="31"/>
          <w:lang w:val="en-US" w:eastAsia="zh-CN"/>
        </w:rPr>
        <w:t>推</w:t>
      </w:r>
      <w:r>
        <w:rPr>
          <w:rFonts w:hint="eastAsia" w:ascii="Times New Roman" w:hAnsi="Times New Roman" w:eastAsia="方正楷体_GBK" w:cs="方正楷体_GBK"/>
          <w:b w:val="0"/>
          <w:bCs w:val="0"/>
          <w:spacing w:val="0"/>
          <w:sz w:val="31"/>
          <w:szCs w:val="31"/>
          <w:lang w:val="en-US" w:eastAsia="zh-CN"/>
        </w:rPr>
        <w:t>“</w:t>
      </w:r>
      <w:r>
        <w:rPr>
          <w:rFonts w:hint="default" w:ascii="Times New Roman" w:hAnsi="Times New Roman" w:eastAsia="方正楷体_GBK" w:cs="方正楷体_GBK"/>
          <w:b w:val="0"/>
          <w:bCs w:val="0"/>
          <w:spacing w:val="0"/>
          <w:sz w:val="31"/>
          <w:szCs w:val="31"/>
          <w:lang w:val="en-US" w:eastAsia="zh-CN"/>
        </w:rPr>
        <w:t>互联网+监管</w:t>
      </w:r>
      <w:r>
        <w:rPr>
          <w:rFonts w:hint="eastAsia" w:ascii="Times New Roman" w:hAnsi="Times New Roman" w:eastAsia="方正楷体_GBK" w:cs="方正楷体_GBK"/>
          <w:b w:val="0"/>
          <w:bCs w:val="0"/>
          <w:spacing w:val="0"/>
          <w:sz w:val="31"/>
          <w:szCs w:val="31"/>
          <w:lang w:val="en-US" w:eastAsia="zh-CN"/>
        </w:rPr>
        <w:t>”</w:t>
      </w:r>
      <w:r>
        <w:rPr>
          <w:rFonts w:hint="default" w:ascii="Times New Roman" w:hAnsi="Times New Roman" w:eastAsia="方正楷体_GBK" w:cs="方正楷体_GBK"/>
          <w:b w:val="0"/>
          <w:bCs w:val="0"/>
          <w:spacing w:val="0"/>
          <w:sz w:val="31"/>
          <w:szCs w:val="31"/>
          <w:lang w:val="en-US" w:eastAsia="zh-CN"/>
        </w:rPr>
        <w:t>改革，拓展监管业务范围</w:t>
      </w:r>
      <w:r>
        <w:rPr>
          <w:rFonts w:hint="eastAsia" w:ascii="Times New Roman" w:hAnsi="Times New Roman" w:eastAsia="方正楷体_GBK" w:cs="方正楷体_GBK"/>
          <w:b w:val="0"/>
          <w:bCs w:val="0"/>
          <w:spacing w:val="0"/>
          <w:sz w:val="31"/>
          <w:szCs w:val="31"/>
          <w:lang w:val="en-US" w:eastAsia="zh-CN"/>
        </w:rPr>
        <w:t>。</w:t>
      </w:r>
      <w:r>
        <w:rPr>
          <w:rFonts w:hint="default" w:ascii="Times New Roman" w:hAnsi="Times New Roman" w:eastAsia="方正仿宋_GBK"/>
          <w:spacing w:val="0"/>
          <w:sz w:val="31"/>
          <w:szCs w:val="31"/>
        </w:rPr>
        <w:t>借助第三方大数据平台，对定点医疗机构全面实施了智能监控</w:t>
      </w:r>
      <w:r>
        <w:rPr>
          <w:rFonts w:hint="eastAsia" w:ascii="Times New Roman" w:hAnsi="Times New Roman" w:eastAsia="方正仿宋_GBK"/>
          <w:spacing w:val="0"/>
          <w:sz w:val="31"/>
          <w:szCs w:val="31"/>
          <w:lang w:eastAsia="zh-CN"/>
        </w:rPr>
        <w:t>，</w:t>
      </w:r>
      <w:r>
        <w:rPr>
          <w:rFonts w:hint="default" w:ascii="Times New Roman" w:hAnsi="Times New Roman" w:eastAsia="方正仿宋_GBK"/>
          <w:spacing w:val="0"/>
          <w:sz w:val="31"/>
          <w:szCs w:val="31"/>
        </w:rPr>
        <w:t>有利于提高基金监管能力，维护医保基金安全。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20" w:firstLineChars="200"/>
        <w:jc w:val="both"/>
        <w:textAlignment w:val="auto"/>
        <w:rPr>
          <w:rFonts w:hint="default" w:ascii="Times New Roman" w:hAnsi="Times New Roman" w:eastAsia="微软雅黑" w:cs="微软雅黑"/>
          <w:i w:val="0"/>
          <w:iCs w:val="0"/>
          <w:caps w:val="0"/>
          <w:color w:val="000000"/>
          <w:spacing w:val="0"/>
          <w:sz w:val="31"/>
          <w:szCs w:val="31"/>
          <w:shd w:val="clear" w:fill="FFFFFF"/>
          <w:lang w:val="en-US" w:eastAsia="zh-CN"/>
        </w:rPr>
      </w:pPr>
      <w:r>
        <w:rPr>
          <w:rFonts w:hint="default" w:ascii="Times New Roman" w:hAnsi="Times New Roman" w:eastAsia="方正楷体_GBK" w:cs="方正楷体_GBK"/>
          <w:b w:val="0"/>
          <w:bCs w:val="0"/>
          <w:spacing w:val="0"/>
          <w:sz w:val="31"/>
          <w:szCs w:val="31"/>
          <w:lang w:val="en-US" w:eastAsia="zh-CN"/>
        </w:rPr>
        <w:t>加强行政执法综合管理监督平台应用</w:t>
      </w:r>
      <w:r>
        <w:rPr>
          <w:rFonts w:hint="eastAsia" w:ascii="Times New Roman" w:hAnsi="Times New Roman" w:eastAsia="方正楷体_GBK" w:cs="方正楷体_GBK"/>
          <w:b w:val="0"/>
          <w:bCs w:val="0"/>
          <w:spacing w:val="0"/>
          <w:sz w:val="31"/>
          <w:szCs w:val="31"/>
          <w:lang w:val="en-US" w:eastAsia="zh-CN"/>
        </w:rPr>
        <w:t>。</w:t>
      </w:r>
      <w:r>
        <w:rPr>
          <w:rFonts w:hint="default" w:ascii="Times New Roman" w:hAnsi="Times New Roman" w:eastAsia="方正仿宋_GBK"/>
          <w:spacing w:val="0"/>
          <w:sz w:val="31"/>
          <w:szCs w:val="31"/>
        </w:rPr>
        <w:t>切实发挥好综合平台对行政执法的全流程监督和对社会公众的服务作用。及时对行政执法案件公示，做好权责清单和行政裁量权的公示。通过大数据筛查、现场检查等方式，对县域内各定点医药机构进行了全覆盖的检查。</w:t>
      </w:r>
      <w:r>
        <w:rPr>
          <w:rFonts w:hint="eastAsia" w:ascii="Times New Roman" w:hAnsi="Times New Roman" w:eastAsia="方正仿宋_GBK" w:cs="仿宋"/>
          <w:spacing w:val="0"/>
          <w:sz w:val="31"/>
          <w:szCs w:val="31"/>
          <w:lang w:val="en-US" w:eastAsia="zh-CN"/>
        </w:rPr>
        <w:t>2023年全覆盖日常检查定点零售药店45家，定点医疗机构15家，定点村卫生室45家。约谈定点医药机构60家，约谈相关责任人105人次，下发整改通知105份。通过抽查复查、专项检查、推送线索核查、“回头看”、中心智能审核、飞行检查追回违规医保基金379.06万元并已全部上缴医保基金账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20" w:firstLineChars="200"/>
        <w:jc w:val="both"/>
        <w:textAlignment w:val="auto"/>
        <w:rPr>
          <w:rFonts w:hint="default" w:ascii="Times New Roman" w:hAnsi="Times New Roman" w:eastAsia="微软雅黑" w:cs="微软雅黑"/>
          <w:i w:val="0"/>
          <w:iCs w:val="0"/>
          <w:caps w:val="0"/>
          <w:color w:val="000000"/>
          <w:spacing w:val="0"/>
          <w:sz w:val="31"/>
          <w:szCs w:val="31"/>
          <w:shd w:val="clear" w:fill="FFFFFF"/>
          <w:lang w:val="en-US" w:eastAsia="zh-CN"/>
        </w:rPr>
      </w:pPr>
      <w:r>
        <w:rPr>
          <w:rFonts w:hint="default" w:ascii="Times New Roman" w:hAnsi="Times New Roman" w:eastAsia="方正楷体_GBK" w:cs="方正楷体_GBK"/>
          <w:b w:val="0"/>
          <w:bCs w:val="0"/>
          <w:spacing w:val="0"/>
          <w:sz w:val="31"/>
          <w:szCs w:val="31"/>
          <w:lang w:val="en-US" w:eastAsia="zh-CN"/>
        </w:rPr>
        <w:t>不断完善法律顾问制度</w:t>
      </w:r>
      <w:r>
        <w:rPr>
          <w:rFonts w:hint="eastAsia" w:ascii="Times New Roman" w:hAnsi="Times New Roman" w:eastAsia="方正楷体_GBK" w:cs="方正楷体_GBK"/>
          <w:b w:val="0"/>
          <w:bCs w:val="0"/>
          <w:spacing w:val="0"/>
          <w:sz w:val="31"/>
          <w:szCs w:val="31"/>
          <w:lang w:val="en-US" w:eastAsia="zh-CN"/>
        </w:rPr>
        <w:t>。</w:t>
      </w:r>
      <w:r>
        <w:rPr>
          <w:rFonts w:hint="eastAsia" w:ascii="Times New Roman" w:hAnsi="Times New Roman" w:eastAsia="方正仿宋_GBK"/>
          <w:spacing w:val="0"/>
          <w:sz w:val="31"/>
          <w:szCs w:val="31"/>
        </w:rPr>
        <w:t>明确法律顾问工作职责、工作内容，</w:t>
      </w:r>
      <w:r>
        <w:rPr>
          <w:rFonts w:hint="default" w:ascii="Times New Roman" w:hAnsi="Times New Roman" w:eastAsia="方正仿宋_GBK"/>
          <w:spacing w:val="0"/>
          <w:sz w:val="31"/>
          <w:szCs w:val="31"/>
        </w:rPr>
        <w:t>充分发挥法律顾问协助依法作出决策、防范法律风险的作用，包括文件审查、政务信息公开、合同审核等方面，有效保障依法行政工作有序进行</w:t>
      </w:r>
      <w:r>
        <w:rPr>
          <w:rFonts w:hint="eastAsia" w:ascii="Times New Roman" w:hAnsi="Times New Roman" w:eastAsia="方正仿宋_GBK"/>
          <w:spacing w:val="0"/>
          <w:sz w:val="31"/>
          <w:szCs w:val="31"/>
          <w:lang w:eastAsia="zh-CN"/>
        </w:rPr>
        <w:t>，</w:t>
      </w:r>
      <w:r>
        <w:rPr>
          <w:rFonts w:hint="eastAsia" w:ascii="Times New Roman" w:hAnsi="Times New Roman" w:eastAsia="方正仿宋_GBK"/>
          <w:spacing w:val="0"/>
          <w:sz w:val="31"/>
          <w:szCs w:val="31"/>
        </w:rPr>
        <w:t>提高执法质量。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0" w:firstLineChars="200"/>
        <w:jc w:val="both"/>
        <w:textAlignment w:val="auto"/>
        <w:rPr>
          <w:rFonts w:hint="default" w:ascii="Times New Roman" w:hAnsi="Times New Roman" w:eastAsia="方正黑体_GBK" w:cs="方正黑体_GBK"/>
          <w:spacing w:val="0"/>
          <w:sz w:val="31"/>
          <w:szCs w:val="31"/>
          <w:lang w:val="en-US" w:eastAsia="zh-CN"/>
        </w:rPr>
      </w:pPr>
      <w:r>
        <w:rPr>
          <w:rFonts w:hint="eastAsia" w:ascii="Times New Roman" w:hAnsi="Times New Roman" w:eastAsia="方正黑体_GBK" w:cs="方正黑体_GBK"/>
          <w:spacing w:val="0"/>
          <w:sz w:val="31"/>
          <w:szCs w:val="31"/>
          <w:lang w:val="en-US" w:eastAsia="zh-CN"/>
        </w:rPr>
        <w:t>二、履行推进法治建设第一责任人职责情况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eastAsia" w:ascii="Times New Roman" w:hAnsi="Times New Roman" w:eastAsia="方正仿宋_GBK" w:cs="方正仿宋_GBK"/>
          <w:color w:val="auto"/>
          <w:spacing w:val="0"/>
          <w:sz w:val="31"/>
          <w:szCs w:val="31"/>
          <w:lang w:val="en-US" w:eastAsia="zh-CN"/>
        </w:rPr>
      </w:pPr>
      <w:r>
        <w:rPr>
          <w:rFonts w:hint="eastAsia" w:ascii="Times New Roman" w:hAnsi="Times New Roman" w:eastAsia="方正仿宋_GBK" w:cs="方正仿宋_GBK"/>
          <w:color w:val="auto"/>
          <w:spacing w:val="0"/>
          <w:sz w:val="31"/>
          <w:szCs w:val="31"/>
          <w:lang w:val="en-US" w:eastAsia="zh-CN"/>
        </w:rPr>
        <w:t>我局党政主要负责人高度重视推进法治政府建设工作，切实履行推进法治政府建设第一责任人职责。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方正仿宋_GBK"/>
          <w:color w:val="auto"/>
          <w:spacing w:val="0"/>
          <w:sz w:val="31"/>
          <w:szCs w:val="31"/>
          <w:lang w:val="en-US" w:eastAsia="zh-CN"/>
        </w:rPr>
      </w:pPr>
      <w:r>
        <w:rPr>
          <w:rFonts w:hint="eastAsia" w:ascii="Times New Roman" w:hAnsi="Times New Roman" w:eastAsia="方正仿宋_GBK" w:cs="方正仿宋_GBK"/>
          <w:b/>
          <w:bCs/>
          <w:color w:val="auto"/>
          <w:spacing w:val="0"/>
          <w:sz w:val="31"/>
          <w:szCs w:val="31"/>
          <w:lang w:val="en-US" w:eastAsia="zh-CN"/>
        </w:rPr>
        <w:t>一是</w:t>
      </w:r>
      <w:r>
        <w:rPr>
          <w:rFonts w:hint="eastAsia" w:ascii="Times New Roman" w:hAnsi="Times New Roman" w:eastAsia="方正仿宋_GBK" w:cs="方正仿宋_GBK"/>
          <w:color w:val="auto"/>
          <w:spacing w:val="0"/>
          <w:sz w:val="31"/>
          <w:szCs w:val="31"/>
          <w:lang w:val="en-US" w:eastAsia="zh-CN"/>
        </w:rPr>
        <w:t>加强对法治政府建设的组织领导，坚持把建设法治政府摆在医疗保障工作全局的重要位置来谋划和落实，做好法治政府建设的重要组织者、推动者和实践者。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方正仿宋_GBK"/>
          <w:color w:val="auto"/>
          <w:spacing w:val="0"/>
          <w:sz w:val="31"/>
          <w:szCs w:val="31"/>
          <w:lang w:val="en-US" w:eastAsia="zh-CN"/>
        </w:rPr>
      </w:pPr>
      <w:r>
        <w:rPr>
          <w:rFonts w:hint="eastAsia" w:ascii="Times New Roman" w:hAnsi="Times New Roman" w:eastAsia="方正仿宋_GBK" w:cs="方正仿宋_GBK"/>
          <w:b/>
          <w:bCs/>
          <w:color w:val="auto"/>
          <w:spacing w:val="0"/>
          <w:sz w:val="31"/>
          <w:szCs w:val="31"/>
          <w:lang w:val="en-US" w:eastAsia="zh-CN"/>
        </w:rPr>
        <w:t>二是</w:t>
      </w:r>
      <w:r>
        <w:rPr>
          <w:rFonts w:hint="eastAsia" w:ascii="Times New Roman" w:hAnsi="Times New Roman" w:eastAsia="方正仿宋_GBK" w:cs="方正仿宋_GBK"/>
          <w:color w:val="auto"/>
          <w:spacing w:val="0"/>
          <w:sz w:val="31"/>
          <w:szCs w:val="31"/>
          <w:lang w:val="en-US" w:eastAsia="zh-CN"/>
        </w:rPr>
        <w:t>将法治建设纳入党组年度工作计划，每半年召开法治建设专题会，法制宣传、行政执法、重大事项会商等工作均由法治政府建设工作领导小组共同研究、作出决策和部署，坚持重大行政决策事前合法性审查和集体讨论决定，明确决策主体、事项范围、法定程序、法律责任，规范决策流程，提高行政决策质量，提升决策公信力和执行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方正仿宋_GBK" w:cs="方正仿宋_GBK"/>
          <w:color w:val="auto"/>
          <w:spacing w:val="0"/>
          <w:sz w:val="31"/>
          <w:szCs w:val="31"/>
          <w:lang w:val="en-US" w:eastAsia="zh-CN"/>
        </w:rPr>
      </w:pPr>
      <w:r>
        <w:rPr>
          <w:rFonts w:hint="eastAsia" w:ascii="Times New Roman" w:hAnsi="Times New Roman" w:eastAsia="方正仿宋_GBK" w:cs="方正仿宋_GBK"/>
          <w:b/>
          <w:bCs/>
          <w:color w:val="auto"/>
          <w:spacing w:val="0"/>
          <w:sz w:val="31"/>
          <w:szCs w:val="31"/>
          <w:lang w:val="en-US" w:eastAsia="zh-CN"/>
        </w:rPr>
        <w:t>三是</w:t>
      </w:r>
      <w:r>
        <w:rPr>
          <w:rFonts w:hint="eastAsia" w:ascii="Times New Roman" w:hAnsi="Times New Roman" w:eastAsia="方正仿宋_GBK" w:cs="方正仿宋_GBK"/>
          <w:color w:val="auto"/>
          <w:spacing w:val="0"/>
          <w:sz w:val="31"/>
          <w:szCs w:val="31"/>
          <w:lang w:val="en-US" w:eastAsia="zh-CN"/>
        </w:rPr>
        <w:t>坚持把建立制度规矩摆在突出位置，多次召开局党组会议，专题研究规章制度建设，不断完善和改进相关制度。认真开展医保政策法规及相关法律知识的学习研究，切实增强贯彻执行的思想自觉和行动自觉。主要领导及分管领导讲法治专题党课4次，不断推进法治医保建设迈出新步伐、取得新进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0" w:firstLineChars="200"/>
        <w:jc w:val="both"/>
        <w:textAlignment w:val="auto"/>
        <w:rPr>
          <w:rFonts w:hint="eastAsia" w:ascii="Times New Roman" w:hAnsi="Times New Roman" w:eastAsia="方正黑体_GBK" w:cs="方正黑体_GBK"/>
          <w:spacing w:val="0"/>
          <w:sz w:val="31"/>
          <w:szCs w:val="31"/>
          <w:lang w:val="en-US" w:eastAsia="zh-CN"/>
        </w:rPr>
      </w:pPr>
      <w:r>
        <w:rPr>
          <w:rFonts w:hint="eastAsia" w:ascii="Times New Roman" w:hAnsi="Times New Roman" w:eastAsia="方正黑体_GBK" w:cs="方正黑体_GBK"/>
          <w:spacing w:val="0"/>
          <w:sz w:val="31"/>
          <w:szCs w:val="31"/>
          <w:lang w:val="en-US" w:eastAsia="zh-CN"/>
        </w:rPr>
        <w:t>三、存在问题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0" w:firstLineChars="200"/>
        <w:jc w:val="both"/>
        <w:textAlignment w:val="auto"/>
        <w:rPr>
          <w:rFonts w:hint="eastAsia" w:ascii="Times New Roman" w:hAnsi="Times New Roman" w:eastAsia="方正仿宋_GBK" w:cs="仿宋"/>
          <w:spacing w:val="0"/>
          <w:sz w:val="31"/>
          <w:szCs w:val="31"/>
          <w:lang w:val="en-US" w:eastAsia="zh-CN"/>
        </w:rPr>
      </w:pPr>
      <w:r>
        <w:rPr>
          <w:rFonts w:hint="eastAsia" w:ascii="Times New Roman" w:hAnsi="Times New Roman" w:eastAsia="方正仿宋_GBK" w:cs="仿宋"/>
          <w:spacing w:val="0"/>
          <w:sz w:val="31"/>
          <w:szCs w:val="31"/>
          <w:lang w:val="en-US" w:eastAsia="zh-CN"/>
        </w:rPr>
        <w:t>2023年虽然在法治建设中取得了一定的成绩，但在实际推进中也发现了一些问题：一是法治学习不深，有时工作习惯老套路，导致法治工作与业务工作融合性不够；二是部分干部职工运用法治思维、法治手段解决问题的意识和能力还不够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0" w:firstLineChars="200"/>
        <w:jc w:val="both"/>
        <w:textAlignment w:val="auto"/>
        <w:rPr>
          <w:rFonts w:hint="default" w:ascii="Times New Roman" w:hAnsi="Times New Roman" w:eastAsia="方正黑体_GBK" w:cs="方正黑体_GBK"/>
          <w:spacing w:val="0"/>
          <w:sz w:val="31"/>
          <w:szCs w:val="31"/>
          <w:lang w:val="en-US" w:eastAsia="zh-CN"/>
        </w:rPr>
      </w:pPr>
      <w:r>
        <w:rPr>
          <w:rFonts w:hint="eastAsia" w:ascii="Times New Roman" w:hAnsi="Times New Roman" w:eastAsia="方正黑体_GBK" w:cs="方正黑体_GBK"/>
          <w:spacing w:val="0"/>
          <w:sz w:val="31"/>
          <w:szCs w:val="31"/>
          <w:lang w:val="en-US" w:eastAsia="zh-CN"/>
        </w:rPr>
        <w:t>四、下一步工作打算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eastAsia" w:ascii="Times New Roman" w:hAnsi="Times New Roman" w:eastAsia="方正仿宋_GBK" w:cs="方正仿宋_GBK"/>
          <w:color w:val="auto"/>
          <w:spacing w:val="0"/>
          <w:sz w:val="31"/>
          <w:szCs w:val="31"/>
          <w:lang w:val="en-US" w:eastAsia="zh-CN"/>
        </w:rPr>
      </w:pPr>
      <w:r>
        <w:rPr>
          <w:rFonts w:hint="eastAsia" w:ascii="Times New Roman" w:hAnsi="Times New Roman" w:eastAsia="方正仿宋_GBK" w:cs="方正仿宋_GBK"/>
          <w:b/>
          <w:bCs/>
          <w:color w:val="auto"/>
          <w:spacing w:val="0"/>
          <w:sz w:val="31"/>
          <w:szCs w:val="31"/>
          <w:lang w:val="en-US" w:eastAsia="zh-CN"/>
        </w:rPr>
        <w:t>一是</w:t>
      </w:r>
      <w:r>
        <w:rPr>
          <w:rFonts w:hint="eastAsia" w:ascii="Times New Roman" w:hAnsi="Times New Roman" w:eastAsia="方正仿宋_GBK" w:cs="方正仿宋_GBK"/>
          <w:color w:val="auto"/>
          <w:spacing w:val="0"/>
          <w:sz w:val="31"/>
          <w:szCs w:val="31"/>
          <w:lang w:val="en-US" w:eastAsia="zh-CN"/>
        </w:rPr>
        <w:t>进一步强化法治宣传教育工作。进一步推进领导干部学法治度和医保系统干部职工学法制度，系统学习中国特色社会主义法治理论，学好宪法以及相关的法律法规，不断强化全体党员干部职工运用法治思维和法治方式开展工作、解决问题、推动发展的能力，营造自觉遵守与执行法律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jc w:val="both"/>
        <w:textAlignment w:val="auto"/>
        <w:rPr>
          <w:rFonts w:hint="eastAsia" w:ascii="Times New Roman" w:hAnsi="Times New Roman" w:eastAsia="方正仿宋_GBK" w:cs="方正仿宋_GBK"/>
          <w:color w:val="auto"/>
          <w:spacing w:val="0"/>
          <w:sz w:val="31"/>
          <w:szCs w:val="31"/>
          <w:lang w:val="en-US" w:eastAsia="zh-CN"/>
        </w:rPr>
      </w:pPr>
      <w:r>
        <w:rPr>
          <w:rFonts w:hint="eastAsia" w:ascii="Times New Roman" w:hAnsi="Times New Roman" w:eastAsia="方正仿宋_GBK" w:cs="方正仿宋_GBK"/>
          <w:b/>
          <w:bCs/>
          <w:color w:val="auto"/>
          <w:spacing w:val="0"/>
          <w:sz w:val="31"/>
          <w:szCs w:val="31"/>
          <w:lang w:val="en-US" w:eastAsia="zh-CN"/>
        </w:rPr>
        <w:t>二是</w:t>
      </w:r>
      <w:r>
        <w:rPr>
          <w:rFonts w:hint="eastAsia" w:ascii="Times New Roman" w:hAnsi="Times New Roman" w:eastAsia="方正仿宋_GBK" w:cs="方正仿宋_GBK"/>
          <w:color w:val="auto"/>
          <w:spacing w:val="0"/>
          <w:sz w:val="31"/>
          <w:szCs w:val="31"/>
          <w:lang w:val="en-US" w:eastAsia="zh-CN"/>
        </w:rPr>
        <w:t>进一步加强执法队伍建设，提高依法行政能力。进一步配齐、配强执法工作人员，加强执法人员法律、法规知识培训，提高执法队伍整体素质。加大医保执法经费投入，保证硬件和软件设施的更新和齐全。积极探索政保合作方式，政府购买服务的方式来配齐医保基金监管队伍，加强医保领域执法力度，确保医保基金平稳安全可持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2" w:firstLineChars="200"/>
        <w:jc w:val="both"/>
        <w:textAlignment w:val="auto"/>
        <w:rPr>
          <w:rFonts w:hint="default" w:ascii="Times New Roman" w:hAnsi="Times New Roman" w:eastAsia="方正仿宋_GBK" w:cs="仿宋"/>
          <w:spacing w:val="0"/>
          <w:sz w:val="31"/>
          <w:szCs w:val="31"/>
          <w:lang w:val="en-US" w:eastAsia="zh-CN"/>
        </w:rPr>
      </w:pPr>
      <w:r>
        <w:rPr>
          <w:rFonts w:hint="eastAsia" w:ascii="Times New Roman" w:hAnsi="Times New Roman" w:eastAsia="方正仿宋_GBK" w:cs="方正仿宋_GBK"/>
          <w:b/>
          <w:bCs/>
          <w:color w:val="auto"/>
          <w:spacing w:val="0"/>
          <w:sz w:val="31"/>
          <w:szCs w:val="31"/>
          <w:lang w:val="en-US" w:eastAsia="zh-CN"/>
        </w:rPr>
        <w:t>三是</w:t>
      </w:r>
      <w:r>
        <w:rPr>
          <w:rFonts w:hint="eastAsia" w:ascii="Times New Roman" w:hAnsi="Times New Roman" w:eastAsia="方正仿宋_GBK" w:cs="方正仿宋_GBK"/>
          <w:color w:val="auto"/>
          <w:spacing w:val="0"/>
          <w:sz w:val="31"/>
          <w:szCs w:val="31"/>
          <w:lang w:val="en-US" w:eastAsia="zh-CN"/>
        </w:rPr>
        <w:t>进一步加大行政执法力度，维护基金安全。严格医疗保障领域行政执法，继续开展打击欺诈骗保专项行动，对基金风险高、住院率增长快、支出超进度、投诉举报频发的医疗机构，开展重点稽核和约谈，震慑违法违规行为，守护好人民群众看病就医的“钱袋子”。进一步深化“最多跑一次”改革工作，实行权责清单动态管理，强化政务信息公开，进一步提升医保系统行政执法能力建设，促进更加规范有效的医保行政执法</w:t>
      </w:r>
      <w:r>
        <w:rPr>
          <w:rFonts w:hint="eastAsia" w:ascii="Times New Roman" w:hAnsi="Times New Roman" w:eastAsia="方正仿宋_GBK" w:cs="仿宋"/>
          <w:spacing w:val="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0" w:firstLineChars="200"/>
        <w:jc w:val="both"/>
        <w:textAlignment w:val="auto"/>
        <w:rPr>
          <w:rFonts w:hint="default" w:ascii="Times New Roman" w:hAnsi="Times New Roman" w:eastAsia="方正仿宋_GBK" w:cs="方正仿宋_GBK"/>
          <w:b/>
          <w:bCs/>
          <w:color w:val="auto"/>
          <w:spacing w:val="0"/>
          <w:sz w:val="31"/>
          <w:szCs w:val="31"/>
          <w:lang w:val="en-US" w:eastAsia="zh-CN"/>
        </w:rPr>
      </w:pPr>
      <w:r>
        <w:rPr>
          <w:rFonts w:hint="eastAsia" w:ascii="Times New Roman" w:hAnsi="Times New Roman" w:eastAsia="方正仿宋_GBK" w:cs="仿宋"/>
          <w:spacing w:val="0"/>
          <w:sz w:val="31"/>
          <w:szCs w:val="31"/>
          <w:lang w:val="en-US" w:eastAsia="zh-CN"/>
        </w:rPr>
        <w:t>2024年，县医保局将继续践行习近平总书记全面依法治国新理念、新思想、新战略，以更高标准、更高要求，不断提升法治政府建设水平，为焉耆县法治政府建设提供有力法治保障。</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embedRegular r:id="rId1" w:fontKey="{73132ACF-2C95-413F-AFD6-1F0B5AAC8250}"/>
  </w:font>
  <w:font w:name="仿宋">
    <w:panose1 w:val="02010609060101010101"/>
    <w:charset w:val="86"/>
    <w:family w:val="auto"/>
    <w:pitch w:val="default"/>
    <w:sig w:usb0="800002BF" w:usb1="38CF7CFA" w:usb2="00000016" w:usb3="00000000" w:csb0="00040001" w:csb1="00000000"/>
    <w:embedRegular r:id="rId2" w:fontKey="{A30B3EF5-836F-42DA-9547-E9658D8E1598}"/>
  </w:font>
  <w:font w:name="方正仿宋_GBK">
    <w:panose1 w:val="03000509000000000000"/>
    <w:charset w:val="86"/>
    <w:family w:val="auto"/>
    <w:pitch w:val="default"/>
    <w:sig w:usb0="00000001" w:usb1="080E0000" w:usb2="00000000" w:usb3="00000000" w:csb0="00040000" w:csb1="00000000"/>
    <w:embedRegular r:id="rId3" w:fontKey="{40D3C4F9-3DC9-4582-9000-A13733E4AEE3}"/>
  </w:font>
  <w:font w:name="方正黑体_GBK">
    <w:panose1 w:val="03000509000000000000"/>
    <w:charset w:val="86"/>
    <w:family w:val="auto"/>
    <w:pitch w:val="default"/>
    <w:sig w:usb0="00000001" w:usb1="080E0000" w:usb2="00000000" w:usb3="00000000" w:csb0="00040000" w:csb1="00000000"/>
    <w:embedRegular r:id="rId4" w:fontKey="{44F407AC-6322-4CAC-AC07-E1C43108F829}"/>
  </w:font>
  <w:font w:name="方正楷体_GBK">
    <w:panose1 w:val="03000509000000000000"/>
    <w:charset w:val="86"/>
    <w:family w:val="auto"/>
    <w:pitch w:val="default"/>
    <w:sig w:usb0="00000001" w:usb1="080E0000" w:usb2="00000000" w:usb3="00000000" w:csb0="00040000" w:csb1="00000000"/>
    <w:embedRegular r:id="rId5" w:fontKey="{270B7BF2-D75B-4A40-ACBB-211D374FF64B}"/>
  </w:font>
  <w:font w:name="微软雅黑">
    <w:panose1 w:val="020B0503020204020204"/>
    <w:charset w:val="86"/>
    <w:family w:val="auto"/>
    <w:pitch w:val="default"/>
    <w:sig w:usb0="80000287" w:usb1="2ACF3C50" w:usb2="00000016" w:usb3="00000000" w:csb0="0004001F" w:csb1="00000000"/>
    <w:embedRegular r:id="rId6" w:fontKey="{AD5C1F6D-CF8A-4475-9AF8-F535ED93422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F3023"/>
    <w:multiLevelType w:val="singleLevel"/>
    <w:tmpl w:val="93DF3023"/>
    <w:lvl w:ilvl="0" w:tentative="0">
      <w:start w:val="1"/>
      <w:numFmt w:val="chineseCounting"/>
      <w:suff w:val="nothing"/>
      <w:lvlText w:val="%1、"/>
      <w:lvlJc w:val="left"/>
      <w:rPr>
        <w:rFonts w:hint="eastAsia"/>
      </w:rPr>
    </w:lvl>
  </w:abstractNum>
  <w:abstractNum w:abstractNumId="1">
    <w:nsid w:val="F37C9A0A"/>
    <w:multiLevelType w:val="singleLevel"/>
    <w:tmpl w:val="F37C9A0A"/>
    <w:lvl w:ilvl="0" w:tentative="0">
      <w:start w:val="1"/>
      <w:numFmt w:val="chineseCounting"/>
      <w:suff w:val="nothing"/>
      <w:lvlText w:val="（%1）"/>
      <w:lvlJc w:val="left"/>
      <w:rPr>
        <w:rFonts w:hint="eastAsia" w:ascii="方正仿宋_GBK" w:hAnsi="方正仿宋_GBK" w:eastAsia="方正仿宋_GBK" w:cs="方正仿宋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43337616"/>
    <w:rsid w:val="022638DA"/>
    <w:rsid w:val="0414147C"/>
    <w:rsid w:val="04B53426"/>
    <w:rsid w:val="05656433"/>
    <w:rsid w:val="06856CB0"/>
    <w:rsid w:val="07746E01"/>
    <w:rsid w:val="07DB26AE"/>
    <w:rsid w:val="085618DB"/>
    <w:rsid w:val="0C237A80"/>
    <w:rsid w:val="0ECB1C7E"/>
    <w:rsid w:val="123C023C"/>
    <w:rsid w:val="13070594"/>
    <w:rsid w:val="143E1B83"/>
    <w:rsid w:val="157331F5"/>
    <w:rsid w:val="15C357E8"/>
    <w:rsid w:val="176D559C"/>
    <w:rsid w:val="187314B2"/>
    <w:rsid w:val="18CD153C"/>
    <w:rsid w:val="18D06BF7"/>
    <w:rsid w:val="1C5A3899"/>
    <w:rsid w:val="1CBF4223"/>
    <w:rsid w:val="1DF93765"/>
    <w:rsid w:val="1E7E6480"/>
    <w:rsid w:val="1F100A0A"/>
    <w:rsid w:val="224121C7"/>
    <w:rsid w:val="225C62CB"/>
    <w:rsid w:val="23BA3996"/>
    <w:rsid w:val="25EA0007"/>
    <w:rsid w:val="25FD2F53"/>
    <w:rsid w:val="28292197"/>
    <w:rsid w:val="285E5824"/>
    <w:rsid w:val="297F08FB"/>
    <w:rsid w:val="29F00112"/>
    <w:rsid w:val="2A8D1E01"/>
    <w:rsid w:val="2BF3446D"/>
    <w:rsid w:val="2CEA52EC"/>
    <w:rsid w:val="307D7FBD"/>
    <w:rsid w:val="32750951"/>
    <w:rsid w:val="35E55B41"/>
    <w:rsid w:val="36640D16"/>
    <w:rsid w:val="377445FC"/>
    <w:rsid w:val="39A02DDE"/>
    <w:rsid w:val="39D2087D"/>
    <w:rsid w:val="3A441D5A"/>
    <w:rsid w:val="3E8B6203"/>
    <w:rsid w:val="3FEC1713"/>
    <w:rsid w:val="43337616"/>
    <w:rsid w:val="43CF7501"/>
    <w:rsid w:val="441B5C4C"/>
    <w:rsid w:val="48C26CC5"/>
    <w:rsid w:val="4B2228C7"/>
    <w:rsid w:val="509F1E74"/>
    <w:rsid w:val="50D174A3"/>
    <w:rsid w:val="52A637B4"/>
    <w:rsid w:val="560D5C3D"/>
    <w:rsid w:val="573F4E6D"/>
    <w:rsid w:val="57F66044"/>
    <w:rsid w:val="582A449C"/>
    <w:rsid w:val="595446A9"/>
    <w:rsid w:val="5A613AAB"/>
    <w:rsid w:val="5BFE196B"/>
    <w:rsid w:val="5D40310A"/>
    <w:rsid w:val="5D8E1DAE"/>
    <w:rsid w:val="5F8D54E0"/>
    <w:rsid w:val="60E17471"/>
    <w:rsid w:val="60ED7300"/>
    <w:rsid w:val="646F1658"/>
    <w:rsid w:val="65114FB5"/>
    <w:rsid w:val="66A27B3C"/>
    <w:rsid w:val="6CA906E6"/>
    <w:rsid w:val="6F506FA1"/>
    <w:rsid w:val="725D05B9"/>
    <w:rsid w:val="72A75159"/>
    <w:rsid w:val="745D14CD"/>
    <w:rsid w:val="79BD1045"/>
    <w:rsid w:val="7A2758A5"/>
    <w:rsid w:val="7A827DB1"/>
    <w:rsid w:val="7B6F4429"/>
    <w:rsid w:val="7B93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1486</Words>
  <Characters>1494</Characters>
  <Lines>0</Lines>
  <Paragraphs>0</Paragraphs>
  <TotalTime>3</TotalTime>
  <ScaleCrop>false</ScaleCrop>
  <LinksUpToDate>false</LinksUpToDate>
  <CharactersWithSpaces>1497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2022-02-16T05:19:00Z</dcterms:created>
  <dc:creator>蒸发在空气中旳那句承诺╮</dc:creator>
  <cp:lastModifiedBy>Administrator</cp:lastModifiedBy>
  <cp:lastPrinted>2022-02-21T07:50:00Z</cp:lastPrinted>
  <dcterms:modified xsi:type="dcterms:W3CDTF">2024-02-29T02:06:16Z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2D3A6BD2FEF042C386547EAA50D21F5C_13</vt:lpwstr>
  </property>
</Properties>
</file>