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uto"/>
        <w:ind w:left="0" w:right="0"/>
        <w:jc w:val="center"/>
        <w:rPr>
          <w:rFonts w:hint="eastAsia" w:ascii="微软雅黑" w:hAnsi="微软雅黑" w:eastAsia="微软雅黑" w:cs="微软雅黑"/>
          <w:i w:val="0"/>
          <w:color w:val="0F0F0F"/>
          <w:sz w:val="44"/>
          <w:szCs w:val="44"/>
          <w:lang w:eastAsia="zh-CN"/>
        </w:rPr>
      </w:pPr>
      <w:r>
        <w:rPr>
          <w:rFonts w:hint="eastAsia"/>
          <w:color w:val="0F0F0F"/>
          <w:sz w:val="44"/>
          <w:szCs w:val="44"/>
          <w:lang w:val="en-US" w:eastAsia="zh-CN"/>
        </w:rPr>
        <w:t>焉耆回族自治县</w:t>
      </w:r>
      <w:r>
        <w:rPr>
          <w:color w:val="0F0F0F"/>
          <w:sz w:val="44"/>
          <w:szCs w:val="44"/>
        </w:rPr>
        <w:t>市场监督管理局关于不合格食品核查处置情况的通告</w:t>
      </w:r>
      <w:r>
        <w:rPr>
          <w:rFonts w:hint="eastAsia"/>
          <w:color w:val="0F0F0F"/>
          <w:sz w:val="44"/>
          <w:szCs w:val="44"/>
          <w:lang w:eastAsia="zh-CN"/>
        </w:rPr>
        <w:t>（二）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color w:val="0F0F0F"/>
          <w:sz w:val="32"/>
          <w:szCs w:val="32"/>
        </w:rPr>
      </w:pPr>
      <w:r>
        <w:rPr>
          <w:rFonts w:hint="eastAsia" w:ascii="仿宋" w:hAnsi="仿宋" w:eastAsia="仿宋" w:cs="仿宋"/>
          <w:color w:val="0F0F0F"/>
          <w:sz w:val="32"/>
          <w:szCs w:val="32"/>
        </w:rPr>
        <w:t>根据《202</w:t>
      </w:r>
      <w:r>
        <w:rPr>
          <w:rFonts w:hint="eastAsia" w:ascii="仿宋" w:hAnsi="仿宋" w:eastAsia="仿宋" w:cs="仿宋"/>
          <w:color w:val="0F0F0F"/>
          <w:sz w:val="32"/>
          <w:szCs w:val="32"/>
          <w:lang w:val="en-US" w:eastAsia="zh-CN"/>
        </w:rPr>
        <w:t>1</w:t>
      </w:r>
      <w:r>
        <w:rPr>
          <w:rFonts w:hint="eastAsia" w:ascii="仿宋" w:hAnsi="仿宋" w:eastAsia="仿宋" w:cs="仿宋"/>
          <w:color w:val="0F0F0F"/>
          <w:sz w:val="32"/>
          <w:szCs w:val="32"/>
        </w:rPr>
        <w:t>年自治区市场监管系统食品安全抽检监测计划》和《202</w:t>
      </w:r>
      <w:r>
        <w:rPr>
          <w:rFonts w:hint="eastAsia" w:ascii="仿宋" w:hAnsi="仿宋" w:eastAsia="仿宋" w:cs="仿宋"/>
          <w:color w:val="0F0F0F"/>
          <w:sz w:val="32"/>
          <w:szCs w:val="32"/>
          <w:lang w:val="en-US" w:eastAsia="zh-CN"/>
        </w:rPr>
        <w:t>1</w:t>
      </w:r>
      <w:r>
        <w:rPr>
          <w:rFonts w:hint="eastAsia" w:ascii="仿宋" w:hAnsi="仿宋" w:eastAsia="仿宋" w:cs="仿宋"/>
          <w:color w:val="0F0F0F"/>
          <w:sz w:val="32"/>
          <w:szCs w:val="32"/>
        </w:rPr>
        <w:t>年地县市场监管局食品安全监督抽检计划》文件精神，涉及焉耆回族自治县1家销售经营户。现将</w:t>
      </w:r>
      <w:r>
        <w:rPr>
          <w:rFonts w:hint="eastAsia" w:ascii="仿宋" w:hAnsi="仿宋" w:eastAsia="仿宋" w:cs="仿宋"/>
          <w:color w:val="0F0F0F"/>
          <w:sz w:val="32"/>
          <w:szCs w:val="32"/>
          <w:lang w:eastAsia="zh-CN"/>
        </w:rPr>
        <w:t>巴州领鲜超市有限责任公司</w:t>
      </w:r>
      <w:r>
        <w:rPr>
          <w:rFonts w:hint="eastAsia" w:ascii="仿宋" w:hAnsi="仿宋" w:eastAsia="仿宋" w:cs="仿宋"/>
          <w:color w:val="0F0F0F"/>
          <w:sz w:val="32"/>
          <w:szCs w:val="32"/>
        </w:rPr>
        <w:t>销售的</w:t>
      </w:r>
      <w:r>
        <w:rPr>
          <w:rFonts w:hint="eastAsia" w:ascii="仿宋" w:hAnsi="仿宋" w:eastAsia="仿宋" w:cs="仿宋"/>
          <w:b w:val="0"/>
          <w:bCs w:val="0"/>
          <w:color w:val="000000"/>
          <w:sz w:val="32"/>
          <w:szCs w:val="32"/>
          <w:lang w:val="en-US" w:eastAsia="zh-CN"/>
        </w:rPr>
        <w:t>特质茯砖（黑茶）</w:t>
      </w:r>
      <w:r>
        <w:rPr>
          <w:rFonts w:hint="eastAsia" w:ascii="仿宋" w:hAnsi="仿宋" w:eastAsia="仿宋" w:cs="仿宋"/>
          <w:color w:val="0F0F0F"/>
          <w:sz w:val="32"/>
          <w:szCs w:val="32"/>
        </w:rPr>
        <w:t>经抽样检验</w:t>
      </w:r>
      <w:r>
        <w:rPr>
          <w:rFonts w:hint="eastAsia" w:ascii="仿宋" w:hAnsi="仿宋" w:eastAsia="仿宋" w:cs="仿宋"/>
          <w:color w:val="000000"/>
          <w:sz w:val="32"/>
          <w:szCs w:val="32"/>
          <w:u w:val="none" w:color="auto"/>
          <w:lang w:val="en-US" w:eastAsia="zh-CN"/>
        </w:rPr>
        <w:t>氟项目不符合 GB 19965-2005要求，检验结论为不合格</w:t>
      </w:r>
      <w:r>
        <w:rPr>
          <w:rFonts w:hint="eastAsia" w:ascii="仿宋" w:hAnsi="仿宋" w:eastAsia="仿宋" w:cs="仿宋"/>
          <w:color w:val="0F0F0F"/>
          <w:sz w:val="32"/>
          <w:szCs w:val="32"/>
        </w:rPr>
        <w:t>的</w:t>
      </w:r>
      <w:r>
        <w:rPr>
          <w:rFonts w:hint="eastAsia" w:ascii="仿宋" w:hAnsi="仿宋" w:eastAsia="仿宋" w:cs="仿宋"/>
          <w:color w:val="0F0F0F"/>
          <w:sz w:val="32"/>
          <w:szCs w:val="32"/>
          <w:lang w:eastAsia="zh-CN"/>
        </w:rPr>
        <w:t>茶类</w:t>
      </w:r>
      <w:r>
        <w:rPr>
          <w:rFonts w:hint="eastAsia" w:ascii="仿宋" w:hAnsi="仿宋" w:eastAsia="仿宋" w:cs="仿宋"/>
          <w:color w:val="0F0F0F"/>
          <w:sz w:val="32"/>
          <w:szCs w:val="32"/>
        </w:rPr>
        <w:t>核查处置情况公告如下：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F0F0F"/>
          <w:sz w:val="32"/>
          <w:szCs w:val="32"/>
        </w:rPr>
        <w:t>一、抽检基本情况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u w:val="none"/>
          <w:lang w:val="en-US" w:eastAsia="zh-CN"/>
        </w:rPr>
        <w:t>2020年12月25日新疆维吾尔自治区市场监督管理局委托新疆维吾尔自治区产品质量监督检验研究院对巴州</w:t>
      </w:r>
      <w:r>
        <w:rPr>
          <w:rFonts w:hint="eastAsia" w:ascii="仿宋" w:hAnsi="仿宋" w:eastAsia="仿宋" w:cs="仿宋"/>
          <w:color w:val="000000"/>
          <w:sz w:val="32"/>
          <w:szCs w:val="32"/>
          <w:u w:val="none"/>
          <w:lang w:eastAsia="zh-CN"/>
        </w:rPr>
        <w:t>领鲜超市有限责任公司</w:t>
      </w:r>
      <w:r>
        <w:rPr>
          <w:rFonts w:hint="eastAsia" w:ascii="仿宋" w:hAnsi="仿宋" w:eastAsia="仿宋" w:cs="仿宋"/>
          <w:b w:val="0"/>
          <w:bCs w:val="0"/>
          <w:color w:val="000000"/>
          <w:sz w:val="32"/>
          <w:szCs w:val="32"/>
          <w:u w:val="none"/>
          <w:lang w:val="en-US" w:eastAsia="zh-CN"/>
        </w:rPr>
        <w:t>销售的商品安全监督抽检</w:t>
      </w:r>
      <w:r>
        <w:rPr>
          <w:rFonts w:hint="eastAsia" w:ascii="仿宋" w:hAnsi="仿宋" w:eastAsia="仿宋" w:cs="仿宋"/>
          <w:b w:val="0"/>
          <w:bCs w:val="0"/>
          <w:color w:val="000000"/>
          <w:sz w:val="32"/>
          <w:szCs w:val="32"/>
          <w:lang w:eastAsia="zh-CN"/>
        </w:rPr>
        <w:t>。抽检的商品为：（</w:t>
      </w:r>
      <w:r>
        <w:rPr>
          <w:rFonts w:hint="eastAsia" w:ascii="仿宋" w:hAnsi="仿宋" w:eastAsia="仿宋" w:cs="仿宋"/>
          <w:b w:val="0"/>
          <w:bCs w:val="0"/>
          <w:color w:val="000000"/>
          <w:sz w:val="32"/>
          <w:szCs w:val="32"/>
          <w:lang w:val="en-US" w:eastAsia="zh-CN"/>
        </w:rPr>
        <w:t>产品名称：特质茯砖（黑茶） 、商标：湘益、规格：1.5kg/块、购进日期：2020年9月16日和2021年1月15日、抽检基数：14块，样品数量4块</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color w:val="0F0F0F"/>
          <w:sz w:val="32"/>
          <w:szCs w:val="32"/>
          <w:lang w:eastAsia="zh-CN"/>
        </w:rPr>
      </w:pPr>
      <w:r>
        <w:rPr>
          <w:rFonts w:hint="eastAsia" w:ascii="仿宋" w:hAnsi="仿宋" w:eastAsia="仿宋" w:cs="仿宋"/>
          <w:color w:val="0F0F0F"/>
          <w:sz w:val="32"/>
          <w:szCs w:val="32"/>
          <w:lang w:eastAsia="zh-CN"/>
        </w:rPr>
        <w:t>202</w:t>
      </w:r>
      <w:r>
        <w:rPr>
          <w:rFonts w:hint="eastAsia" w:ascii="仿宋" w:hAnsi="仿宋" w:eastAsia="仿宋" w:cs="仿宋"/>
          <w:color w:val="0F0F0F"/>
          <w:sz w:val="32"/>
          <w:szCs w:val="32"/>
          <w:lang w:val="en-US" w:eastAsia="zh-CN"/>
        </w:rPr>
        <w:t>1</w:t>
      </w:r>
      <w:r>
        <w:rPr>
          <w:rFonts w:hint="eastAsia" w:ascii="仿宋" w:hAnsi="仿宋" w:eastAsia="仿宋" w:cs="仿宋"/>
          <w:color w:val="0F0F0F"/>
          <w:sz w:val="32"/>
          <w:szCs w:val="32"/>
          <w:lang w:eastAsia="zh-CN"/>
        </w:rPr>
        <w:t>年</w:t>
      </w:r>
      <w:r>
        <w:rPr>
          <w:rFonts w:hint="eastAsia" w:ascii="仿宋" w:hAnsi="仿宋" w:eastAsia="仿宋" w:cs="仿宋"/>
          <w:color w:val="0F0F0F"/>
          <w:sz w:val="32"/>
          <w:szCs w:val="32"/>
          <w:lang w:val="en-US" w:eastAsia="zh-CN"/>
        </w:rPr>
        <w:t>3</w:t>
      </w:r>
      <w:r>
        <w:rPr>
          <w:rFonts w:hint="eastAsia" w:ascii="仿宋" w:hAnsi="仿宋" w:eastAsia="仿宋" w:cs="仿宋"/>
          <w:color w:val="0F0F0F"/>
          <w:sz w:val="32"/>
          <w:szCs w:val="32"/>
          <w:lang w:eastAsia="zh-CN"/>
        </w:rPr>
        <w:t>月</w:t>
      </w:r>
      <w:r>
        <w:rPr>
          <w:rFonts w:hint="eastAsia" w:ascii="仿宋" w:hAnsi="仿宋" w:eastAsia="仿宋" w:cs="仿宋"/>
          <w:color w:val="0F0F0F"/>
          <w:sz w:val="32"/>
          <w:szCs w:val="32"/>
          <w:lang w:val="en-US" w:eastAsia="zh-CN"/>
        </w:rPr>
        <w:t>6</w:t>
      </w:r>
      <w:r>
        <w:rPr>
          <w:rFonts w:hint="eastAsia" w:ascii="仿宋" w:hAnsi="仿宋" w:eastAsia="仿宋" w:cs="仿宋"/>
          <w:color w:val="0F0F0F"/>
          <w:sz w:val="32"/>
          <w:szCs w:val="32"/>
          <w:lang w:eastAsia="zh-CN"/>
        </w:rPr>
        <w:t>日我局执法人员宋颜清、王新阳送达针对该公司销售的特质茯砖（黑茶）由</w:t>
      </w:r>
      <w:r>
        <w:rPr>
          <w:rFonts w:hint="eastAsia" w:ascii="仿宋" w:hAnsi="仿宋" w:eastAsia="仿宋" w:cs="仿宋"/>
          <w:b w:val="0"/>
          <w:bCs w:val="0"/>
          <w:color w:val="000000"/>
          <w:sz w:val="32"/>
          <w:szCs w:val="32"/>
          <w:u w:val="none"/>
          <w:lang w:val="en-US" w:eastAsia="zh-CN"/>
        </w:rPr>
        <w:t>新疆维吾尔自治区产品质量监督检验研究院</w:t>
      </w:r>
      <w:r>
        <w:rPr>
          <w:rFonts w:hint="eastAsia" w:ascii="仿宋" w:hAnsi="仿宋" w:eastAsia="仿宋" w:cs="仿宋"/>
          <w:color w:val="0F0F0F"/>
          <w:sz w:val="32"/>
          <w:szCs w:val="32"/>
          <w:lang w:eastAsia="zh-CN"/>
        </w:rPr>
        <w:t>抽样检验出具的食品安全监督抽检检验报告（检验报告编号为№：2020X-J-SP24284号），</w:t>
      </w:r>
      <w:r>
        <w:rPr>
          <w:rFonts w:hint="eastAsia" w:ascii="仿宋" w:hAnsi="仿宋" w:eastAsia="仿宋" w:cs="仿宋"/>
          <w:b w:val="0"/>
          <w:bCs w:val="0"/>
          <w:color w:val="000000"/>
          <w:sz w:val="32"/>
          <w:szCs w:val="32"/>
          <w:u w:val="none" w:color="auto"/>
          <w:lang w:eastAsia="zh-CN"/>
        </w:rPr>
        <w:t>检验项目</w:t>
      </w:r>
      <w:r>
        <w:rPr>
          <w:rFonts w:hint="eastAsia" w:ascii="仿宋" w:hAnsi="仿宋" w:eastAsia="仿宋" w:cs="仿宋"/>
          <w:color w:val="000000"/>
          <w:sz w:val="32"/>
          <w:szCs w:val="32"/>
          <w:u w:val="none" w:color="auto"/>
          <w:lang w:val="en-US" w:eastAsia="zh-CN"/>
        </w:rPr>
        <w:t>氟项目不符合 GB 19965-2005要求，检验结论为不合格</w:t>
      </w:r>
      <w:r>
        <w:rPr>
          <w:rFonts w:hint="eastAsia" w:ascii="仿宋" w:hAnsi="仿宋" w:eastAsia="仿宋" w:cs="仿宋"/>
          <w:b w:val="0"/>
          <w:bCs w:val="0"/>
          <w:color w:val="000000"/>
          <w:sz w:val="32"/>
          <w:szCs w:val="32"/>
          <w:u w:val="none" w:color="auto"/>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F0F0F"/>
          <w:sz w:val="32"/>
          <w:szCs w:val="32"/>
        </w:rPr>
        <w:t>二、对</w:t>
      </w:r>
      <w:r>
        <w:rPr>
          <w:rFonts w:hint="eastAsia" w:ascii="仿宋" w:hAnsi="仿宋" w:eastAsia="仿宋" w:cs="仿宋"/>
          <w:color w:val="0F0F0F"/>
          <w:sz w:val="32"/>
          <w:szCs w:val="32"/>
          <w:lang w:eastAsia="zh-CN"/>
        </w:rPr>
        <w:t>公司</w:t>
      </w:r>
      <w:r>
        <w:rPr>
          <w:rFonts w:hint="eastAsia" w:ascii="仿宋" w:hAnsi="仿宋" w:eastAsia="仿宋" w:cs="仿宋"/>
          <w:color w:val="0F0F0F"/>
          <w:sz w:val="32"/>
          <w:szCs w:val="32"/>
        </w:rPr>
        <w:t>违法违规行为依法处罚情况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color w:val="0F0F0F"/>
          <w:sz w:val="32"/>
          <w:szCs w:val="32"/>
        </w:rPr>
      </w:pPr>
      <w:r>
        <w:rPr>
          <w:rFonts w:hint="eastAsia" w:ascii="仿宋" w:hAnsi="仿宋" w:eastAsia="仿宋" w:cs="仿宋"/>
          <w:color w:val="0F0F0F"/>
          <w:sz w:val="32"/>
          <w:szCs w:val="32"/>
        </w:rPr>
        <w:t>经调查核实，上述经检验不合格</w:t>
      </w:r>
      <w:r>
        <w:rPr>
          <w:rFonts w:hint="eastAsia" w:ascii="仿宋" w:hAnsi="仿宋" w:eastAsia="仿宋" w:cs="仿宋"/>
          <w:color w:val="0F0F0F"/>
          <w:sz w:val="32"/>
          <w:szCs w:val="32"/>
          <w:lang w:eastAsia="zh-CN"/>
        </w:rPr>
        <w:t>特质茯砖（黑茶）</w:t>
      </w:r>
      <w:r>
        <w:rPr>
          <w:rFonts w:hint="eastAsia" w:ascii="仿宋" w:hAnsi="仿宋" w:eastAsia="仿宋" w:cs="仿宋"/>
          <w:color w:val="0F0F0F"/>
          <w:sz w:val="32"/>
          <w:szCs w:val="32"/>
        </w:rPr>
        <w:t>实际</w:t>
      </w:r>
      <w:r>
        <w:rPr>
          <w:rFonts w:hint="eastAsia" w:ascii="仿宋" w:hAnsi="仿宋" w:eastAsia="仿宋" w:cs="仿宋"/>
          <w:b w:val="0"/>
          <w:bCs w:val="0"/>
          <w:color w:val="000000"/>
          <w:sz w:val="32"/>
          <w:szCs w:val="32"/>
          <w:lang w:val="en-US" w:eastAsia="zh-CN"/>
        </w:rPr>
        <w:t>通过焉耆晟熠综合零售公司进货，当事人在进货时没有履行进货查验索证索票进货制度，该食品分两批次购进，分别是2020年9月16日购进的食品名称为特质茯砖（黑茶），规格型号：1.5kg/块，商标：湘益，生产日期：2019年5月25日，生产者名称：湖南益阳茶厂有限公司，购进数16块；二是2021年1月15日购进16块，两次进购的为同一批次生产的（生产日期为2019年5月25日）特质茯砖（黑茶），其中已销售15块，报损8块，待售9块已扣押，商品进货价21.88元/块，销售价为29元/块，违法所得为（29-21.88）*15=106.8元，案值为16*2*29=928元。</w:t>
      </w:r>
      <w:r>
        <w:rPr>
          <w:rFonts w:hint="eastAsia" w:ascii="仿宋" w:hAnsi="仿宋" w:eastAsia="仿宋" w:cs="仿宋"/>
          <w:b w:val="0"/>
          <w:bCs w:val="0"/>
          <w:color w:val="000000"/>
          <w:sz w:val="32"/>
          <w:szCs w:val="32"/>
          <w:lang w:eastAsia="zh-CN"/>
        </w:rPr>
        <w:t>氟在骨骼的形成中有重要作用。适量的氟有利于钙和磷的利用和在骨骼中的沉积，加速骨盐的形成，促进生长，并使骨质坚硬。同时它的腐蚀性很强，化学性质极为活泼，是氧化性最强的物质之一。依据《食品安全国家标准</w:t>
      </w:r>
      <w:r>
        <w:rPr>
          <w:rFonts w:hint="eastAsia" w:ascii="仿宋" w:hAnsi="仿宋" w:eastAsia="仿宋" w:cs="仿宋"/>
          <w:b w:val="0"/>
          <w:bCs w:val="0"/>
          <w:color w:val="000000"/>
          <w:sz w:val="32"/>
          <w:szCs w:val="32"/>
          <w:lang w:val="en-US" w:eastAsia="zh-CN"/>
        </w:rPr>
        <w:t>-食品中农药最大残留限量</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GB 2763-2016</w:t>
      </w:r>
      <w:r>
        <w:rPr>
          <w:rFonts w:hint="eastAsia" w:ascii="仿宋" w:hAnsi="仿宋" w:eastAsia="仿宋" w:cs="仿宋"/>
          <w:b w:val="0"/>
          <w:bCs w:val="0"/>
          <w:color w:val="000000"/>
          <w:sz w:val="32"/>
          <w:szCs w:val="32"/>
          <w:lang w:eastAsia="zh-CN"/>
        </w:rPr>
        <w:t>）中规定</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lang w:eastAsia="zh-CN"/>
        </w:rPr>
        <w:t>氟标准指标为</w:t>
      </w:r>
      <w:r>
        <w:rPr>
          <w:rFonts w:hint="eastAsia" w:ascii="仿宋" w:hAnsi="仿宋" w:eastAsia="仿宋" w:cs="仿宋"/>
          <w:b w:val="0"/>
          <w:bCs w:val="0"/>
          <w:color w:val="231F20"/>
          <w:sz w:val="32"/>
          <w:szCs w:val="32"/>
          <w:lang w:eastAsia="zh-CN"/>
        </w:rPr>
        <w:t>≤</w:t>
      </w:r>
      <w:r>
        <w:rPr>
          <w:rFonts w:hint="eastAsia" w:ascii="仿宋" w:hAnsi="仿宋" w:eastAsia="仿宋" w:cs="仿宋"/>
          <w:b w:val="0"/>
          <w:bCs w:val="0"/>
          <w:color w:val="000000"/>
          <w:sz w:val="32"/>
          <w:szCs w:val="32"/>
          <w:lang w:val="en-US" w:eastAsia="zh-CN"/>
        </w:rPr>
        <w:t>300mg/kg,抽检实测值为初检：815mg/kg；复验：857mg/kg，</w:t>
      </w:r>
      <w:r>
        <w:rPr>
          <w:rFonts w:hint="eastAsia" w:ascii="仿宋" w:hAnsi="仿宋" w:eastAsia="仿宋" w:cs="仿宋"/>
          <w:color w:val="0F0F0F"/>
          <w:sz w:val="32"/>
          <w:szCs w:val="32"/>
          <w:lang w:val="en-US" w:eastAsia="zh-CN"/>
        </w:rPr>
        <w:t>测值超过标准值，</w:t>
      </w:r>
      <w:r>
        <w:rPr>
          <w:rFonts w:hint="eastAsia" w:ascii="仿宋" w:hAnsi="仿宋" w:eastAsia="仿宋" w:cs="仿宋"/>
          <w:b w:val="0"/>
          <w:bCs w:val="0"/>
          <w:color w:val="000000"/>
          <w:sz w:val="32"/>
          <w:szCs w:val="32"/>
          <w:lang w:val="en-US" w:eastAsia="zh-CN"/>
        </w:rPr>
        <w:t>消费者食用后必定对人体健康有一定危害。</w:t>
      </w:r>
      <w:r>
        <w:rPr>
          <w:rFonts w:hint="eastAsia" w:ascii="仿宋" w:hAnsi="仿宋" w:eastAsia="仿宋" w:cs="仿宋"/>
          <w:color w:val="0F0F0F"/>
          <w:sz w:val="32"/>
          <w:szCs w:val="32"/>
        </w:rPr>
        <w:t>该</w:t>
      </w:r>
      <w:r>
        <w:rPr>
          <w:rFonts w:hint="eastAsia" w:ascii="仿宋" w:hAnsi="仿宋" w:eastAsia="仿宋" w:cs="仿宋"/>
          <w:color w:val="0F0F0F"/>
          <w:sz w:val="32"/>
          <w:szCs w:val="32"/>
          <w:lang w:eastAsia="zh-CN"/>
        </w:rPr>
        <w:t>公司</w:t>
      </w:r>
      <w:r>
        <w:rPr>
          <w:rFonts w:hint="eastAsia" w:ascii="仿宋" w:hAnsi="仿宋" w:eastAsia="仿宋" w:cs="仿宋"/>
          <w:color w:val="0F0F0F"/>
          <w:sz w:val="32"/>
          <w:szCs w:val="32"/>
        </w:rPr>
        <w:t>的行为违反《中华人民共和国食品安全法》</w:t>
      </w:r>
      <w:r>
        <w:rPr>
          <w:rFonts w:hint="eastAsia" w:ascii="仿宋" w:hAnsi="仿宋" w:eastAsia="仿宋" w:cs="仿宋"/>
          <w:b w:val="0"/>
          <w:bCs w:val="0"/>
          <w:color w:val="000000"/>
          <w:sz w:val="32"/>
          <w:szCs w:val="32"/>
          <w:lang w:val="en-US" w:eastAsia="zh-CN"/>
        </w:rPr>
        <w:t>第五十三条、第三十四条第一款第（四）项之规定</w:t>
      </w:r>
      <w:r>
        <w:rPr>
          <w:rFonts w:hint="eastAsia" w:ascii="仿宋" w:hAnsi="仿宋" w:eastAsia="仿宋" w:cs="仿宋"/>
          <w:color w:val="0F0F0F"/>
          <w:sz w:val="32"/>
          <w:szCs w:val="32"/>
        </w:rPr>
        <w:t>。</w:t>
      </w:r>
      <w:r>
        <w:rPr>
          <w:rFonts w:hint="eastAsia" w:ascii="仿宋" w:hAnsi="仿宋" w:eastAsia="仿宋" w:cs="仿宋"/>
          <w:color w:val="000000"/>
          <w:kern w:val="2"/>
          <w:sz w:val="32"/>
          <w:szCs w:val="32"/>
          <w:u w:val="none"/>
          <w:lang w:val="en-US" w:eastAsia="zh-CN" w:bidi="ar-SA"/>
        </w:rPr>
        <w:t>鉴于当事人在签收不合格检验报告后，积极并主动配合执法人员进行调查取证，且如实陈述其违法事实，并</w:t>
      </w:r>
      <w:r>
        <w:rPr>
          <w:rFonts w:hint="eastAsia" w:ascii="仿宋" w:hAnsi="仿宋" w:eastAsia="仿宋" w:cs="仿宋"/>
          <w:color w:val="000000"/>
          <w:sz w:val="32"/>
          <w:szCs w:val="32"/>
        </w:rPr>
        <w:t>在案发后</w:t>
      </w:r>
      <w:r>
        <w:rPr>
          <w:rFonts w:hint="eastAsia" w:ascii="仿宋" w:hAnsi="仿宋" w:eastAsia="仿宋" w:cs="仿宋"/>
          <w:color w:val="000000"/>
          <w:kern w:val="2"/>
          <w:sz w:val="32"/>
          <w:szCs w:val="32"/>
          <w:u w:val="none"/>
          <w:lang w:val="en-US" w:eastAsia="zh-CN" w:bidi="ar-SA"/>
        </w:rPr>
        <w:t>按照执法机关的要求及时提供证据材料。且问题食品经营数量微小，本着处罚与教育相结合的原则</w:t>
      </w:r>
      <w:r>
        <w:rPr>
          <w:rFonts w:hint="eastAsia" w:ascii="仿宋" w:hAnsi="仿宋" w:eastAsia="仿宋" w:cs="仿宋"/>
          <w:color w:val="0F0F0F"/>
          <w:sz w:val="32"/>
          <w:szCs w:val="32"/>
        </w:rPr>
        <w:t>。</w:t>
      </w:r>
      <w:r>
        <w:rPr>
          <w:rFonts w:hint="eastAsia" w:ascii="仿宋" w:hAnsi="仿宋" w:eastAsia="仿宋" w:cs="仿宋"/>
          <w:color w:val="0F0F0F"/>
          <w:sz w:val="32"/>
          <w:szCs w:val="32"/>
          <w:lang w:eastAsia="zh-CN"/>
        </w:rPr>
        <w:t>根据</w:t>
      </w:r>
      <w:r>
        <w:rPr>
          <w:rFonts w:hint="eastAsia" w:ascii="仿宋" w:hAnsi="仿宋" w:eastAsia="仿宋" w:cs="仿宋"/>
          <w:color w:val="000000"/>
          <w:kern w:val="2"/>
          <w:sz w:val="32"/>
          <w:szCs w:val="32"/>
          <w:u w:val="none"/>
          <w:lang w:val="en-US" w:eastAsia="zh-CN" w:bidi="ar-SA"/>
        </w:rPr>
        <w:t>《市场监管总局关于规范市场监督管理行政处罚裁量权的指导意见》第三条“三、行政处罚裁量权的适用规则，第（七）项第3条有下列情形之一的，应当依法从轻或者减轻行政处罚：（1）积极配合市场监管部门调查，如实陈述违法事实并主动提供证据材料的；（2）违法行为轻微，社会危害性较小的”之规定，</w:t>
      </w:r>
      <w:r>
        <w:rPr>
          <w:rFonts w:hint="eastAsia" w:ascii="仿宋" w:hAnsi="仿宋" w:eastAsia="仿宋" w:cs="仿宋"/>
          <w:color w:val="0F0F0F"/>
          <w:sz w:val="32"/>
          <w:szCs w:val="32"/>
        </w:rPr>
        <w:t>综上所述，建议</w:t>
      </w:r>
      <w:r>
        <w:rPr>
          <w:rFonts w:hint="eastAsia" w:ascii="仿宋" w:hAnsi="仿宋" w:eastAsia="仿宋" w:cs="仿宋"/>
          <w:color w:val="0F0F0F"/>
          <w:sz w:val="32"/>
          <w:szCs w:val="32"/>
          <w:lang w:eastAsia="zh-CN"/>
        </w:rPr>
        <w:t>从</w:t>
      </w:r>
      <w:r>
        <w:rPr>
          <w:rFonts w:hint="eastAsia" w:ascii="仿宋" w:hAnsi="仿宋" w:eastAsia="仿宋" w:cs="仿宋"/>
          <w:color w:val="0F0F0F"/>
          <w:sz w:val="32"/>
          <w:szCs w:val="32"/>
        </w:rPr>
        <w:t>轻处罚。</w:t>
      </w:r>
      <w:r>
        <w:rPr>
          <w:rFonts w:hint="eastAsia" w:ascii="仿宋" w:hAnsi="仿宋" w:eastAsia="仿宋" w:cs="仿宋"/>
          <w:b w:val="0"/>
          <w:bCs w:val="0"/>
          <w:color w:val="000000"/>
          <w:sz w:val="32"/>
          <w:szCs w:val="32"/>
          <w:lang w:val="en-US" w:eastAsia="zh-CN"/>
        </w:rPr>
        <w:t>依据《食品安全法》</w:t>
      </w:r>
      <w:r>
        <w:rPr>
          <w:rFonts w:hint="eastAsia" w:ascii="仿宋" w:hAnsi="仿宋" w:eastAsia="仿宋" w:cs="仿宋"/>
          <w:i w:val="0"/>
          <w:iCs w:val="0"/>
          <w:caps w:val="0"/>
          <w:color w:val="333333"/>
          <w:spacing w:val="0"/>
          <w:sz w:val="32"/>
          <w:szCs w:val="32"/>
          <w:shd w:val="clear" w:color="auto" w:fill="FFFFFF"/>
        </w:rPr>
        <w:t>第一百二十六条</w:t>
      </w:r>
      <w:r>
        <w:rPr>
          <w:rFonts w:hint="eastAsia" w:ascii="仿宋" w:hAnsi="仿宋" w:eastAsia="仿宋" w:cs="仿宋"/>
          <w:i w:val="0"/>
          <w:iCs w:val="0"/>
          <w:caps w:val="0"/>
          <w:color w:val="333333"/>
          <w:spacing w:val="0"/>
          <w:sz w:val="32"/>
          <w:szCs w:val="32"/>
          <w:shd w:val="clear" w:color="auto" w:fill="FFFFFF"/>
          <w:lang w:eastAsia="zh-CN"/>
        </w:rPr>
        <w:t>第一款第</w:t>
      </w:r>
      <w:r>
        <w:rPr>
          <w:rFonts w:hint="eastAsia" w:ascii="仿宋" w:hAnsi="仿宋" w:eastAsia="仿宋" w:cs="仿宋"/>
          <w:i w:val="0"/>
          <w:iCs w:val="0"/>
          <w:caps w:val="0"/>
          <w:color w:val="333333"/>
          <w:spacing w:val="0"/>
          <w:sz w:val="32"/>
          <w:szCs w:val="32"/>
          <w:shd w:val="clear" w:color="auto" w:fill="FFFFFF"/>
        </w:rPr>
        <w:t>（三）</w:t>
      </w:r>
      <w:r>
        <w:rPr>
          <w:rFonts w:hint="eastAsia" w:ascii="仿宋" w:hAnsi="仿宋" w:eastAsia="仿宋" w:cs="仿宋"/>
          <w:i w:val="0"/>
          <w:iCs w:val="0"/>
          <w:caps w:val="0"/>
          <w:color w:val="333333"/>
          <w:spacing w:val="0"/>
          <w:sz w:val="32"/>
          <w:szCs w:val="32"/>
          <w:shd w:val="clear" w:color="auto" w:fill="FFFFFF"/>
          <w:lang w:eastAsia="zh-CN"/>
        </w:rPr>
        <w:t>项、</w:t>
      </w:r>
      <w:r>
        <w:rPr>
          <w:rFonts w:hint="eastAsia" w:ascii="仿宋" w:hAnsi="仿宋" w:eastAsia="仿宋" w:cs="仿宋"/>
          <w:i w:val="0"/>
          <w:iCs w:val="0"/>
          <w:caps w:val="0"/>
          <w:color w:val="333333"/>
          <w:spacing w:val="0"/>
          <w:sz w:val="32"/>
          <w:szCs w:val="32"/>
          <w:shd w:val="clear" w:color="auto" w:fill="FFFFFF"/>
        </w:rPr>
        <w:t>第一百二十四条</w:t>
      </w:r>
      <w:r>
        <w:rPr>
          <w:rFonts w:hint="eastAsia" w:ascii="仿宋" w:hAnsi="仿宋" w:eastAsia="仿宋" w:cs="仿宋"/>
          <w:i w:val="0"/>
          <w:iCs w:val="0"/>
          <w:caps w:val="0"/>
          <w:color w:val="333333"/>
          <w:spacing w:val="0"/>
          <w:sz w:val="32"/>
          <w:szCs w:val="32"/>
          <w:shd w:val="clear" w:color="auto" w:fill="FFFFFF"/>
          <w:lang w:eastAsia="zh-CN"/>
        </w:rPr>
        <w:t>第一款</w:t>
      </w:r>
      <w:r>
        <w:rPr>
          <w:rFonts w:hint="eastAsia" w:ascii="仿宋" w:hAnsi="仿宋" w:eastAsia="仿宋" w:cs="仿宋"/>
          <w:color w:val="0F0F0F"/>
          <w:sz w:val="32"/>
          <w:szCs w:val="32"/>
        </w:rPr>
        <w:t>的规定</w:t>
      </w:r>
      <w:r>
        <w:rPr>
          <w:rFonts w:hint="eastAsia" w:ascii="仿宋" w:hAnsi="仿宋" w:eastAsia="仿宋" w:cs="仿宋"/>
          <w:color w:val="0F0F0F"/>
          <w:sz w:val="32"/>
          <w:szCs w:val="32"/>
          <w:lang w:eastAsia="zh-CN"/>
        </w:rPr>
        <w:t>；</w:t>
      </w:r>
      <w:r>
        <w:rPr>
          <w:rFonts w:hint="eastAsia" w:ascii="仿宋" w:hAnsi="仿宋" w:eastAsia="仿宋" w:cs="仿宋"/>
          <w:color w:val="0F0F0F"/>
          <w:sz w:val="32"/>
          <w:szCs w:val="32"/>
        </w:rPr>
        <w:t>决定对当事人处罚如下：</w:t>
      </w:r>
    </w:p>
    <w:p>
      <w:pPr>
        <w:pStyle w:val="5"/>
        <w:keepNext w:val="0"/>
        <w:keepLines w:val="0"/>
        <w:pageBreakBefore w:val="0"/>
        <w:widowControl w:val="0"/>
        <w:tabs>
          <w:tab w:val="left" w:pos="8900"/>
        </w:tabs>
        <w:kinsoku/>
        <w:wordWrap/>
        <w:overflowPunct/>
        <w:topLinePunct w:val="0"/>
        <w:autoSpaceDE/>
        <w:autoSpaceDN/>
        <w:bidi w:val="0"/>
        <w:adjustRightInd/>
        <w:snapToGrid/>
        <w:spacing w:line="540" w:lineRule="exact"/>
        <w:ind w:right="0"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1.警告；</w:t>
      </w:r>
    </w:p>
    <w:p>
      <w:pPr>
        <w:pStyle w:val="5"/>
        <w:keepNext w:val="0"/>
        <w:keepLines w:val="0"/>
        <w:pageBreakBefore w:val="0"/>
        <w:widowControl w:val="0"/>
        <w:tabs>
          <w:tab w:val="left" w:pos="8900"/>
        </w:tabs>
        <w:kinsoku/>
        <w:wordWrap/>
        <w:overflowPunct/>
        <w:topLinePunct w:val="0"/>
        <w:autoSpaceDE/>
        <w:autoSpaceDN/>
        <w:bidi w:val="0"/>
        <w:adjustRightInd/>
        <w:snapToGrid/>
        <w:spacing w:line="540" w:lineRule="exact"/>
        <w:ind w:right="0"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2.没收违法所得106.8元；</w:t>
      </w:r>
    </w:p>
    <w:p>
      <w:pPr>
        <w:pStyle w:val="5"/>
        <w:keepNext w:val="0"/>
        <w:keepLines w:val="0"/>
        <w:pageBreakBefore w:val="0"/>
        <w:widowControl w:val="0"/>
        <w:tabs>
          <w:tab w:val="left" w:pos="8900"/>
        </w:tabs>
        <w:kinsoku/>
        <w:wordWrap/>
        <w:overflowPunct/>
        <w:topLinePunct w:val="0"/>
        <w:autoSpaceDE/>
        <w:autoSpaceDN/>
        <w:bidi w:val="0"/>
        <w:adjustRightInd/>
        <w:snapToGrid/>
        <w:spacing w:line="540" w:lineRule="exact"/>
        <w:ind w:right="0"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3.没收已扣押的9块特质茯砖（黑茶）；</w:t>
      </w:r>
    </w:p>
    <w:p>
      <w:pPr>
        <w:pStyle w:val="5"/>
        <w:keepNext w:val="0"/>
        <w:keepLines w:val="0"/>
        <w:pageBreakBefore w:val="0"/>
        <w:widowControl w:val="0"/>
        <w:tabs>
          <w:tab w:val="left" w:pos="8900"/>
        </w:tabs>
        <w:kinsoku/>
        <w:wordWrap/>
        <w:overflowPunct/>
        <w:topLinePunct w:val="0"/>
        <w:autoSpaceDE/>
        <w:autoSpaceDN/>
        <w:bidi w:val="0"/>
        <w:adjustRightInd/>
        <w:snapToGrid/>
        <w:spacing w:line="540" w:lineRule="exact"/>
        <w:ind w:right="0" w:firstLine="640" w:firstLineChars="200"/>
        <w:textAlignment w:val="auto"/>
        <w:rPr>
          <w:rFonts w:hint="eastAsia" w:ascii="仿宋" w:hAnsi="仿宋" w:eastAsia="仿宋" w:cs="仿宋"/>
          <w:color w:val="0F0F0F"/>
          <w:sz w:val="32"/>
          <w:szCs w:val="32"/>
        </w:rPr>
      </w:pPr>
      <w:r>
        <w:rPr>
          <w:rFonts w:hint="eastAsia" w:ascii="仿宋" w:hAnsi="仿宋" w:eastAsia="仿宋" w:cs="仿宋"/>
          <w:b w:val="0"/>
          <w:bCs w:val="0"/>
          <w:color w:val="000000"/>
          <w:sz w:val="32"/>
          <w:szCs w:val="32"/>
          <w:lang w:val="en-US" w:eastAsia="zh-CN"/>
        </w:rPr>
        <w:t>4.并处5000元的罚款。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F0F0F"/>
          <w:sz w:val="32"/>
          <w:szCs w:val="32"/>
        </w:rPr>
        <w:t>三、</w:t>
      </w:r>
      <w:r>
        <w:rPr>
          <w:rFonts w:hint="eastAsia" w:ascii="仿宋" w:hAnsi="仿宋" w:eastAsia="仿宋" w:cs="仿宋"/>
          <w:color w:val="0F0F0F"/>
          <w:sz w:val="32"/>
          <w:szCs w:val="32"/>
          <w:lang w:eastAsia="zh-CN"/>
        </w:rPr>
        <w:t>公司</w:t>
      </w:r>
      <w:r>
        <w:rPr>
          <w:rFonts w:hint="eastAsia" w:ascii="仿宋" w:hAnsi="仿宋" w:eastAsia="仿宋" w:cs="仿宋"/>
          <w:color w:val="0F0F0F"/>
          <w:sz w:val="32"/>
          <w:szCs w:val="32"/>
        </w:rPr>
        <w:t>整改情况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color w:val="0F0F0F"/>
          <w:sz w:val="32"/>
          <w:szCs w:val="32"/>
        </w:rPr>
      </w:pPr>
      <w:r>
        <w:rPr>
          <w:rFonts w:hint="eastAsia" w:ascii="仿宋" w:hAnsi="仿宋" w:eastAsia="仿宋" w:cs="仿宋"/>
          <w:color w:val="0F0F0F"/>
          <w:sz w:val="32"/>
          <w:szCs w:val="32"/>
        </w:rPr>
        <w:t>整改措施:进一步落实</w:t>
      </w:r>
      <w:r>
        <w:rPr>
          <w:rFonts w:hint="eastAsia" w:ascii="仿宋" w:hAnsi="仿宋" w:eastAsia="仿宋" w:cs="仿宋"/>
          <w:color w:val="0F0F0F"/>
          <w:sz w:val="32"/>
          <w:szCs w:val="32"/>
          <w:lang w:eastAsia="zh-CN"/>
        </w:rPr>
        <w:t>食品</w:t>
      </w:r>
      <w:r>
        <w:rPr>
          <w:rFonts w:hint="eastAsia" w:ascii="仿宋" w:hAnsi="仿宋" w:eastAsia="仿宋" w:cs="仿宋"/>
          <w:color w:val="0F0F0F"/>
          <w:sz w:val="32"/>
          <w:szCs w:val="32"/>
        </w:rPr>
        <w:t>安全主体责任的要求，提高质量安全意识，加强</w:t>
      </w:r>
      <w:r>
        <w:rPr>
          <w:rFonts w:hint="eastAsia" w:ascii="仿宋" w:hAnsi="仿宋" w:eastAsia="仿宋" w:cs="仿宋"/>
          <w:color w:val="0F0F0F"/>
          <w:sz w:val="32"/>
          <w:szCs w:val="32"/>
          <w:lang w:eastAsia="zh-CN"/>
        </w:rPr>
        <w:t>食品</w:t>
      </w:r>
      <w:r>
        <w:rPr>
          <w:rFonts w:hint="eastAsia" w:ascii="仿宋" w:hAnsi="仿宋" w:eastAsia="仿宋" w:cs="仿宋"/>
          <w:color w:val="0F0F0F"/>
          <w:sz w:val="32"/>
          <w:szCs w:val="32"/>
        </w:rPr>
        <w:t>安全</w:t>
      </w:r>
      <w:r>
        <w:rPr>
          <w:rFonts w:hint="eastAsia" w:ascii="仿宋" w:hAnsi="仿宋" w:eastAsia="仿宋" w:cs="仿宋"/>
          <w:color w:val="0F0F0F"/>
          <w:sz w:val="32"/>
          <w:szCs w:val="32"/>
          <w:lang w:eastAsia="zh-CN"/>
        </w:rPr>
        <w:t>意识</w:t>
      </w:r>
      <w:r>
        <w:rPr>
          <w:rFonts w:hint="eastAsia" w:ascii="仿宋" w:hAnsi="仿宋" w:eastAsia="仿宋" w:cs="仿宋"/>
          <w:color w:val="0F0F0F"/>
          <w:sz w:val="32"/>
          <w:szCs w:val="32"/>
        </w:rPr>
        <w:t>。</w:t>
      </w:r>
      <w:r>
        <w:rPr>
          <w:rFonts w:hint="eastAsia" w:ascii="仿宋" w:hAnsi="仿宋" w:eastAsia="仿宋" w:cs="仿宋"/>
          <w:color w:val="0F0F0F"/>
          <w:sz w:val="32"/>
          <w:szCs w:val="32"/>
          <w:lang w:eastAsia="zh-CN"/>
        </w:rPr>
        <w:t>依法履行《中华人民共和国食品安全法》之规定，落实好商品</w:t>
      </w:r>
      <w:r>
        <w:rPr>
          <w:rFonts w:hint="eastAsia" w:ascii="仿宋" w:hAnsi="仿宋" w:eastAsia="仿宋" w:cs="仿宋"/>
          <w:b w:val="0"/>
          <w:bCs w:val="0"/>
          <w:color w:val="000000"/>
          <w:sz w:val="32"/>
          <w:szCs w:val="32"/>
          <w:lang w:val="en-US" w:eastAsia="zh-CN"/>
        </w:rPr>
        <w:t>进货查验索证索票进货制度</w:t>
      </w:r>
      <w:r>
        <w:rPr>
          <w:rFonts w:hint="eastAsia" w:ascii="仿宋" w:hAnsi="仿宋" w:eastAsia="仿宋" w:cs="仿宋"/>
          <w:color w:val="0F0F0F"/>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3200" w:firstLineChars="1000"/>
        <w:jc w:val="left"/>
        <w:textAlignment w:val="auto"/>
        <w:rPr>
          <w:rFonts w:hint="eastAsia" w:ascii="仿宋" w:hAnsi="仿宋" w:eastAsia="仿宋" w:cs="仿宋"/>
          <w:color w:val="0F0F0F"/>
          <w:sz w:val="32"/>
          <w:szCs w:val="32"/>
          <w:lang w:eastAsia="zh-CN"/>
        </w:rPr>
      </w:pPr>
      <w:r>
        <w:rPr>
          <w:rFonts w:hint="eastAsia" w:ascii="仿宋" w:hAnsi="仿宋" w:eastAsia="仿宋" w:cs="仿宋"/>
          <w:color w:val="0F0F0F"/>
          <w:sz w:val="32"/>
          <w:szCs w:val="32"/>
          <w:lang w:val="en-US" w:eastAsia="zh-CN"/>
        </w:rPr>
        <w:t>焉耆回族自治县</w:t>
      </w:r>
      <w:r>
        <w:rPr>
          <w:rFonts w:hint="eastAsia" w:ascii="仿宋" w:hAnsi="仿宋" w:eastAsia="仿宋" w:cs="仿宋"/>
          <w:color w:val="0F0F0F"/>
          <w:sz w:val="32"/>
          <w:szCs w:val="32"/>
        </w:rPr>
        <w:t>市场监督管理</w:t>
      </w:r>
      <w:r>
        <w:rPr>
          <w:rFonts w:hint="eastAsia" w:ascii="仿宋" w:hAnsi="仿宋" w:eastAsia="仿宋" w:cs="仿宋"/>
          <w:color w:val="0F0F0F"/>
          <w:sz w:val="32"/>
          <w:szCs w:val="32"/>
          <w:lang w:eastAsia="zh-CN"/>
        </w:rPr>
        <w:t>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4160" w:firstLineChars="1300"/>
        <w:jc w:val="left"/>
        <w:textAlignment w:val="auto"/>
        <w:rPr>
          <w:rFonts w:hint="eastAsia" w:ascii="仿宋" w:hAnsi="仿宋" w:eastAsia="仿宋" w:cs="仿宋"/>
          <w:color w:val="0F0F0F"/>
          <w:sz w:val="32"/>
          <w:szCs w:val="32"/>
          <w:lang w:eastAsia="zh-CN"/>
        </w:rPr>
      </w:pPr>
      <w:r>
        <w:rPr>
          <w:rFonts w:hint="eastAsia" w:ascii="仿宋" w:hAnsi="仿宋" w:eastAsia="仿宋" w:cs="仿宋"/>
          <w:color w:val="0F0F0F"/>
          <w:sz w:val="32"/>
          <w:szCs w:val="32"/>
          <w:lang w:eastAsia="zh-CN"/>
        </w:rPr>
        <w:t>202</w:t>
      </w:r>
      <w:r>
        <w:rPr>
          <w:rFonts w:hint="eastAsia" w:ascii="仿宋" w:hAnsi="仿宋" w:eastAsia="仿宋" w:cs="仿宋"/>
          <w:color w:val="0F0F0F"/>
          <w:sz w:val="32"/>
          <w:szCs w:val="32"/>
          <w:lang w:val="en-US" w:eastAsia="zh-CN"/>
        </w:rPr>
        <w:t>1</w:t>
      </w:r>
      <w:r>
        <w:rPr>
          <w:rFonts w:hint="eastAsia" w:ascii="仿宋" w:hAnsi="仿宋" w:eastAsia="仿宋" w:cs="仿宋"/>
          <w:color w:val="0F0F0F"/>
          <w:sz w:val="32"/>
          <w:szCs w:val="32"/>
          <w:lang w:eastAsia="zh-CN"/>
        </w:rPr>
        <w:t>年</w:t>
      </w:r>
      <w:r>
        <w:rPr>
          <w:rFonts w:hint="eastAsia" w:ascii="仿宋" w:hAnsi="仿宋" w:eastAsia="仿宋" w:cs="仿宋"/>
          <w:color w:val="0F0F0F"/>
          <w:sz w:val="32"/>
          <w:szCs w:val="32"/>
          <w:lang w:val="en-US" w:eastAsia="zh-CN"/>
        </w:rPr>
        <w:t>4</w:t>
      </w:r>
      <w:r>
        <w:rPr>
          <w:rFonts w:hint="eastAsia" w:ascii="仿宋" w:hAnsi="仿宋" w:eastAsia="仿宋" w:cs="仿宋"/>
          <w:color w:val="0F0F0F"/>
          <w:sz w:val="32"/>
          <w:szCs w:val="32"/>
          <w:lang w:eastAsia="zh-CN"/>
        </w:rPr>
        <w:t>月</w:t>
      </w:r>
      <w:bookmarkStart w:id="0" w:name="_GoBack"/>
      <w:bookmarkEnd w:id="0"/>
      <w:r>
        <w:rPr>
          <w:rFonts w:hint="eastAsia" w:ascii="仿宋" w:hAnsi="仿宋" w:eastAsia="仿宋" w:cs="仿宋"/>
          <w:color w:val="0F0F0F"/>
          <w:sz w:val="32"/>
          <w:szCs w:val="32"/>
          <w:lang w:val="en-US" w:eastAsia="zh-CN"/>
        </w:rPr>
        <w:t>12</w:t>
      </w:r>
      <w:r>
        <w:rPr>
          <w:rFonts w:hint="eastAsia" w:ascii="仿宋" w:hAnsi="仿宋" w:eastAsia="仿宋" w:cs="仿宋"/>
          <w:color w:val="0F0F0F"/>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47066"/>
    <w:rsid w:val="02B95BD3"/>
    <w:rsid w:val="03291CED"/>
    <w:rsid w:val="043A53A9"/>
    <w:rsid w:val="044C5F4E"/>
    <w:rsid w:val="04843053"/>
    <w:rsid w:val="048868B6"/>
    <w:rsid w:val="06F4792E"/>
    <w:rsid w:val="06F72A5A"/>
    <w:rsid w:val="0A625546"/>
    <w:rsid w:val="0A836FCA"/>
    <w:rsid w:val="0BEB0F13"/>
    <w:rsid w:val="0FD53E24"/>
    <w:rsid w:val="13170DAB"/>
    <w:rsid w:val="13446A05"/>
    <w:rsid w:val="167809CA"/>
    <w:rsid w:val="19F8244E"/>
    <w:rsid w:val="1A6C46D4"/>
    <w:rsid w:val="1BB3205A"/>
    <w:rsid w:val="1BE0187D"/>
    <w:rsid w:val="1D8A0C0E"/>
    <w:rsid w:val="1DC35AC0"/>
    <w:rsid w:val="1E4553A4"/>
    <w:rsid w:val="1F287739"/>
    <w:rsid w:val="1F5303CF"/>
    <w:rsid w:val="1F8E0573"/>
    <w:rsid w:val="213B1035"/>
    <w:rsid w:val="2232720E"/>
    <w:rsid w:val="237E070E"/>
    <w:rsid w:val="27FF5CD1"/>
    <w:rsid w:val="28AF0EA1"/>
    <w:rsid w:val="28E82337"/>
    <w:rsid w:val="295618E7"/>
    <w:rsid w:val="2B7D3DF1"/>
    <w:rsid w:val="2C705407"/>
    <w:rsid w:val="2D5B1D65"/>
    <w:rsid w:val="2D5D0138"/>
    <w:rsid w:val="2F2D094D"/>
    <w:rsid w:val="3016306F"/>
    <w:rsid w:val="303C7B57"/>
    <w:rsid w:val="3327480B"/>
    <w:rsid w:val="334D1431"/>
    <w:rsid w:val="33CA797B"/>
    <w:rsid w:val="34A52FA9"/>
    <w:rsid w:val="34F37C07"/>
    <w:rsid w:val="37652C4A"/>
    <w:rsid w:val="3A7B2257"/>
    <w:rsid w:val="3C424734"/>
    <w:rsid w:val="3D6D73DF"/>
    <w:rsid w:val="3ED15882"/>
    <w:rsid w:val="40CB6269"/>
    <w:rsid w:val="41DD6CB8"/>
    <w:rsid w:val="44D362FF"/>
    <w:rsid w:val="49CC223F"/>
    <w:rsid w:val="4C393319"/>
    <w:rsid w:val="4CDC0B83"/>
    <w:rsid w:val="52EF592F"/>
    <w:rsid w:val="53005100"/>
    <w:rsid w:val="538271A5"/>
    <w:rsid w:val="54343734"/>
    <w:rsid w:val="571D3E4F"/>
    <w:rsid w:val="575E3A3B"/>
    <w:rsid w:val="578555ED"/>
    <w:rsid w:val="57F7686D"/>
    <w:rsid w:val="59122438"/>
    <w:rsid w:val="5A585397"/>
    <w:rsid w:val="5ACC5549"/>
    <w:rsid w:val="5D03717C"/>
    <w:rsid w:val="5D9D5983"/>
    <w:rsid w:val="5E8825DA"/>
    <w:rsid w:val="5FD948BC"/>
    <w:rsid w:val="61DD761B"/>
    <w:rsid w:val="66025A2E"/>
    <w:rsid w:val="678C08C6"/>
    <w:rsid w:val="691B53E4"/>
    <w:rsid w:val="6C3C001A"/>
    <w:rsid w:val="6D5A77E1"/>
    <w:rsid w:val="6E7F1A49"/>
    <w:rsid w:val="6FF51B0D"/>
    <w:rsid w:val="7032205C"/>
    <w:rsid w:val="712A025F"/>
    <w:rsid w:val="7437343A"/>
    <w:rsid w:val="74633612"/>
    <w:rsid w:val="759F6C83"/>
    <w:rsid w:val="75E0698D"/>
    <w:rsid w:val="772C6F5B"/>
    <w:rsid w:val="77A3294A"/>
    <w:rsid w:val="794F0781"/>
    <w:rsid w:val="7A8138F0"/>
    <w:rsid w:val="7C614463"/>
    <w:rsid w:val="7F6D72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微软雅黑" w:hAnsi="微软雅黑" w:eastAsia="微软雅黑" w:cs="微软雅黑"/>
      <w:b/>
      <w:kern w:val="44"/>
      <w:sz w:val="18"/>
      <w:szCs w:val="18"/>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微软雅黑" w:hAnsi="微软雅黑" w:eastAsia="微软雅黑" w:cs="微软雅黑"/>
      <w:b/>
      <w:kern w:val="0"/>
      <w:sz w:val="18"/>
      <w:szCs w:val="18"/>
      <w:lang w:val="en-US" w:eastAsia="zh-CN" w:bidi="ar"/>
    </w:rPr>
  </w:style>
  <w:style w:type="paragraph" w:styleId="4">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微软雅黑" w:hAnsi="微软雅黑" w:eastAsia="微软雅黑" w:cs="微软雅黑"/>
      <w:b/>
      <w:kern w:val="0"/>
      <w:sz w:val="18"/>
      <w:szCs w:val="1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32"/>
      <w:szCs w:val="32"/>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ascii="微软雅黑" w:hAnsi="微软雅黑" w:eastAsia="微软雅黑" w:cs="微软雅黑"/>
      <w:kern w:val="0"/>
      <w:sz w:val="18"/>
      <w:szCs w:val="18"/>
      <w:lang w:val="en-US" w:eastAsia="zh-CN" w:bidi="ar"/>
    </w:rPr>
  </w:style>
  <w:style w:type="character" w:styleId="9">
    <w:name w:val="FollowedHyperlink"/>
    <w:basedOn w:val="8"/>
    <w:qFormat/>
    <w:uiPriority w:val="0"/>
    <w:rPr>
      <w:color w:val="0F0F0F"/>
      <w:u w:val="none"/>
    </w:rPr>
  </w:style>
  <w:style w:type="character" w:styleId="10">
    <w:name w:val="Emphasis"/>
    <w:basedOn w:val="8"/>
    <w:qFormat/>
    <w:uiPriority w:val="0"/>
  </w:style>
  <w:style w:type="character" w:styleId="11">
    <w:name w:val="Hyperlink"/>
    <w:basedOn w:val="8"/>
    <w:qFormat/>
    <w:uiPriority w:val="0"/>
    <w:rPr>
      <w:color w:val="0F0F0F"/>
      <w:u w:val="none"/>
    </w:rPr>
  </w:style>
  <w:style w:type="paragraph" w:customStyle="1" w:styleId="12">
    <w:name w:val="author"/>
    <w:basedOn w:val="1"/>
    <w:qFormat/>
    <w:uiPriority w:val="0"/>
    <w:pPr>
      <w:jc w:val="left"/>
    </w:pPr>
    <w:rPr>
      <w:rFonts w:ascii="微软雅黑" w:hAnsi="微软雅黑" w:eastAsia="微软雅黑" w:cs="微软雅黑"/>
      <w:kern w:val="0"/>
      <w:sz w:val="24"/>
      <w:szCs w:val="24"/>
      <w:lang w:val="en-US" w:eastAsia="zh-CN" w:bidi="ar"/>
    </w:rPr>
  </w:style>
  <w:style w:type="character" w:customStyle="1" w:styleId="13">
    <w:name w:val="one"/>
    <w:basedOn w:val="8"/>
    <w:qFormat/>
    <w:uiPriority w:val="0"/>
    <w:rPr>
      <w:color w:val="003366"/>
    </w:rPr>
  </w:style>
  <w:style w:type="character" w:customStyle="1" w:styleId="14">
    <w:name w:val="ops_tit1"/>
    <w:basedOn w:val="8"/>
    <w:qFormat/>
    <w:uiPriority w:val="0"/>
    <w:rPr>
      <w:color w:val="6666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xjspyp</dc:creator>
  <cp:lastModifiedBy>豪</cp:lastModifiedBy>
  <cp:lastPrinted>2019-09-16T09:19:00Z</cp:lastPrinted>
  <dcterms:modified xsi:type="dcterms:W3CDTF">2021-04-25T09:46:23Z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8B8927642FBD408F942A511C4E0ADF4E</vt:lpwstr>
  </property>
</Properties>
</file>