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焉耆回族自治县优势农产品区域布局规划（2020-2025年）</w:t>
      </w: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pPr>
    </w:p>
    <w:p>
      <w:pPr>
        <w:spacing w:line="600" w:lineRule="exact"/>
        <w:jc w:val="center"/>
        <w:rPr>
          <w:rFonts w:hint="eastAsia" w:ascii="方正黑体_GBK" w:hAnsi="方正黑体_GBK" w:eastAsia="方正黑体_GBK" w:cs="方正黑体_GBK"/>
          <w:sz w:val="32"/>
          <w:szCs w:val="32"/>
        </w:rPr>
        <w:sectPr>
          <w:pgSz w:w="11906" w:h="16838"/>
          <w:pgMar w:top="1984" w:right="1418" w:bottom="1871" w:left="1531" w:header="851" w:footer="992" w:gutter="0"/>
          <w:pgNumType w:fmt="numberInDash" w:start="1"/>
          <w:cols w:space="425" w:num="1"/>
          <w:docGrid w:type="lines" w:linePitch="312" w:charSpace="0"/>
        </w:sectPr>
      </w:pPr>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  录</w:t>
      </w:r>
    </w:p>
    <w:p>
      <w:pPr>
        <w:spacing w:line="600" w:lineRule="exact"/>
        <w:rPr>
          <w:rFonts w:ascii="仿宋_GB2312" w:hAnsi="仿宋_GB2312" w:eastAsia="仿宋_GB2312" w:cs="仿宋_GB2312"/>
          <w:sz w:val="30"/>
          <w:szCs w:val="30"/>
        </w:rPr>
      </w:pPr>
      <w:bookmarkStart w:id="0" w:name="_Toc16347"/>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TOC \o "1-3" \h \u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"_Toc16347"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前 言</w:t>
      </w:r>
      <w:r>
        <w:rPr>
          <w:rFonts w:hint="default" w:ascii="Times New Roman" w:hAnsi="Times New Roman" w:eastAsia="方正仿宋_GBK" w:cs="Times New Roman"/>
        </w:rPr>
        <w:tab/>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"_Toc14067"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一、规划背景</w:t>
      </w:r>
      <w:r>
        <w:rPr>
          <w:rFonts w:hint="default" w:ascii="Times New Roman" w:hAnsi="Times New Roman" w:eastAsia="方正仿宋_GBK" w:cs="Times New Roman"/>
        </w:rPr>
        <w:tab/>
      </w:r>
      <w:r>
        <w:rPr>
          <w:rFonts w:hint="default" w:ascii="Times New Roman" w:hAnsi="Times New Roman" w:eastAsia="方正仿宋_GBK" w:cs="Times New Roman"/>
        </w:rPr>
        <w:t>3</w:t>
      </w:r>
      <w:r>
        <w:rPr>
          <w:rFonts w:hint="default" w:ascii="Times New Roman" w:hAnsi="Times New Roman" w:eastAsia="方正仿宋_GBK" w:cs="Times New Roman"/>
        </w:rPr>
        <w:fldChar w:fldCharType="end"/>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"_Toc7793"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（一） 重大意义</w:t>
      </w:r>
      <w:r>
        <w:rPr>
          <w:rFonts w:hint="default" w:ascii="Times New Roman" w:hAnsi="Times New Roman" w:eastAsia="方正仿宋_GBK" w:cs="Times New Roman"/>
        </w:rPr>
        <w:tab/>
      </w:r>
      <w:r>
        <w:rPr>
          <w:rFonts w:hint="default" w:ascii="Times New Roman" w:hAnsi="Times New Roman" w:eastAsia="方正仿宋_GBK" w:cs="Times New Roman"/>
        </w:rPr>
        <w:t>3</w:t>
      </w:r>
      <w:r>
        <w:rPr>
          <w:rFonts w:hint="default" w:ascii="Times New Roman" w:hAnsi="Times New Roman" w:eastAsia="方正仿宋_GBK" w:cs="Times New Roman"/>
        </w:rPr>
        <w:fldChar w:fldCharType="end"/>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"_Toc3222"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（二） 发展现状和存在的问题</w:t>
      </w:r>
      <w:r>
        <w:rPr>
          <w:rFonts w:hint="default" w:ascii="Times New Roman" w:hAnsi="Times New Roman" w:eastAsia="方正仿宋_GBK" w:cs="Times New Roman"/>
        </w:rPr>
        <w:tab/>
      </w:r>
      <w:r>
        <w:rPr>
          <w:rFonts w:hint="default" w:ascii="Times New Roman" w:hAnsi="Times New Roman" w:eastAsia="方正仿宋_GBK" w:cs="Times New Roman"/>
        </w:rPr>
        <w:t>4</w:t>
      </w:r>
      <w:r>
        <w:rPr>
          <w:rFonts w:hint="default" w:ascii="Times New Roman" w:hAnsi="Times New Roman" w:eastAsia="方正仿宋_GBK" w:cs="Times New Roma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"_Toc29564"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二、 总体要求</w:t>
      </w:r>
      <w:r>
        <w:rPr>
          <w:rFonts w:hint="default" w:ascii="Times New Roman" w:hAnsi="Times New Roman" w:eastAsia="方正仿宋_GBK" w:cs="Times New Roman"/>
        </w:rPr>
        <w:tab/>
      </w:r>
      <w:r>
        <w:rPr>
          <w:rFonts w:hint="default" w:ascii="Times New Roman" w:hAnsi="Times New Roman" w:eastAsia="方正仿宋_GBK" w:cs="Times New Roman"/>
        </w:rPr>
        <w:t>7</w:t>
      </w:r>
      <w:r>
        <w:rPr>
          <w:rFonts w:hint="default" w:ascii="Times New Roman" w:hAnsi="Times New Roman" w:eastAsia="方正仿宋_GBK" w:cs="Times New Roman"/>
        </w:rPr>
        <w:fldChar w:fldCharType="end"/>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"_Toc3384"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（一） 指导思想</w:t>
      </w:r>
      <w:r>
        <w:rPr>
          <w:rFonts w:hint="default" w:ascii="Times New Roman" w:hAnsi="Times New Roman" w:eastAsia="方正仿宋_GBK" w:cs="Times New Roman"/>
        </w:rPr>
        <w:tab/>
      </w:r>
      <w:r>
        <w:rPr>
          <w:rFonts w:hint="default" w:ascii="Times New Roman" w:hAnsi="Times New Roman" w:eastAsia="方正仿宋_GBK" w:cs="Times New Roman"/>
        </w:rPr>
        <w:t>7</w:t>
      </w:r>
      <w:r>
        <w:rPr>
          <w:rFonts w:hint="default" w:ascii="Times New Roman" w:hAnsi="Times New Roman" w:eastAsia="方正仿宋_GBK" w:cs="Times New Roman"/>
        </w:rPr>
        <w:fldChar w:fldCharType="end"/>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"_Toc28008"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（二） 基本原则</w:t>
      </w:r>
      <w:r>
        <w:rPr>
          <w:rFonts w:hint="default" w:ascii="Times New Roman" w:hAnsi="Times New Roman" w:eastAsia="方正仿宋_GBK" w:cs="Times New Roman"/>
        </w:rPr>
        <w:tab/>
      </w:r>
      <w:r>
        <w:rPr>
          <w:rFonts w:hint="default" w:ascii="Times New Roman" w:hAnsi="Times New Roman" w:eastAsia="方正仿宋_GBK" w:cs="Times New Roman"/>
        </w:rPr>
        <w:t>7</w:t>
      </w:r>
      <w:r>
        <w:rPr>
          <w:rFonts w:hint="default" w:ascii="Times New Roman" w:hAnsi="Times New Roman" w:eastAsia="方正仿宋_GBK" w:cs="Times New Roman"/>
        </w:rPr>
        <w:fldChar w:fldCharType="end"/>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"_Toc15002"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（三） 总体目标</w:t>
      </w:r>
      <w:r>
        <w:rPr>
          <w:rFonts w:hint="default" w:ascii="Times New Roman" w:hAnsi="Times New Roman" w:eastAsia="方正仿宋_GBK" w:cs="Times New Roman"/>
        </w:rPr>
        <w:tab/>
      </w:r>
      <w:r>
        <w:rPr>
          <w:rFonts w:hint="default" w:ascii="Times New Roman" w:hAnsi="Times New Roman" w:eastAsia="方正仿宋_GBK" w:cs="Times New Roman"/>
        </w:rPr>
        <w:t>8</w:t>
      </w:r>
      <w:r>
        <w:rPr>
          <w:rFonts w:hint="default" w:ascii="Times New Roman" w:hAnsi="Times New Roman" w:eastAsia="方正仿宋_GBK" w:cs="Times New Roma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"_Toc26608"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三、 优势农产品区域布局与发展重点</w:t>
      </w:r>
      <w:r>
        <w:rPr>
          <w:rFonts w:hint="default" w:ascii="Times New Roman" w:hAnsi="Times New Roman" w:eastAsia="方正仿宋_GBK" w:cs="Times New Roman"/>
        </w:rPr>
        <w:tab/>
      </w:r>
      <w:r>
        <w:rPr>
          <w:rFonts w:hint="default" w:ascii="Times New Roman" w:hAnsi="Times New Roman" w:eastAsia="方正仿宋_GBK" w:cs="Times New Roman"/>
        </w:rPr>
        <w:t>9</w:t>
      </w:r>
      <w:r>
        <w:rPr>
          <w:rFonts w:hint="default" w:ascii="Times New Roman" w:hAnsi="Times New Roman" w:eastAsia="方正仿宋_GBK" w:cs="Times New Roman"/>
        </w:rPr>
        <w:fldChar w:fldCharType="end"/>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"_Toc18079"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（一） 优势品种</w:t>
      </w:r>
      <w:r>
        <w:rPr>
          <w:rFonts w:hint="default" w:ascii="Times New Roman" w:hAnsi="Times New Roman" w:eastAsia="方正仿宋_GBK" w:cs="Times New Roman"/>
        </w:rPr>
        <w:tab/>
      </w:r>
      <w:r>
        <w:rPr>
          <w:rFonts w:hint="default" w:ascii="Times New Roman" w:hAnsi="Times New Roman" w:eastAsia="方正仿宋_GBK" w:cs="Times New Roman"/>
        </w:rPr>
        <w:t>9</w:t>
      </w:r>
      <w:r>
        <w:rPr>
          <w:rFonts w:hint="default" w:ascii="Times New Roman" w:hAnsi="Times New Roman" w:eastAsia="方正仿宋_GBK" w:cs="Times New Roman"/>
        </w:rPr>
        <w:fldChar w:fldCharType="end"/>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"_Toc17969"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（二）布局和发展重点</w:t>
      </w:r>
      <w:r>
        <w:rPr>
          <w:rFonts w:hint="default" w:ascii="Times New Roman" w:hAnsi="Times New Roman" w:eastAsia="方正仿宋_GBK" w:cs="Times New Roman"/>
        </w:rPr>
        <w:tab/>
      </w:r>
      <w:r>
        <w:rPr>
          <w:rFonts w:hint="default" w:ascii="Times New Roman" w:hAnsi="Times New Roman" w:eastAsia="方正仿宋_GBK" w:cs="Times New Roman"/>
        </w:rPr>
        <w:t>9</w:t>
      </w:r>
      <w:r>
        <w:rPr>
          <w:rFonts w:hint="default" w:ascii="Times New Roman" w:hAnsi="Times New Roman" w:eastAsia="方正仿宋_GBK" w:cs="Times New Roman"/>
        </w:rPr>
        <w:fldChar w:fldCharType="end"/>
      </w:r>
    </w:p>
    <w:p>
      <w:pPr>
        <w:pStyle w:val="5"/>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"_Toc17804"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四、 保障措施</w:t>
      </w:r>
      <w:r>
        <w:rPr>
          <w:rFonts w:hint="default" w:ascii="Times New Roman" w:hAnsi="Times New Roman" w:eastAsia="方正仿宋_GBK" w:cs="Times New Roman"/>
        </w:rPr>
        <w:tab/>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r>
        <w:rPr>
          <w:rFonts w:hint="default" w:ascii="Times New Roman" w:hAnsi="Times New Roman" w:eastAsia="方正仿宋_GBK" w:cs="Times New Roman"/>
          <w:szCs w:val="30"/>
        </w:rPr>
        <w:t>9</w:t>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"_Toc6776"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（一） 强化规划引领</w:t>
      </w:r>
      <w:r>
        <w:rPr>
          <w:rFonts w:hint="default" w:ascii="Times New Roman" w:hAnsi="Times New Roman" w:eastAsia="方正仿宋_GBK" w:cs="Times New Roman"/>
        </w:rPr>
        <w:tab/>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r>
        <w:rPr>
          <w:rFonts w:hint="default" w:ascii="Times New Roman" w:hAnsi="Times New Roman" w:eastAsia="方正仿宋_GBK" w:cs="Times New Roman"/>
          <w:szCs w:val="30"/>
        </w:rPr>
        <w:t>9</w:t>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"_Toc31537"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（二） 加强农业科技研发和推广应用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end"/>
      </w:r>
      <w:r>
        <w:rPr>
          <w:rFonts w:hint="default" w:ascii="Times New Roman" w:hAnsi="Times New Roman" w:eastAsia="方正仿宋_GBK" w:cs="Times New Roman"/>
          <w:szCs w:val="30"/>
        </w:rPr>
        <w:t>20</w:t>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"_Toc28986"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（三） 夯实优势区域农业生产能力基础</w:t>
      </w:r>
      <w:r>
        <w:rPr>
          <w:rFonts w:hint="default" w:ascii="Times New Roman" w:hAnsi="Times New Roman" w:eastAsia="方正仿宋_GBK" w:cs="Times New Roman"/>
        </w:rPr>
        <w:tab/>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szCs w:val="30"/>
        </w:rPr>
        <w:t>0</w:t>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"_Toc25197"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（四） 落实农产品加工业支持政策</w:t>
      </w:r>
      <w:r>
        <w:rPr>
          <w:rFonts w:hint="default" w:ascii="Times New Roman" w:hAnsi="Times New Roman" w:eastAsia="方正仿宋_GBK" w:cs="Times New Roman"/>
        </w:rPr>
        <w:tab/>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szCs w:val="30"/>
        </w:rPr>
        <w:t>1</w:t>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"_Toc286"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（五） 加大优势农产品市场市场开拓力度</w:t>
      </w:r>
      <w:r>
        <w:rPr>
          <w:rFonts w:hint="default" w:ascii="Times New Roman" w:hAnsi="Times New Roman" w:eastAsia="方正仿宋_GBK" w:cs="Times New Roman"/>
        </w:rPr>
        <w:tab/>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szCs w:val="30"/>
        </w:rPr>
        <w:t>1</w:t>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"_Toc18850"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（六） 推进优势区域农业标准化生产</w:t>
      </w:r>
      <w:r>
        <w:rPr>
          <w:rFonts w:hint="default" w:ascii="Times New Roman" w:hAnsi="Times New Roman" w:eastAsia="方正仿宋_GBK" w:cs="Times New Roman"/>
        </w:rPr>
        <w:tab/>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szCs w:val="30"/>
        </w:rPr>
        <w:t>2</w:t>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"_Toc20478"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(七) 促进优势区域内新型农业经营主体加快发展</w:t>
      </w:r>
      <w:r>
        <w:rPr>
          <w:rFonts w:hint="default" w:ascii="Times New Roman" w:hAnsi="Times New Roman" w:eastAsia="方正仿宋_GBK" w:cs="Times New Roman"/>
        </w:rPr>
        <w:tab/>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szCs w:val="30"/>
        </w:rPr>
        <w:t>2</w:t>
      </w:r>
    </w:p>
    <w:p>
      <w:pPr>
        <w:pStyle w:val="6"/>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"_Toc29729"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(八) 强化农产品优势区投入保障</w:t>
      </w:r>
      <w:r>
        <w:rPr>
          <w:rFonts w:hint="default" w:ascii="Times New Roman" w:hAnsi="Times New Roman" w:eastAsia="方正仿宋_GBK" w:cs="Times New Roman"/>
        </w:rPr>
        <w:tab/>
      </w:r>
      <w:r>
        <w:rPr>
          <w:rFonts w:hint="default" w:ascii="Times New Roman" w:hAnsi="Times New Roman" w:eastAsia="方正仿宋_GBK" w:cs="Times New Roman"/>
        </w:rPr>
        <w:t>2</w:t>
      </w:r>
      <w:r>
        <w:rPr>
          <w:rFonts w:hint="default" w:ascii="Times New Roman" w:hAnsi="Times New Roman" w:eastAsia="方正仿宋_GBK" w:cs="Times New Roman"/>
        </w:rPr>
        <w:fldChar w:fldCharType="end"/>
      </w:r>
      <w:r>
        <w:rPr>
          <w:rFonts w:hint="default" w:ascii="Times New Roman" w:hAnsi="Times New Roman" w:eastAsia="方正仿宋_GBK" w:cs="Times New Roman"/>
          <w:szCs w:val="30"/>
        </w:rPr>
        <w:t>3</w:t>
      </w:r>
    </w:p>
    <w:p>
      <w:pPr>
        <w:pStyle w:val="6"/>
        <w:tabs>
          <w:tab w:val="right" w:leader="dot" w:pos="8306"/>
        </w:tabs>
        <w:rPr>
          <w:rFonts w:hint="default" w:ascii="Times New Roman" w:hAnsi="Times New Roman" w:eastAsia="方正仿宋_GBK" w:cs="Times New Roman"/>
          <w:szCs w:val="30"/>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"_Toc7496"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0"/>
        </w:rPr>
        <w:t>(九) 健全完善强农惠农政策体系</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_Toc7496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- 26 -</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end"/>
      </w:r>
    </w:p>
    <w:p>
      <w:pPr>
        <w:rPr>
          <w:rFonts w:hint="default" w:ascii="Times New Roman" w:hAnsi="Times New Roman" w:eastAsia="方正仿宋_GBK" w:cs="Times New Roman"/>
          <w:szCs w:val="30"/>
        </w:rPr>
      </w:pPr>
      <w:r>
        <w:rPr>
          <w:rFonts w:hint="default" w:ascii="Times New Roman" w:hAnsi="Times New Roman" w:eastAsia="方正仿宋_GBK" w:cs="Times New Roman"/>
          <w:szCs w:val="30"/>
        </w:rPr>
        <w:t>附件：</w:t>
      </w:r>
      <w:r>
        <w:rPr>
          <w:rFonts w:hint="default" w:ascii="Times New Roman" w:hAnsi="Times New Roman" w:eastAsia="方正仿宋_GBK" w:cs="Times New Roman"/>
          <w:szCs w:val="30"/>
          <w:lang w:val="en-US" w:eastAsia="zh-CN"/>
        </w:rPr>
        <w:t xml:space="preserve"> </w:t>
      </w:r>
      <w:r>
        <w:rPr>
          <w:rFonts w:hint="default" w:ascii="Times New Roman" w:hAnsi="Times New Roman" w:eastAsia="方正仿宋_GBK" w:cs="Times New Roman"/>
          <w:szCs w:val="30"/>
        </w:rPr>
        <w:t>焉耆县优势农产品区域布局表</w:t>
      </w:r>
    </w:p>
    <w:p>
      <w:pPr>
        <w:spacing w:line="600" w:lineRule="exact"/>
        <w:jc w:val="center"/>
        <w:outlineLvl w:val="0"/>
        <w:rPr>
          <w:rFonts w:hint="eastAsia" w:ascii="仿宋_GB2312" w:hAnsi="仿宋_GB2312" w:eastAsia="仿宋_GB2312" w:cs="仿宋_GB2312"/>
          <w:szCs w:val="30"/>
        </w:rPr>
      </w:pPr>
      <w:r>
        <w:rPr>
          <w:rFonts w:hint="default" w:ascii="Times New Roman" w:hAnsi="Times New Roman" w:eastAsia="方正仿宋_GBK" w:cs="Times New Roman"/>
          <w:szCs w:val="30"/>
        </w:rPr>
        <w:fldChar w:fldCharType="end"/>
      </w:r>
    </w:p>
    <w:p>
      <w:pPr>
        <w:spacing w:line="600" w:lineRule="exact"/>
        <w:jc w:val="center"/>
        <w:outlineLvl w:val="0"/>
        <w:rPr>
          <w:rFonts w:hint="eastAsia" w:ascii="仿宋_GB2312" w:hAnsi="仿宋_GB2312" w:eastAsia="仿宋_GB2312" w:cs="仿宋_GB2312"/>
          <w:szCs w:val="30"/>
        </w:rPr>
      </w:pPr>
    </w:p>
    <w:p>
      <w:pPr>
        <w:spacing w:line="600" w:lineRule="exact"/>
        <w:jc w:val="center"/>
        <w:outlineLvl w:val="0"/>
        <w:rPr>
          <w:rFonts w:hint="eastAsia" w:ascii="仿宋_GB2312" w:hAnsi="仿宋_GB2312" w:eastAsia="仿宋_GB2312" w:cs="仿宋_GB2312"/>
          <w:szCs w:val="30"/>
        </w:rPr>
      </w:pPr>
    </w:p>
    <w:p>
      <w:pPr>
        <w:spacing w:line="600" w:lineRule="exact"/>
        <w:jc w:val="center"/>
        <w:outlineLvl w:val="0"/>
        <w:rPr>
          <w:rFonts w:hint="eastAsia" w:ascii="仿宋_GB2312" w:hAnsi="仿宋_GB2312" w:eastAsia="仿宋_GB2312" w:cs="仿宋_GB2312"/>
          <w:szCs w:val="30"/>
        </w:rPr>
      </w:pPr>
    </w:p>
    <w:p>
      <w:pPr>
        <w:spacing w:line="600" w:lineRule="exact"/>
        <w:jc w:val="center"/>
        <w:outlineLvl w:val="0"/>
        <w:rPr>
          <w:rFonts w:hint="eastAsia" w:ascii="仿宋_GB2312" w:hAnsi="仿宋_GB2312" w:eastAsia="仿宋_GB2312" w:cs="仿宋_GB2312"/>
          <w:szCs w:val="30"/>
        </w:rPr>
      </w:pPr>
    </w:p>
    <w:p>
      <w:pPr>
        <w:spacing w:line="600" w:lineRule="exact"/>
        <w:jc w:val="center"/>
        <w:outlineLvl w:val="0"/>
        <w:rPr>
          <w:rFonts w:hint="eastAsia" w:ascii="仿宋_GB2312" w:hAnsi="仿宋_GB2312" w:eastAsia="仿宋_GB2312" w:cs="仿宋_GB2312"/>
          <w:szCs w:val="30"/>
        </w:rPr>
      </w:pPr>
    </w:p>
    <w:p>
      <w:pPr>
        <w:spacing w:line="600" w:lineRule="exact"/>
        <w:jc w:val="center"/>
        <w:outlineLvl w:val="0"/>
        <w:rPr>
          <w:rFonts w:hint="eastAsia" w:ascii="仿宋_GB2312" w:hAnsi="仿宋_GB2312" w:eastAsia="仿宋_GB2312" w:cs="仿宋_GB2312"/>
          <w:szCs w:val="30"/>
        </w:rPr>
      </w:pPr>
    </w:p>
    <w:p>
      <w:pPr>
        <w:spacing w:line="600" w:lineRule="exact"/>
        <w:jc w:val="center"/>
        <w:outlineLvl w:val="0"/>
        <w:rPr>
          <w:rFonts w:hint="eastAsia" w:ascii="仿宋_GB2312" w:hAnsi="仿宋_GB2312" w:eastAsia="仿宋_GB2312" w:cs="仿宋_GB2312"/>
          <w:szCs w:val="30"/>
        </w:rPr>
      </w:pPr>
    </w:p>
    <w:p>
      <w:pPr>
        <w:spacing w:line="600" w:lineRule="exact"/>
        <w:jc w:val="center"/>
        <w:outlineLvl w:val="0"/>
        <w:rPr>
          <w:rFonts w:hint="eastAsia" w:ascii="方正小标宋_GBK" w:hAnsi="方正小标宋_GBK" w:eastAsia="方正小标宋_GBK" w:cs="方正小标宋_GBK"/>
          <w:b w:val="0"/>
          <w:bCs w:val="0"/>
          <w:sz w:val="40"/>
          <w:szCs w:val="40"/>
        </w:rPr>
        <w:sectPr>
          <w:footerReference r:id="rId3" w:type="default"/>
          <w:pgSz w:w="11906" w:h="16838"/>
          <w:pgMar w:top="1984" w:right="1418" w:bottom="1871" w:left="1531" w:header="851" w:footer="992" w:gutter="0"/>
          <w:pgNumType w:fmt="numberInDash" w:start="1"/>
          <w:cols w:space="425" w:num="1"/>
          <w:docGrid w:type="lines" w:linePitch="312" w:charSpace="0"/>
        </w:sectPr>
      </w:pPr>
    </w:p>
    <w:p>
      <w:pPr>
        <w:spacing w:line="600" w:lineRule="exact"/>
        <w:jc w:val="center"/>
        <w:outlineLvl w:val="0"/>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前  言</w:t>
      </w:r>
      <w:bookmarkEnd w:id="0"/>
    </w:p>
    <w:p>
      <w:pPr>
        <w:spacing w:line="600" w:lineRule="exact"/>
        <w:ind w:firstLine="600" w:firstLineChars="200"/>
        <w:rPr>
          <w:rFonts w:ascii="仿宋_GB2312" w:hAnsi="仿宋_GB2312" w:eastAsia="仿宋_GB2312" w:cs="仿宋_GB2312"/>
          <w:sz w:val="30"/>
          <w:szCs w:val="30"/>
        </w:rPr>
      </w:pPr>
    </w:p>
    <w:p>
      <w:pPr>
        <w:spacing w:line="600" w:lineRule="exact"/>
        <w:ind w:firstLine="620" w:firstLineChars="20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习近平总书记指出，我国农业农村发展已进入新的历史阶段，农业的主要矛盾由总量不足转变为结构性矛盾</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矛盾的主要方面在供给侧，必须深入推进农业供给侧结构性改革</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下决心以农业生产结构和生产力布局进行大的调整，尽快实现农业由总量扩张到质量提升的转变。只有科学规划优势农产品生产布局、加快农业结构调整优化，才能不断适应高质量发展要求，提高农产品有效供给质量，为实现新疆乡村产业振兴提供有力支撑。为</w:t>
      </w:r>
      <w:r>
        <w:rPr>
          <w:rFonts w:hint="default" w:ascii="Times New Roman" w:hAnsi="Times New Roman" w:eastAsia="方正仿宋_GBK" w:cs="Times New Roman"/>
          <w:sz w:val="31"/>
          <w:szCs w:val="31"/>
          <w:lang w:eastAsia="zh-CN"/>
        </w:rPr>
        <w:t>贯彻</w:t>
      </w:r>
      <w:r>
        <w:rPr>
          <w:rFonts w:hint="default" w:ascii="Times New Roman" w:hAnsi="Times New Roman" w:eastAsia="方正仿宋_GBK" w:cs="Times New Roman"/>
          <w:sz w:val="31"/>
          <w:szCs w:val="31"/>
        </w:rPr>
        <w:t>落实党中央决策部署和自治区党委工作安排，依据《自治区、州、县贯彻&lt;中共中央、国务院关于抓好“三农”领域重点工作确保如期实现全面小康的意见&gt;的实施意见》、《新疆维吾尔自治区乡村振兴战略规划（2018-2022年）》、《新疆维吾尔自治区优势农产品区域布局规划（2020-2025年）》</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《巴州乡村振兴战略规划（2018-2022年）》</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《焉耆县乡村振兴行动方案（2018-2022年）》</w:t>
      </w:r>
      <w:r>
        <w:rPr>
          <w:rFonts w:hint="default" w:ascii="Times New Roman" w:hAnsi="Times New Roman" w:eastAsia="方正仿宋_GBK" w:cs="Times New Roman"/>
          <w:sz w:val="31"/>
          <w:szCs w:val="31"/>
          <w:lang w:eastAsia="zh-CN"/>
        </w:rPr>
        <w:t>文件要求，</w:t>
      </w:r>
      <w:r>
        <w:rPr>
          <w:rFonts w:hint="default" w:ascii="Times New Roman" w:hAnsi="Times New Roman" w:eastAsia="方正仿宋_GBK" w:cs="Times New Roman"/>
          <w:sz w:val="31"/>
          <w:szCs w:val="31"/>
        </w:rPr>
        <w:t>特编制《焉耆回族自治县优势农产品区域布局规划（2020-2025年）》。</w:t>
      </w:r>
    </w:p>
    <w:p>
      <w:pPr>
        <w:spacing w:line="600" w:lineRule="exact"/>
        <w:ind w:firstLine="620" w:firstLineChars="20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本规划以习近平新时代中国特色社会主义思想为指导，贯彻落实党的十九大和十九届二中、三中、四中</w:t>
      </w:r>
      <w:r>
        <w:rPr>
          <w:rFonts w:hint="default" w:ascii="Times New Roman" w:hAnsi="Times New Roman" w:eastAsia="方正仿宋_GBK" w:cs="Times New Roman"/>
          <w:sz w:val="31"/>
          <w:szCs w:val="31"/>
          <w:lang w:eastAsia="zh-CN"/>
        </w:rPr>
        <w:t>、五中</w:t>
      </w:r>
      <w:r>
        <w:rPr>
          <w:rFonts w:hint="default" w:ascii="Times New Roman" w:hAnsi="Times New Roman" w:eastAsia="方正仿宋_GBK" w:cs="Times New Roman"/>
          <w:sz w:val="31"/>
          <w:szCs w:val="31"/>
        </w:rPr>
        <w:t>全会精神，贯彻落实习近平总书记关于“三农”工作的重要论述，贯彻落实新时代党的治疆方略</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特别是社会稳定和长治久安总目标，立足新疆实际，以实施乡村振兴战略为总抓手，坚持一产上水平，深入推进农业供给侧结构性改革，落实自治区党委“稳粮、优棉、促畜、强果、兴特色”要求，围绕推进农业由增产导</w:t>
      </w:r>
      <w:r>
        <w:rPr>
          <w:rFonts w:hint="default" w:ascii="Times New Roman" w:hAnsi="Times New Roman" w:eastAsia="方正仿宋_GBK" w:cs="Times New Roman"/>
          <w:sz w:val="31"/>
          <w:szCs w:val="31"/>
          <w:lang w:eastAsia="zh-CN"/>
        </w:rPr>
        <w:t>向</w:t>
      </w:r>
      <w:r>
        <w:rPr>
          <w:rFonts w:hint="default" w:ascii="Times New Roman" w:hAnsi="Times New Roman" w:eastAsia="方正仿宋_GBK" w:cs="Times New Roman"/>
          <w:sz w:val="31"/>
          <w:szCs w:val="31"/>
        </w:rPr>
        <w:t>转向提质导向，对全</w:t>
      </w:r>
      <w:r>
        <w:rPr>
          <w:rFonts w:hint="default" w:ascii="Times New Roman" w:hAnsi="Times New Roman" w:eastAsia="方正仿宋_GBK" w:cs="Times New Roman"/>
          <w:sz w:val="31"/>
          <w:szCs w:val="31"/>
          <w:lang w:eastAsia="zh-CN"/>
        </w:rPr>
        <w:t>县</w:t>
      </w:r>
      <w:r>
        <w:rPr>
          <w:rFonts w:hint="default" w:ascii="Times New Roman" w:hAnsi="Times New Roman" w:eastAsia="方正仿宋_GBK" w:cs="Times New Roman"/>
          <w:sz w:val="31"/>
          <w:szCs w:val="31"/>
        </w:rPr>
        <w:t>粮、棉、畜、果及特色作物等优势产品生产布局作出阶段性谋划，与自治</w:t>
      </w:r>
      <w:r>
        <w:rPr>
          <w:rFonts w:hint="default" w:ascii="Times New Roman" w:hAnsi="Times New Roman" w:eastAsia="方正仿宋_GBK" w:cs="Times New Roman"/>
          <w:sz w:val="31"/>
          <w:szCs w:val="31"/>
          <w:lang w:eastAsia="zh-CN"/>
        </w:rPr>
        <w:t>县</w:t>
      </w:r>
      <w:r>
        <w:rPr>
          <w:rFonts w:hint="default" w:ascii="Times New Roman" w:hAnsi="Times New Roman" w:eastAsia="方正仿宋_GBK" w:cs="Times New Roman"/>
          <w:sz w:val="31"/>
          <w:szCs w:val="31"/>
        </w:rPr>
        <w:t>乡村振兴战略规划及国民经济和社会发展“十四五”规划相衔接，分别明确2022和2025年的目标任务，提出了区域布局、发展重点和保障措施，是</w:t>
      </w:r>
      <w:r>
        <w:rPr>
          <w:rFonts w:hint="default" w:ascii="Times New Roman" w:hAnsi="Times New Roman" w:eastAsia="方正仿宋_GBK" w:cs="Times New Roman"/>
          <w:sz w:val="31"/>
          <w:szCs w:val="31"/>
          <w:lang w:eastAsia="zh-CN"/>
        </w:rPr>
        <w:t>引</w:t>
      </w:r>
      <w:r>
        <w:rPr>
          <w:rFonts w:hint="default" w:ascii="Times New Roman" w:hAnsi="Times New Roman" w:eastAsia="方正仿宋_GBK" w:cs="Times New Roman"/>
          <w:sz w:val="31"/>
          <w:szCs w:val="31"/>
        </w:rPr>
        <w:t>导全</w:t>
      </w:r>
      <w:r>
        <w:rPr>
          <w:rFonts w:hint="default" w:ascii="Times New Roman" w:hAnsi="Times New Roman" w:eastAsia="方正仿宋_GBK" w:cs="Times New Roman"/>
          <w:sz w:val="31"/>
          <w:szCs w:val="31"/>
          <w:lang w:eastAsia="zh-CN"/>
        </w:rPr>
        <w:t>县</w:t>
      </w:r>
      <w:r>
        <w:rPr>
          <w:rFonts w:hint="default" w:ascii="Times New Roman" w:hAnsi="Times New Roman" w:eastAsia="方正仿宋_GBK" w:cs="Times New Roman"/>
          <w:sz w:val="31"/>
          <w:szCs w:val="31"/>
        </w:rPr>
        <w:t>优势农产品科学合理布局的重要依据。</w:t>
      </w:r>
    </w:p>
    <w:p>
      <w:pPr>
        <w:spacing w:line="600" w:lineRule="exact"/>
        <w:ind w:firstLine="620" w:firstLineChars="20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本规划基准年为2019年，规划期为2020-2025年。</w:t>
      </w: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0"/>
          <w:szCs w:val="30"/>
        </w:rPr>
        <w:sectPr>
          <w:footerReference r:id="rId4" w:type="default"/>
          <w:pgSz w:w="11906" w:h="16838"/>
          <w:pgMar w:top="1984" w:right="1418" w:bottom="1871" w:left="1531" w:header="851" w:footer="992" w:gutter="0"/>
          <w:pgNumType w:fmt="numberInDash" w:start="1"/>
          <w:cols w:space="425" w:num="1"/>
          <w:docGrid w:type="lines" w:linePitch="312" w:charSpace="0"/>
        </w:sectPr>
      </w:pPr>
    </w:p>
    <w:p>
      <w:pPr>
        <w:spacing w:line="600" w:lineRule="exact"/>
        <w:ind w:firstLine="600" w:firstLineChars="200"/>
        <w:outlineLvl w:val="0"/>
        <w:rPr>
          <w:rFonts w:ascii="仿宋_GB2312" w:hAnsi="仿宋_GB2312" w:eastAsia="仿宋_GB2312" w:cs="仿宋_GB2312"/>
          <w:b/>
          <w:bCs/>
          <w:sz w:val="30"/>
          <w:szCs w:val="30"/>
        </w:rPr>
      </w:pPr>
      <w:bookmarkStart w:id="1" w:name="_Toc14067"/>
      <w:r>
        <w:rPr>
          <w:rFonts w:hint="eastAsia" w:ascii="方正黑体_GBK" w:hAnsi="方正黑体_GBK" w:eastAsia="方正黑体_GBK" w:cs="方正黑体_GBK"/>
          <w:b w:val="0"/>
          <w:bCs w:val="0"/>
          <w:sz w:val="30"/>
          <w:szCs w:val="30"/>
        </w:rPr>
        <w:t>一、规划背景</w:t>
      </w:r>
      <w:bookmarkEnd w:id="1"/>
    </w:p>
    <w:p>
      <w:pPr>
        <w:numPr>
          <w:ilvl w:val="0"/>
          <w:numId w:val="1"/>
        </w:numPr>
        <w:spacing w:line="600" w:lineRule="exact"/>
        <w:ind w:firstLine="600" w:firstLineChars="200"/>
        <w:outlineLvl w:val="1"/>
        <w:rPr>
          <w:rFonts w:ascii="仿宋_GB2312" w:hAnsi="仿宋_GB2312" w:eastAsia="仿宋_GB2312" w:cs="仿宋_GB2312"/>
          <w:b/>
          <w:bCs/>
          <w:sz w:val="30"/>
          <w:szCs w:val="30"/>
        </w:rPr>
      </w:pPr>
      <w:bookmarkStart w:id="2" w:name="_Toc7793"/>
      <w:r>
        <w:rPr>
          <w:rFonts w:hint="eastAsia" w:ascii="方正楷体_GBK" w:hAnsi="方正楷体_GBK" w:eastAsia="方正楷体_GBK" w:cs="方正楷体_GBK"/>
          <w:b w:val="0"/>
          <w:bCs w:val="0"/>
          <w:sz w:val="30"/>
          <w:szCs w:val="30"/>
        </w:rPr>
        <w:t>重大意义</w:t>
      </w:r>
      <w:bookmarkEnd w:id="2"/>
    </w:p>
    <w:p>
      <w:pPr>
        <w:spacing w:line="600" w:lineRule="exact"/>
        <w:ind w:firstLine="620" w:firstLineChars="20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当前，我县农业农村发展已进入实施乡村振兴战略、扎实推进农业农村现代化的新时代。推进优势农产品区域布局，对于发展现代农业、促进农业高质量发展、加快乡村产业振兴，具有十分重要的现实作用和长远意义。</w:t>
      </w:r>
    </w:p>
    <w:p>
      <w:pPr>
        <w:numPr>
          <w:ilvl w:val="0"/>
          <w:numId w:val="2"/>
        </w:numPr>
        <w:spacing w:line="600" w:lineRule="exact"/>
        <w:ind w:firstLine="620" w:firstLineChars="20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推进优势农产品区域布局是实现农业现代化的必然选择。我县发展现代农业必须突破水资源紧缺、生产规模狭小、组织化程度不高的制约瓶颈。优化农业区域布局，实行相对集中连片的适度规模化生产、专业化经营和市场化运作，有利于促进农业发展方式向产出高效、产品安全、资源节约、环境</w:t>
      </w:r>
      <w:r>
        <w:rPr>
          <w:rFonts w:hint="default" w:ascii="Times New Roman" w:hAnsi="Times New Roman" w:eastAsia="方正仿宋_GBK" w:cs="Times New Roman"/>
          <w:sz w:val="31"/>
          <w:szCs w:val="31"/>
          <w:lang w:eastAsia="zh-CN"/>
        </w:rPr>
        <w:t>良</w:t>
      </w:r>
      <w:r>
        <w:rPr>
          <w:rFonts w:hint="default" w:ascii="Times New Roman" w:hAnsi="Times New Roman" w:eastAsia="方正仿宋_GBK" w:cs="Times New Roman"/>
          <w:sz w:val="31"/>
          <w:szCs w:val="31"/>
        </w:rPr>
        <w:t>好的现代农业转变。</w:t>
      </w:r>
    </w:p>
    <w:p>
      <w:pPr>
        <w:numPr>
          <w:ilvl w:val="0"/>
          <w:numId w:val="2"/>
        </w:numPr>
        <w:spacing w:line="600" w:lineRule="exact"/>
        <w:ind w:left="0" w:leftChars="0" w:firstLine="620" w:firstLineChars="20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推进优势农产品区域布局是深化农业供给侧结构性改革、推动农业高质量发展的重大举措。加快培育优势产区，优化农业生产力布局，把</w:t>
      </w:r>
      <w:r>
        <w:rPr>
          <w:rFonts w:hint="default" w:ascii="Times New Roman" w:hAnsi="Times New Roman" w:eastAsia="方正仿宋_GBK" w:cs="Times New Roman"/>
          <w:sz w:val="31"/>
          <w:szCs w:val="31"/>
          <w:lang w:eastAsia="zh-CN"/>
        </w:rPr>
        <w:t>所有</w:t>
      </w:r>
      <w:r>
        <w:rPr>
          <w:rFonts w:hint="default" w:ascii="Times New Roman" w:hAnsi="Times New Roman" w:eastAsia="方正仿宋_GBK" w:cs="Times New Roman"/>
          <w:sz w:val="31"/>
          <w:szCs w:val="31"/>
        </w:rPr>
        <w:t>资源和区位优势充分发挥出来，做大做强各具特色的主导产业和优势农业是农业结构调整重要内容，是深化农业供给侧结构性改革的着力点，对提高我县农业综合效益和发展质量具有重要意义。</w:t>
      </w:r>
    </w:p>
    <w:p>
      <w:pPr>
        <w:numPr>
          <w:ilvl w:val="0"/>
          <w:numId w:val="2"/>
        </w:numPr>
        <w:spacing w:line="600" w:lineRule="exact"/>
        <w:ind w:left="0" w:leftChars="0" w:firstLine="620" w:firstLineChars="20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推进优势农产品区域布局是发挥比较优势、增强农产品竞争力的客观要求。我县优势农产品受运</w:t>
      </w:r>
      <w:r>
        <w:rPr>
          <w:rFonts w:hint="default" w:ascii="Times New Roman" w:hAnsi="Times New Roman" w:eastAsia="方正仿宋_GBK" w:cs="Times New Roman"/>
          <w:sz w:val="31"/>
          <w:szCs w:val="31"/>
          <w:lang w:eastAsia="zh-CN"/>
        </w:rPr>
        <w:t>输</w:t>
      </w:r>
      <w:r>
        <w:rPr>
          <w:rFonts w:hint="default" w:ascii="Times New Roman" w:hAnsi="Times New Roman" w:eastAsia="方正仿宋_GBK" w:cs="Times New Roman"/>
          <w:sz w:val="31"/>
          <w:szCs w:val="31"/>
        </w:rPr>
        <w:t>距</w:t>
      </w:r>
      <w:r>
        <w:rPr>
          <w:rFonts w:hint="default" w:ascii="Times New Roman" w:hAnsi="Times New Roman" w:eastAsia="方正仿宋_GBK" w:cs="Times New Roman"/>
          <w:sz w:val="31"/>
          <w:szCs w:val="31"/>
          <w:lang w:eastAsia="zh-CN"/>
        </w:rPr>
        <w:t>离</w:t>
      </w:r>
      <w:r>
        <w:rPr>
          <w:rFonts w:hint="default" w:ascii="Times New Roman" w:hAnsi="Times New Roman" w:eastAsia="方正仿宋_GBK" w:cs="Times New Roman"/>
          <w:sz w:val="31"/>
          <w:szCs w:val="31"/>
        </w:rPr>
        <w:t>影响，市场风险大，推进优势农产品区域布局，有利于实现农业绿色化、优质化、特色化、品牌化，提高产品质量和档次，增强我</w:t>
      </w:r>
      <w:r>
        <w:rPr>
          <w:rFonts w:hint="default" w:ascii="Times New Roman" w:hAnsi="Times New Roman" w:eastAsia="方正仿宋_GBK" w:cs="Times New Roman"/>
          <w:sz w:val="31"/>
          <w:szCs w:val="31"/>
          <w:lang w:eastAsia="zh-CN"/>
        </w:rPr>
        <w:t>县</w:t>
      </w:r>
      <w:r>
        <w:rPr>
          <w:rFonts w:hint="default" w:ascii="Times New Roman" w:hAnsi="Times New Roman" w:eastAsia="方正仿宋_GBK" w:cs="Times New Roman"/>
          <w:sz w:val="31"/>
          <w:szCs w:val="31"/>
        </w:rPr>
        <w:t>优势农产品整体竞争力。</w:t>
      </w:r>
    </w:p>
    <w:p>
      <w:pPr>
        <w:numPr>
          <w:ilvl w:val="0"/>
          <w:numId w:val="2"/>
        </w:numPr>
        <w:spacing w:line="600" w:lineRule="exact"/>
        <w:ind w:left="0" w:leftChars="0" w:firstLine="620" w:firstLineChars="20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推进优势农产品区域布局是促进农民持续增收、夯实乡村振兴产业基础的有效手段。培育具有较强竞争力的主导产业，提升产业发展的综合效益，是增加我县农民收入的重要途径。推进优势农产品区域布局，进一步提高主产区农业综合生产能力，对优势农产品延长产业链，促进农业增效、农民增收良性互动，巩固脱贫攻坚成果，夯实乡村振兴产业基础具有重要的作用。</w:t>
      </w:r>
    </w:p>
    <w:p>
      <w:pPr>
        <w:numPr>
          <w:ilvl w:val="0"/>
          <w:numId w:val="3"/>
        </w:numPr>
        <w:spacing w:line="600" w:lineRule="exact"/>
        <w:ind w:firstLine="600" w:firstLineChars="200"/>
        <w:outlineLvl w:val="1"/>
        <w:rPr>
          <w:rFonts w:hint="eastAsia" w:ascii="方正楷体_GBK" w:hAnsi="方正楷体_GBK" w:eastAsia="方正楷体_GBK" w:cs="方正楷体_GBK"/>
          <w:b w:val="0"/>
          <w:bCs w:val="0"/>
          <w:sz w:val="30"/>
          <w:szCs w:val="30"/>
        </w:rPr>
      </w:pPr>
      <w:bookmarkStart w:id="3" w:name="_Toc3222"/>
      <w:r>
        <w:rPr>
          <w:rFonts w:hint="eastAsia" w:ascii="方正楷体_GBK" w:hAnsi="方正楷体_GBK" w:eastAsia="方正楷体_GBK" w:cs="方正楷体_GBK"/>
          <w:b w:val="0"/>
          <w:bCs w:val="0"/>
          <w:sz w:val="30"/>
          <w:szCs w:val="30"/>
        </w:rPr>
        <w:t>发展现状和存在的问题</w:t>
      </w:r>
      <w:bookmarkEnd w:id="3"/>
    </w:p>
    <w:p>
      <w:pPr>
        <w:spacing w:line="600" w:lineRule="exact"/>
        <w:ind w:firstLine="620" w:firstLineChars="200"/>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rPr>
        <w:t>党的十八大以来，特别是自治区第九次党代会以来，全县上下坚持以习近平新时代中国特色社会主义思想为指导，深入学习贯彻习近平总书记关于“三农”工作的重要论述，聚焦社会稳定和长治久安总目标，树牢新发展理念，按照高质量发展要求，落实自治区党委“1+3+3+改革开放”工作部署，深入实施乡村振兴战略，深化农业供给侧结构性改革，坚持促进一产上水平，推进稳粮、优棉、促畜、强果、兴特色，农业生产力布局不断提升，农业发展逐步由增产导向向提质导向转变，农民收入持续增加，农业农村经济发展持续向好，稳住了“三农”基本盘，发挥了“三农”压舱石作用，为全县经济社会发展提供了有力支撑。</w:t>
      </w:r>
    </w:p>
    <w:p>
      <w:pPr>
        <w:numPr>
          <w:ilvl w:val="0"/>
          <w:numId w:val="4"/>
        </w:numPr>
        <w:spacing w:line="600" w:lineRule="exact"/>
        <w:ind w:firstLine="620" w:firstLineChars="200"/>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rPr>
        <w:t>优势农产品向优势产区进一步集中。划定粮食生产功能区2</w:t>
      </w:r>
      <w:r>
        <w:rPr>
          <w:rFonts w:hint="eastAsia" w:ascii="Times New Roman" w:hAnsi="Times New Roman" w:eastAsia="方正仿宋_GBK" w:cs="Times New Roman"/>
          <w:sz w:val="31"/>
          <w:szCs w:val="31"/>
          <w:lang w:val="en-US" w:eastAsia="zh-CN"/>
        </w:rPr>
        <w:t>3</w:t>
      </w:r>
      <w:r>
        <w:rPr>
          <w:rFonts w:hint="eastAsia" w:ascii="Times New Roman" w:hAnsi="Times New Roman" w:eastAsia="方正仿宋_GBK" w:cs="Times New Roman"/>
          <w:sz w:val="31"/>
          <w:szCs w:val="31"/>
        </w:rPr>
        <w:t>万亩、甜菜生产保护区5万亩，特色农产品优势区和设施农业优势区正在加快建设。</w:t>
      </w:r>
      <w:r>
        <w:rPr>
          <w:rFonts w:hint="eastAsia" w:ascii="Times New Roman" w:hAnsi="Times New Roman" w:eastAsia="方正仿宋_GBK" w:cs="Times New Roman"/>
          <w:sz w:val="31"/>
          <w:szCs w:val="31"/>
          <w:lang w:eastAsia="zh-CN"/>
        </w:rPr>
        <w:t>历年来</w:t>
      </w:r>
      <w:r>
        <w:rPr>
          <w:rFonts w:hint="eastAsia" w:ascii="Times New Roman" w:hAnsi="Times New Roman" w:eastAsia="方正仿宋_GBK" w:cs="Times New Roman"/>
          <w:sz w:val="31"/>
          <w:szCs w:val="31"/>
        </w:rPr>
        <w:t>全县10个乡镇场小麦种植面积占总播面积</w:t>
      </w:r>
      <w:r>
        <w:rPr>
          <w:rFonts w:hint="eastAsia" w:ascii="Times New Roman" w:hAnsi="Times New Roman" w:eastAsia="方正仿宋_GBK" w:cs="Times New Roman"/>
          <w:sz w:val="31"/>
          <w:szCs w:val="31"/>
          <w:lang w:eastAsia="zh-CN"/>
        </w:rPr>
        <w:t>的</w:t>
      </w:r>
      <w:r>
        <w:rPr>
          <w:rFonts w:hint="eastAsia" w:ascii="Times New Roman" w:hAnsi="Times New Roman" w:eastAsia="方正仿宋_GBK" w:cs="Times New Roman"/>
          <w:sz w:val="31"/>
          <w:szCs w:val="31"/>
        </w:rPr>
        <w:t>12-14%，形成一条</w:t>
      </w:r>
      <w:r>
        <w:rPr>
          <w:rFonts w:hint="eastAsia" w:ascii="Times New Roman" w:hAnsi="Times New Roman" w:eastAsia="方正仿宋_GBK" w:cs="Times New Roman"/>
          <w:sz w:val="31"/>
          <w:szCs w:val="31"/>
          <w:lang w:eastAsia="zh-CN"/>
        </w:rPr>
        <w:t>稳定</w:t>
      </w:r>
      <w:r>
        <w:rPr>
          <w:rFonts w:hint="eastAsia" w:ascii="Times New Roman" w:hAnsi="Times New Roman" w:eastAsia="方正仿宋_GBK" w:cs="Times New Roman"/>
          <w:sz w:val="31"/>
          <w:szCs w:val="31"/>
        </w:rPr>
        <w:t>的粮食产业带</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rPr>
        <w:t>“三红”产业发展迅猛，色素辣椒、加工番茄、酿酒葡萄已成为全疆的重要原料</w:t>
      </w:r>
      <w:r>
        <w:rPr>
          <w:rFonts w:hint="eastAsia" w:ascii="Times New Roman" w:hAnsi="Times New Roman" w:eastAsia="方正仿宋_GBK" w:cs="Times New Roman"/>
          <w:sz w:val="31"/>
          <w:szCs w:val="31"/>
          <w:lang w:eastAsia="zh-CN"/>
        </w:rPr>
        <w:t>及产品</w:t>
      </w:r>
      <w:r>
        <w:rPr>
          <w:rFonts w:hint="eastAsia" w:ascii="Times New Roman" w:hAnsi="Times New Roman" w:eastAsia="方正仿宋_GBK" w:cs="Times New Roman"/>
          <w:sz w:val="31"/>
          <w:szCs w:val="31"/>
        </w:rPr>
        <w:t>产地；养殖业优势区域加快发展，重点以包尔海乡、永宁镇、北大渠乡为主建立奶牛养殖基地，以永宁镇、五号渠乡为主建立了肉牛养殖基地。</w:t>
      </w:r>
    </w:p>
    <w:p>
      <w:pPr>
        <w:numPr>
          <w:ilvl w:val="0"/>
          <w:numId w:val="4"/>
        </w:numPr>
        <w:spacing w:line="600" w:lineRule="exact"/>
        <w:ind w:left="0" w:leftChars="0" w:firstLine="620" w:firstLineChars="200"/>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rPr>
        <w:t>优势区域规模化生产能力稳步提升。全县主要农作物综合机械化水平达到90%。全县优质小麦实现有效供给，保障粮食安全。色素辣椒、加工番茄主栽品种实现区域化、规模化生产，面积、单产、总产均占全州前列。酿酒葡萄种植面积占全疆</w:t>
      </w:r>
      <w:r>
        <w:rPr>
          <w:rFonts w:hint="eastAsia" w:ascii="Times New Roman" w:hAnsi="Times New Roman" w:eastAsia="方正仿宋_GBK" w:cs="Times New Roman"/>
          <w:sz w:val="31"/>
          <w:szCs w:val="31"/>
          <w:lang w:eastAsia="zh-CN"/>
        </w:rPr>
        <w:t>的</w:t>
      </w:r>
      <w:r>
        <w:rPr>
          <w:rFonts w:hint="eastAsia" w:ascii="Times New Roman" w:hAnsi="Times New Roman" w:eastAsia="方正仿宋_GBK" w:cs="Times New Roman"/>
          <w:sz w:val="31"/>
          <w:szCs w:val="31"/>
        </w:rPr>
        <w:t>34%，挂果面积占全疆15%。畜牧养殖以奶牛、肉牛养殖为主导，已成为全州重要的奶制品原料及肉牛产出县。</w:t>
      </w:r>
    </w:p>
    <w:p>
      <w:pPr>
        <w:numPr>
          <w:ilvl w:val="0"/>
          <w:numId w:val="4"/>
        </w:numPr>
        <w:spacing w:line="600" w:lineRule="exact"/>
        <w:ind w:left="0" w:leftChars="0" w:firstLine="620" w:firstLineChars="200"/>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rPr>
        <w:t>优势农产品产业化水平明显提高。在粮食、特色农业、特色林果业和畜牧业等领域培育了中粮糖业、中粮番茄、明有食品、三宇乳业、乡都酒业、晨曦椒业、红帆生物</w:t>
      </w:r>
      <w:r>
        <w:rPr>
          <w:rFonts w:hint="eastAsia" w:ascii="Times New Roman" w:hAnsi="Times New Roman" w:eastAsia="方正仿宋_GBK" w:cs="Times New Roman"/>
          <w:sz w:val="31"/>
          <w:szCs w:val="31"/>
          <w:lang w:eastAsia="zh-CN"/>
        </w:rPr>
        <w:t>、凯都河食品</w:t>
      </w:r>
      <w:r>
        <w:rPr>
          <w:rFonts w:hint="eastAsia" w:ascii="Times New Roman" w:hAnsi="Times New Roman" w:eastAsia="方正仿宋_GBK" w:cs="Times New Roman"/>
          <w:sz w:val="31"/>
          <w:szCs w:val="31"/>
        </w:rPr>
        <w:t>等一批强势农产品加工龙头企业，</w:t>
      </w:r>
      <w:r>
        <w:rPr>
          <w:rFonts w:hint="eastAsia" w:ascii="Times New Roman" w:hAnsi="Times New Roman" w:eastAsia="方正仿宋_GBK" w:cs="Times New Roman"/>
          <w:sz w:val="31"/>
          <w:szCs w:val="31"/>
          <w:lang w:eastAsia="zh-CN"/>
        </w:rPr>
        <w:t>国家、区、</w:t>
      </w:r>
      <w:r>
        <w:rPr>
          <w:rFonts w:hint="eastAsia" w:ascii="Times New Roman" w:hAnsi="Times New Roman" w:eastAsia="方正仿宋_GBK" w:cs="Times New Roman"/>
          <w:sz w:val="31"/>
          <w:szCs w:val="31"/>
        </w:rPr>
        <w:t>州级农业产业化重点龙头企业达到13家。农业产业化经营呈现蓬勃发展势头，促进了优势农产品产业带向纵深挺进。</w:t>
      </w:r>
    </w:p>
    <w:p>
      <w:pPr>
        <w:numPr>
          <w:ilvl w:val="0"/>
          <w:numId w:val="4"/>
        </w:numPr>
        <w:spacing w:line="600" w:lineRule="exact"/>
        <w:ind w:left="0" w:leftChars="0" w:firstLine="620" w:firstLineChars="200"/>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rPr>
        <w:t>优势农产品竞争力不断增强。优势农产品品种品质结构不断优化，全县主要粮食作物良种覆盖率达到100%以上，牛羊良种覆盖率达到85%以上，优势农产品质量安全水平持续提高，无公害、绿色、有机农产品稳步发展，创建全国</w:t>
      </w:r>
      <w:r>
        <w:rPr>
          <w:rFonts w:hint="eastAsia" w:ascii="Times New Roman" w:hAnsi="Times New Roman" w:eastAsia="方正仿宋_GBK" w:cs="Times New Roman"/>
          <w:sz w:val="31"/>
          <w:szCs w:val="31"/>
          <w:lang w:eastAsia="zh-CN"/>
        </w:rPr>
        <w:t>小麦</w:t>
      </w:r>
      <w:r>
        <w:rPr>
          <w:rFonts w:hint="eastAsia" w:ascii="Times New Roman" w:hAnsi="Times New Roman" w:eastAsia="方正仿宋_GBK" w:cs="Times New Roman"/>
          <w:sz w:val="31"/>
          <w:szCs w:val="31"/>
        </w:rPr>
        <w:t>绿色原料标准化生产基地1个，全国</w:t>
      </w:r>
      <w:r>
        <w:rPr>
          <w:rFonts w:hint="eastAsia" w:ascii="Times New Roman" w:hAnsi="Times New Roman" w:eastAsia="方正仿宋_GBK" w:cs="Times New Roman"/>
          <w:sz w:val="31"/>
          <w:szCs w:val="31"/>
          <w:lang w:eastAsia="zh-CN"/>
        </w:rPr>
        <w:t>酿酒葡萄</w:t>
      </w:r>
      <w:r>
        <w:rPr>
          <w:rFonts w:hint="eastAsia" w:ascii="Times New Roman" w:hAnsi="Times New Roman" w:eastAsia="方正仿宋_GBK" w:cs="Times New Roman"/>
          <w:sz w:val="31"/>
          <w:szCs w:val="31"/>
        </w:rPr>
        <w:t>有机基地1个，认证“三品一标”产品38个，农产品</w:t>
      </w:r>
      <w:r>
        <w:rPr>
          <w:rFonts w:hint="eastAsia" w:ascii="Times New Roman" w:hAnsi="Times New Roman" w:eastAsia="方正仿宋_GBK" w:cs="Times New Roman"/>
          <w:sz w:val="31"/>
          <w:szCs w:val="31"/>
          <w:lang w:eastAsia="zh-CN"/>
        </w:rPr>
        <w:t>原产地证明商标</w:t>
      </w:r>
      <w:r>
        <w:rPr>
          <w:rFonts w:hint="eastAsia" w:ascii="Times New Roman" w:hAnsi="Times New Roman" w:eastAsia="方正仿宋_GBK" w:cs="Times New Roman"/>
          <w:sz w:val="31"/>
          <w:szCs w:val="31"/>
        </w:rPr>
        <w:t>4个。优势农产品品牌创建成效显著，焉耆县被国家农业部特色经济委员会授予“中国小茴香之乡”“中国工业番茄之乡”称号。</w:t>
      </w:r>
    </w:p>
    <w:p>
      <w:pPr>
        <w:numPr>
          <w:ilvl w:val="0"/>
          <w:numId w:val="4"/>
        </w:numPr>
        <w:spacing w:line="600" w:lineRule="exact"/>
        <w:ind w:left="0" w:leftChars="0" w:firstLine="620" w:firstLineChars="200"/>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rPr>
        <w:t>优势区域农民收入快速增长。优势农产品生产的发展，进一步挖掘了农业内部增收潜力，对促进农民增收的作用日益显现。2019年全县种植业收益9.3亿元，较2018年增长7.6%</w:t>
      </w:r>
      <w:r>
        <w:rPr>
          <w:rFonts w:hint="eastAsia" w:ascii="Times New Roman" w:hAnsi="Times New Roman" w:eastAsia="方正仿宋_GBK" w:cs="Times New Roman"/>
          <w:sz w:val="31"/>
          <w:szCs w:val="31"/>
          <w:lang w:eastAsia="zh-CN"/>
        </w:rPr>
        <w:t>，</w:t>
      </w:r>
      <w:r>
        <w:rPr>
          <w:rFonts w:hint="eastAsia" w:ascii="Times New Roman" w:hAnsi="Times New Roman" w:eastAsia="方正仿宋_GBK" w:cs="Times New Roman"/>
          <w:sz w:val="31"/>
          <w:szCs w:val="31"/>
        </w:rPr>
        <w:t>农民人均纯收入19198元，较2018年增加1029元，增长率为5.7%。</w:t>
      </w:r>
    </w:p>
    <w:p>
      <w:pPr>
        <w:numPr>
          <w:ilvl w:val="0"/>
          <w:numId w:val="0"/>
        </w:numPr>
        <w:spacing w:line="600" w:lineRule="exact"/>
        <w:ind w:leftChars="200" w:firstLine="310" w:firstLineChars="100"/>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当前，我县优势农产品区域布局中存在的主要问题：</w:t>
      </w:r>
    </w:p>
    <w:p>
      <w:pPr>
        <w:numPr>
          <w:ilvl w:val="0"/>
          <w:numId w:val="5"/>
        </w:numPr>
        <w:spacing w:line="600" w:lineRule="exact"/>
        <w:ind w:firstLine="620" w:firstLineChars="200"/>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优势农产品在优势区域聚集度不够。主要表现为优势农产品生产区域性同质化，不是优势</w:t>
      </w:r>
      <w:r>
        <w:rPr>
          <w:rFonts w:hint="eastAsia" w:ascii="Times New Roman" w:hAnsi="Times New Roman" w:eastAsia="方正仿宋_GBK" w:cs="Times New Roman"/>
          <w:sz w:val="31"/>
          <w:szCs w:val="31"/>
          <w:lang w:eastAsia="zh-CN"/>
        </w:rPr>
        <w:t>区</w:t>
      </w:r>
      <w:r>
        <w:rPr>
          <w:rFonts w:hint="eastAsia" w:ascii="Times New Roman" w:hAnsi="Times New Roman" w:eastAsia="方正仿宋_GBK" w:cs="Times New Roman"/>
          <w:sz w:val="31"/>
          <w:szCs w:val="31"/>
        </w:rPr>
        <w:t>域的地方也从事优势农产品的生产，不适宜该优势农产品种植的地方也盲目跟风种植，导致部分优势农产品品质下降。</w:t>
      </w:r>
    </w:p>
    <w:p>
      <w:pPr>
        <w:numPr>
          <w:ilvl w:val="0"/>
          <w:numId w:val="5"/>
        </w:numPr>
        <w:spacing w:line="600" w:lineRule="exact"/>
        <w:ind w:left="0" w:leftChars="0" w:firstLine="620" w:firstLineChars="200"/>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区域比较优势发挥不够。区域布局按照稳粮、促畜、强果、兴特色要求推进力度还不够，需要进一步优化。有的优势农产品区域主导地位不突出，优势农产品优质品种少、规模小，有些优势区原有的功能定位和发展目标不能适应乡村产业振兴的新要求。</w:t>
      </w:r>
      <w:r>
        <w:rPr>
          <w:rFonts w:hint="eastAsia" w:ascii="Times New Roman" w:hAnsi="Times New Roman" w:eastAsia="方正仿宋_GBK" w:cs="Times New Roman"/>
          <w:sz w:val="31"/>
          <w:szCs w:val="31"/>
          <w:lang w:eastAsia="zh-CN"/>
        </w:rPr>
        <w:t>富硒土壤资源优势转化仅处在萌芽状态，农产品附加值体现不明显，富硒产业发展意识不强。</w:t>
      </w:r>
    </w:p>
    <w:p>
      <w:pPr>
        <w:numPr>
          <w:ilvl w:val="0"/>
          <w:numId w:val="5"/>
        </w:numPr>
        <w:spacing w:line="600" w:lineRule="exact"/>
        <w:ind w:left="0" w:leftChars="0" w:firstLine="620" w:firstLineChars="200"/>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优势农产品产业竞争力还不强。一些优势农产品加工转化能力不强，加工龙头企业数量少、规模小、带动能力弱，初级加工多、精深加工少，仓储、冷链、物流体系不健全，产业链条短，产业交叉整合不够，产业体系不完备。农民组织化程度不高，农业经营体系创新不够，优势产业对农民增收的带动能力还需要增强。</w:t>
      </w:r>
    </w:p>
    <w:p>
      <w:pPr>
        <w:numPr>
          <w:ilvl w:val="0"/>
          <w:numId w:val="5"/>
        </w:numPr>
        <w:spacing w:line="600" w:lineRule="exact"/>
        <w:ind w:left="0" w:leftChars="0" w:firstLine="620" w:firstLineChars="200"/>
        <w:rPr>
          <w:rFonts w:ascii="仿宋_GB2312" w:hAnsi="仿宋_GB2312" w:eastAsia="仿宋_GB2312" w:cs="仿宋_GB2312"/>
          <w:sz w:val="30"/>
          <w:szCs w:val="30"/>
        </w:rPr>
      </w:pPr>
      <w:r>
        <w:rPr>
          <w:rFonts w:hint="eastAsia" w:ascii="Times New Roman" w:hAnsi="Times New Roman" w:eastAsia="方正仿宋_GBK" w:cs="Times New Roman"/>
          <w:sz w:val="31"/>
          <w:szCs w:val="31"/>
        </w:rPr>
        <w:t>农业品牌建设滞后。农业品牌多、乱、杂，地理标志产品缺乏整体规划、创建提升和品牌宣传，品牌建设投入不足，缺乏在全国有影响力的区域公用品牌、企业品牌、产品品牌。</w:t>
      </w:r>
    </w:p>
    <w:p>
      <w:pPr>
        <w:numPr>
          <w:ilvl w:val="0"/>
          <w:numId w:val="0"/>
        </w:numPr>
        <w:spacing w:line="600" w:lineRule="exact"/>
        <w:ind w:firstLine="600" w:firstLineChars="200"/>
        <w:outlineLvl w:val="1"/>
        <w:rPr>
          <w:rFonts w:hint="eastAsia" w:ascii="方正黑体_GBK" w:hAnsi="方正黑体_GBK" w:eastAsia="方正黑体_GBK" w:cs="方正黑体_GBK"/>
          <w:b w:val="0"/>
          <w:bCs w:val="0"/>
          <w:sz w:val="30"/>
          <w:szCs w:val="30"/>
          <w:lang w:eastAsia="zh-CN"/>
        </w:rPr>
      </w:pPr>
      <w:bookmarkStart w:id="4" w:name="_Toc3384"/>
      <w:r>
        <w:rPr>
          <w:rFonts w:hint="eastAsia" w:ascii="方正黑体_GBK" w:hAnsi="方正黑体_GBK" w:eastAsia="方正黑体_GBK" w:cs="方正黑体_GBK"/>
          <w:b w:val="0"/>
          <w:bCs w:val="0"/>
          <w:sz w:val="30"/>
          <w:szCs w:val="30"/>
          <w:lang w:eastAsia="zh-CN"/>
        </w:rPr>
        <w:t>二、总体要求</w:t>
      </w:r>
    </w:p>
    <w:p>
      <w:pPr>
        <w:numPr>
          <w:ilvl w:val="0"/>
          <w:numId w:val="0"/>
        </w:numPr>
        <w:spacing w:line="600" w:lineRule="exact"/>
        <w:ind w:firstLine="602" w:firstLineChars="200"/>
        <w:outlineLvl w:val="1"/>
        <w:rPr>
          <w:rFonts w:ascii="方正楷体_GBK" w:hAnsi="方正楷体_GBK" w:eastAsia="方正楷体_GBK" w:cs="方正楷体_GBK"/>
          <w:b/>
          <w:bCs/>
          <w:sz w:val="30"/>
          <w:szCs w:val="30"/>
        </w:rPr>
      </w:pPr>
      <w:r>
        <w:rPr>
          <w:rFonts w:hint="eastAsia" w:ascii="方正楷体_GBK" w:hAnsi="方正楷体_GBK" w:eastAsia="方正楷体_GBK" w:cs="方正楷体_GBK"/>
          <w:b/>
          <w:bCs/>
          <w:sz w:val="30"/>
          <w:szCs w:val="30"/>
          <w:lang w:eastAsia="zh-CN"/>
        </w:rPr>
        <w:t>（一）</w:t>
      </w:r>
      <w:r>
        <w:rPr>
          <w:rFonts w:hint="eastAsia" w:ascii="方正楷体_GBK" w:hAnsi="方正楷体_GBK" w:eastAsia="方正楷体_GBK" w:cs="方正楷体_GBK"/>
          <w:b/>
          <w:bCs/>
          <w:sz w:val="30"/>
          <w:szCs w:val="30"/>
        </w:rPr>
        <w:t>指导思想</w:t>
      </w:r>
      <w:bookmarkEnd w:id="4"/>
    </w:p>
    <w:p>
      <w:pPr>
        <w:numPr>
          <w:ilvl w:val="0"/>
          <w:numId w:val="0"/>
        </w:numPr>
        <w:spacing w:line="600" w:lineRule="exact"/>
        <w:ind w:firstLine="620" w:firstLineChars="200"/>
        <w:rPr>
          <w:rFonts w:hint="eastAsia" w:ascii="Times New Roman" w:hAnsi="Times New Roman" w:eastAsia="方正仿宋_GBK" w:cs="Times New Roman"/>
          <w:sz w:val="31"/>
          <w:szCs w:val="31"/>
        </w:rPr>
      </w:pPr>
      <w:r>
        <w:rPr>
          <w:rFonts w:hint="eastAsia" w:ascii="Times New Roman" w:hAnsi="Times New Roman" w:eastAsia="方正仿宋_GBK" w:cs="Times New Roman"/>
          <w:sz w:val="31"/>
          <w:szCs w:val="31"/>
        </w:rPr>
        <w:t>以习近平新时代中国特色社会主义思想为指导，深入贯彻党的十九大和十九届二中、三中、四中</w:t>
      </w:r>
      <w:r>
        <w:rPr>
          <w:rFonts w:hint="eastAsia" w:ascii="Times New Roman" w:hAnsi="Times New Roman" w:eastAsia="方正仿宋_GBK" w:cs="Times New Roman"/>
          <w:sz w:val="31"/>
          <w:szCs w:val="31"/>
          <w:lang w:eastAsia="zh-CN"/>
        </w:rPr>
        <w:t>、五中</w:t>
      </w:r>
      <w:r>
        <w:rPr>
          <w:rFonts w:hint="eastAsia" w:ascii="Times New Roman" w:hAnsi="Times New Roman" w:eastAsia="方正仿宋_GBK" w:cs="Times New Roman"/>
          <w:sz w:val="31"/>
          <w:szCs w:val="31"/>
        </w:rPr>
        <w:t>全会精神，贯彻落实习近平总书记关于“三农”工作的重要论述，贯彻落实</w:t>
      </w:r>
      <w:r>
        <w:rPr>
          <w:rFonts w:hint="eastAsia" w:ascii="Times New Roman" w:hAnsi="Times New Roman" w:eastAsia="方正仿宋_GBK" w:cs="Times New Roman"/>
          <w:sz w:val="31"/>
          <w:szCs w:val="31"/>
          <w:lang w:eastAsia="zh-CN"/>
        </w:rPr>
        <w:t>第三次中央新疆工作座谈会精神</w:t>
      </w:r>
      <w:r>
        <w:rPr>
          <w:rFonts w:hint="eastAsia" w:ascii="Times New Roman" w:hAnsi="Times New Roman" w:eastAsia="方正仿宋_GBK" w:cs="Times New Roman"/>
          <w:sz w:val="31"/>
          <w:szCs w:val="31"/>
        </w:rPr>
        <w:t>，牢固树立新发展理念，落实高质量发展要求，坚持农业农村优先发展总方针，以实施乡村振兴战略为总抓手，以深化农业供给侧结构性改革为主线，推进稳粮、优棉、促畜、强果、兴特色，坚持宜粮则粮、宜畜则畜、宜果则果，围绕粮食生产功能区、重要农产品保护区、特色农产品优势区建设，发挥区域比较优势，进一步优化农业资源配置和生产力布局，科学引导优势农产品向最适宜产区集聚，打造特色鲜明、优势聚集、产业整合、市场竞争力强的农产品优势区和产业带，提升农产品质量效益和竞争力，带动农民持续增收和脱贫致富，为促进乡村振兴、推进农业农村现代化奠定坚实基础。</w:t>
      </w:r>
    </w:p>
    <w:p>
      <w:pPr>
        <w:numPr>
          <w:ilvl w:val="0"/>
          <w:numId w:val="0"/>
        </w:numPr>
        <w:spacing w:line="600" w:lineRule="exact"/>
        <w:ind w:firstLine="602" w:firstLineChars="200"/>
        <w:outlineLvl w:val="1"/>
        <w:rPr>
          <w:rFonts w:ascii="方正楷体_GBK" w:hAnsi="方正楷体_GBK" w:eastAsia="方正楷体_GBK" w:cs="方正楷体_GBK"/>
          <w:b/>
          <w:bCs/>
          <w:sz w:val="30"/>
          <w:szCs w:val="30"/>
        </w:rPr>
      </w:pPr>
      <w:bookmarkStart w:id="5" w:name="_Toc28008"/>
      <w:r>
        <w:rPr>
          <w:rFonts w:hint="eastAsia" w:ascii="方正楷体_GBK" w:hAnsi="方正楷体_GBK" w:eastAsia="方正楷体_GBK" w:cs="方正楷体_GBK"/>
          <w:b/>
          <w:bCs/>
          <w:sz w:val="30"/>
          <w:szCs w:val="30"/>
          <w:lang w:eastAsia="zh-CN"/>
        </w:rPr>
        <w:t>（二）</w:t>
      </w:r>
      <w:r>
        <w:rPr>
          <w:rFonts w:hint="eastAsia" w:ascii="方正楷体_GBK" w:hAnsi="方正楷体_GBK" w:eastAsia="方正楷体_GBK" w:cs="方正楷体_GBK"/>
          <w:b/>
          <w:bCs/>
          <w:sz w:val="30"/>
          <w:szCs w:val="30"/>
        </w:rPr>
        <w:t>基本原则</w:t>
      </w:r>
      <w:bookmarkEnd w:id="5"/>
    </w:p>
    <w:p>
      <w:pPr>
        <w:spacing w:line="600" w:lineRule="exact"/>
        <w:ind w:firstLine="622" w:firstLineChars="200"/>
        <w:rPr>
          <w:rFonts w:hint="eastAsia" w:ascii="方正仿宋_GBK" w:hAnsi="方正仿宋_GBK" w:eastAsia="方正仿宋_GBK" w:cs="方正仿宋_GBK"/>
          <w:sz w:val="31"/>
          <w:szCs w:val="31"/>
        </w:rPr>
      </w:pPr>
      <w:r>
        <w:rPr>
          <w:rFonts w:hint="eastAsia" w:ascii="方正楷体_GBK" w:hAnsi="方正楷体_GBK" w:eastAsia="方正楷体_GBK" w:cs="方正楷体_GBK"/>
          <w:b/>
          <w:bCs/>
          <w:sz w:val="31"/>
          <w:szCs w:val="31"/>
        </w:rPr>
        <w:t>坚持市场主导、政府引导。</w:t>
      </w:r>
      <w:r>
        <w:rPr>
          <w:rFonts w:hint="eastAsia" w:ascii="方正仿宋_GBK" w:hAnsi="方正仿宋_GBK" w:eastAsia="方正仿宋_GBK" w:cs="方正仿宋_GBK"/>
          <w:sz w:val="31"/>
          <w:szCs w:val="31"/>
        </w:rPr>
        <w:t>充分发挥市场在资源配置中的决定作用，用市场机制、价格手段倒逼农业结构优化调整、转型升级、提质增效。围绕保障粮食安全和重要农产品供给，更好发挥政府作用，做好顶层设计，完善政策体系，加强宏观调控，全面增强优势农产品产出能力，促进农产品总量平衡、结构合理和质量提升。</w:t>
      </w:r>
    </w:p>
    <w:p>
      <w:pPr>
        <w:spacing w:line="600" w:lineRule="exact"/>
        <w:ind w:firstLine="622" w:firstLineChars="200"/>
        <w:rPr>
          <w:rFonts w:hint="eastAsia" w:ascii="方正仿宋_GBK" w:hAnsi="方正仿宋_GBK" w:eastAsia="方正仿宋_GBK" w:cs="方正仿宋_GBK"/>
          <w:sz w:val="31"/>
          <w:szCs w:val="31"/>
        </w:rPr>
      </w:pPr>
      <w:r>
        <w:rPr>
          <w:rFonts w:hint="eastAsia" w:ascii="方正楷体_GBK" w:hAnsi="方正楷体_GBK" w:eastAsia="方正楷体_GBK" w:cs="方正楷体_GBK"/>
          <w:b/>
          <w:bCs/>
          <w:sz w:val="31"/>
          <w:szCs w:val="31"/>
        </w:rPr>
        <w:t>坚持因地制宜、精准落地。</w:t>
      </w:r>
      <w:r>
        <w:rPr>
          <w:rFonts w:hint="eastAsia" w:ascii="方正仿宋_GBK" w:hAnsi="方正仿宋_GBK" w:eastAsia="方正仿宋_GBK" w:cs="方正仿宋_GBK"/>
          <w:sz w:val="31"/>
          <w:szCs w:val="31"/>
        </w:rPr>
        <w:t>立足我县区域资源禀赋</w:t>
      </w:r>
      <w:r>
        <w:rPr>
          <w:rFonts w:hint="eastAsia" w:ascii="方正仿宋_GBK" w:hAnsi="方正仿宋_GBK" w:eastAsia="方正仿宋_GBK" w:cs="方正仿宋_GBK"/>
          <w:sz w:val="31"/>
          <w:szCs w:val="31"/>
          <w:lang w:eastAsia="zh-CN"/>
        </w:rPr>
        <w:t>、富硒土壤优势</w:t>
      </w:r>
      <w:r>
        <w:rPr>
          <w:rFonts w:hint="eastAsia" w:ascii="方正仿宋_GBK" w:hAnsi="方正仿宋_GBK" w:eastAsia="方正仿宋_GBK" w:cs="方正仿宋_GBK"/>
          <w:sz w:val="31"/>
          <w:szCs w:val="31"/>
        </w:rPr>
        <w:t>和主体功能区定位，落实“两区”建设任务，综合考虑产业基础、消费需求、生产现状、水土资源条件等因素，充分发挥比较优势，以乡镇为单位，科学合理划定优势产品生产区域布局和重点方向，引导各类生产要素按规划要求向优势产区和产业带集聚。</w:t>
      </w:r>
    </w:p>
    <w:p>
      <w:pPr>
        <w:spacing w:line="600" w:lineRule="exact"/>
        <w:ind w:firstLine="622" w:firstLineChars="200"/>
        <w:rPr>
          <w:rFonts w:hint="eastAsia" w:ascii="方正仿宋_GBK" w:hAnsi="方正仿宋_GBK" w:eastAsia="方正仿宋_GBK" w:cs="方正仿宋_GBK"/>
          <w:sz w:val="31"/>
          <w:szCs w:val="31"/>
        </w:rPr>
      </w:pPr>
      <w:r>
        <w:rPr>
          <w:rFonts w:hint="eastAsia" w:ascii="方正楷体_GBK" w:hAnsi="方正楷体_GBK" w:eastAsia="方正楷体_GBK" w:cs="方正楷体_GBK"/>
          <w:b/>
          <w:bCs/>
          <w:sz w:val="31"/>
          <w:szCs w:val="31"/>
        </w:rPr>
        <w:t>坚持科技兴农、质量兴农。</w:t>
      </w:r>
      <w:r>
        <w:rPr>
          <w:rFonts w:hint="eastAsia" w:ascii="方正仿宋_GBK" w:hAnsi="方正仿宋_GBK" w:eastAsia="方正仿宋_GBK" w:cs="方正仿宋_GBK"/>
          <w:sz w:val="31"/>
          <w:szCs w:val="31"/>
        </w:rPr>
        <w:t>践行新发展理念，落实质量兴农战略，强化创新驱动和提质导向，大力推进农业绿色化、优质化、特色化、品牌化，推动农业发展质量变革、动力变革，实现农业高质量发展。强化农业科技支撑，推动农业科技创新，加快成果转化应用，提升农业科技服务水平。大力推进标准化生产，健全绿色质量标准体系，增加绿色优质农产品供给。</w:t>
      </w:r>
    </w:p>
    <w:p>
      <w:pPr>
        <w:spacing w:line="600" w:lineRule="exact"/>
        <w:ind w:firstLine="622" w:firstLineChars="200"/>
        <w:rPr>
          <w:rFonts w:hint="eastAsia" w:ascii="方正仿宋_GBK" w:hAnsi="方正仿宋_GBK" w:eastAsia="方正仿宋_GBK" w:cs="方正仿宋_GBK"/>
          <w:sz w:val="31"/>
          <w:szCs w:val="31"/>
        </w:rPr>
      </w:pPr>
      <w:r>
        <w:rPr>
          <w:rFonts w:hint="eastAsia" w:ascii="方正楷体_GBK" w:hAnsi="方正楷体_GBK" w:eastAsia="方正楷体_GBK" w:cs="方正楷体_GBK"/>
          <w:b/>
          <w:bCs/>
          <w:sz w:val="31"/>
          <w:szCs w:val="31"/>
        </w:rPr>
        <w:t>坚持产业整合、协调推进。</w:t>
      </w:r>
      <w:r>
        <w:rPr>
          <w:rFonts w:hint="eastAsia" w:ascii="方正仿宋_GBK" w:hAnsi="方正仿宋_GBK" w:eastAsia="方正仿宋_GBK" w:cs="方正仿宋_GBK"/>
          <w:sz w:val="31"/>
          <w:szCs w:val="31"/>
        </w:rPr>
        <w:t>围绕促进农村一二三产业整合发展，加快全产业链、全价值链建设，促进优势区域种养业与加工、流通、营销等环节相衔接，主导产业与农村服务业等相关产业相协调，统筹推进现代农业产业园建设，加速构建优势产业集群，提升农业发展整体效益。</w:t>
      </w:r>
    </w:p>
    <w:p>
      <w:pPr>
        <w:spacing w:line="600" w:lineRule="exact"/>
        <w:ind w:firstLine="622" w:firstLineChars="200"/>
        <w:rPr>
          <w:rFonts w:hint="eastAsia" w:ascii="方正仿宋_GBK" w:hAnsi="方正仿宋_GBK" w:eastAsia="方正仿宋_GBK" w:cs="方正仿宋_GBK"/>
          <w:sz w:val="31"/>
          <w:szCs w:val="31"/>
        </w:rPr>
      </w:pPr>
      <w:r>
        <w:rPr>
          <w:rFonts w:hint="eastAsia" w:ascii="方正楷体_GBK" w:hAnsi="方正楷体_GBK" w:eastAsia="方正楷体_GBK" w:cs="方正楷体_GBK"/>
          <w:b/>
          <w:bCs/>
          <w:sz w:val="31"/>
          <w:szCs w:val="31"/>
        </w:rPr>
        <w:t>坚持绿色引领、持续发展。</w:t>
      </w:r>
      <w:r>
        <w:rPr>
          <w:rFonts w:hint="eastAsia" w:ascii="方正仿宋_GBK" w:hAnsi="方正仿宋_GBK" w:eastAsia="方正仿宋_GBK" w:cs="方正仿宋_GBK"/>
          <w:sz w:val="31"/>
          <w:szCs w:val="31"/>
        </w:rPr>
        <w:t>践行绿水青山就是金山银山理念，严守耕地和生态保护红线，节约资源，建立绿色低碳循环的农业绿色生产体系，构建科学适度有序的农业空间布局体系，实现投入</w:t>
      </w:r>
      <w:r>
        <w:rPr>
          <w:rFonts w:hint="eastAsia" w:ascii="方正仿宋_GBK" w:hAnsi="方正仿宋_GBK" w:eastAsia="方正仿宋_GBK" w:cs="方正仿宋_GBK"/>
          <w:sz w:val="31"/>
          <w:szCs w:val="31"/>
          <w:lang w:eastAsia="zh-CN"/>
        </w:rPr>
        <w:t>品</w:t>
      </w:r>
      <w:r>
        <w:rPr>
          <w:rFonts w:hint="eastAsia" w:ascii="方正仿宋_GBK" w:hAnsi="方正仿宋_GBK" w:eastAsia="方正仿宋_GBK" w:cs="方正仿宋_GBK"/>
          <w:sz w:val="31"/>
          <w:szCs w:val="31"/>
        </w:rPr>
        <w:t>减量化、生产清洁化、废弃物资源化、产业模式生态化，促进现代农业发展与生态环境保护协调统一。</w:t>
      </w:r>
    </w:p>
    <w:p>
      <w:pPr>
        <w:numPr>
          <w:ilvl w:val="0"/>
          <w:numId w:val="0"/>
        </w:numPr>
        <w:spacing w:line="600" w:lineRule="exact"/>
        <w:ind w:firstLine="602" w:firstLineChars="200"/>
        <w:outlineLvl w:val="1"/>
        <w:rPr>
          <w:rFonts w:ascii="方正楷体_GBK" w:hAnsi="方正楷体_GBK" w:eastAsia="方正楷体_GBK" w:cs="方正楷体_GBK"/>
          <w:b/>
          <w:bCs/>
          <w:sz w:val="30"/>
          <w:szCs w:val="30"/>
        </w:rPr>
      </w:pPr>
      <w:bookmarkStart w:id="6" w:name="_Toc15002"/>
      <w:r>
        <w:rPr>
          <w:rFonts w:hint="eastAsia" w:ascii="方正楷体_GBK" w:hAnsi="方正楷体_GBK" w:eastAsia="方正楷体_GBK" w:cs="方正楷体_GBK"/>
          <w:b/>
          <w:bCs/>
          <w:sz w:val="30"/>
          <w:szCs w:val="30"/>
          <w:lang w:eastAsia="zh-CN"/>
        </w:rPr>
        <w:t>（三）</w:t>
      </w:r>
      <w:r>
        <w:rPr>
          <w:rFonts w:hint="eastAsia" w:ascii="方正楷体_GBK" w:hAnsi="方正楷体_GBK" w:eastAsia="方正楷体_GBK" w:cs="方正楷体_GBK"/>
          <w:b/>
          <w:bCs/>
          <w:sz w:val="30"/>
          <w:szCs w:val="30"/>
        </w:rPr>
        <w:t>总体目标</w:t>
      </w:r>
      <w:bookmarkEnd w:id="6"/>
    </w:p>
    <w:p>
      <w:pPr>
        <w:spacing w:line="600" w:lineRule="exact"/>
        <w:ind w:firstLine="620" w:firstLineChars="200"/>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力争到2022年，全县优势农产品区域布局更加优化，农业综合生产能力进一步提升，优势农产品质量、效益和竞争力明显提高，</w:t>
      </w:r>
      <w:r>
        <w:rPr>
          <w:rFonts w:hint="default" w:ascii="Times New Roman" w:hAnsi="Times New Roman" w:eastAsia="方正仿宋_GBK" w:cs="Times New Roman"/>
          <w:sz w:val="31"/>
          <w:szCs w:val="31"/>
          <w:lang w:eastAsia="zh-CN"/>
        </w:rPr>
        <w:t>富硒农产品附加值进一步提高，</w:t>
      </w:r>
      <w:r>
        <w:rPr>
          <w:rFonts w:hint="default" w:ascii="Times New Roman" w:hAnsi="Times New Roman" w:eastAsia="方正仿宋_GBK" w:cs="Times New Roman"/>
          <w:sz w:val="31"/>
          <w:szCs w:val="31"/>
        </w:rPr>
        <w:t>优势区域对保障农产品有效供给、促进农民增收的能力进一步增强，重点培育一批有突出新疆特色优势、带农增收作用明显优势农产品，打造一批农产品优势区、产业带和产业集群，建设一批优势农产品生产重点乡镇，分工合理、优势互补、各具特色、协调发展的现代优势农产品新格局。到2025年，全县优势农产品区域化、规模化、专业化生产水平再上新台阶，农产品有效供给能力得到强化，比较优势得到进一步发挥，农业发展质量和效益大幅提升，</w:t>
      </w:r>
      <w:r>
        <w:rPr>
          <w:rFonts w:hint="default" w:ascii="Times New Roman" w:hAnsi="Times New Roman" w:eastAsia="方正仿宋_GBK" w:cs="Times New Roman"/>
          <w:sz w:val="31"/>
          <w:szCs w:val="31"/>
          <w:lang w:eastAsia="zh-CN"/>
        </w:rPr>
        <w:t>富硒农产品附加值大幅提升，</w:t>
      </w:r>
      <w:r>
        <w:rPr>
          <w:rFonts w:hint="default" w:ascii="Times New Roman" w:hAnsi="Times New Roman" w:eastAsia="方正仿宋_GBK" w:cs="Times New Roman"/>
          <w:sz w:val="31"/>
          <w:szCs w:val="31"/>
        </w:rPr>
        <w:t>农民收入水平进一步提高，优势产品区域成为保障粮食和重要农产品供给的骨干区、发展现代农业的先行区、促进农民持续增收的示范区。</w:t>
      </w:r>
    </w:p>
    <w:p>
      <w:pPr>
        <w:numPr>
          <w:ilvl w:val="0"/>
          <w:numId w:val="0"/>
        </w:numPr>
        <w:spacing w:line="600" w:lineRule="exact"/>
        <w:ind w:firstLine="620" w:firstLineChars="200"/>
        <w:outlineLvl w:val="0"/>
        <w:rPr>
          <w:rFonts w:ascii="方正黑体_GBK" w:hAnsi="方正黑体_GBK" w:eastAsia="方正黑体_GBK" w:cs="方正黑体_GBK"/>
          <w:sz w:val="31"/>
          <w:szCs w:val="31"/>
        </w:rPr>
      </w:pPr>
      <w:bookmarkStart w:id="7" w:name="_Toc26608"/>
      <w:r>
        <w:rPr>
          <w:rFonts w:hint="eastAsia" w:ascii="方正黑体_GBK" w:hAnsi="方正黑体_GBK" w:eastAsia="方正黑体_GBK" w:cs="方正黑体_GBK"/>
          <w:sz w:val="31"/>
          <w:szCs w:val="31"/>
          <w:lang w:eastAsia="zh-CN"/>
        </w:rPr>
        <w:t>二、</w:t>
      </w:r>
      <w:r>
        <w:rPr>
          <w:rFonts w:hint="eastAsia" w:ascii="方正黑体_GBK" w:hAnsi="方正黑体_GBK" w:eastAsia="方正黑体_GBK" w:cs="方正黑体_GBK"/>
          <w:sz w:val="31"/>
          <w:szCs w:val="31"/>
        </w:rPr>
        <w:t>优势农产品区域布局与发展重点</w:t>
      </w:r>
      <w:bookmarkEnd w:id="7"/>
    </w:p>
    <w:p>
      <w:pPr>
        <w:numPr>
          <w:ilvl w:val="0"/>
          <w:numId w:val="0"/>
        </w:numPr>
        <w:spacing w:line="600" w:lineRule="exact"/>
        <w:ind w:firstLine="602" w:firstLineChars="200"/>
        <w:outlineLvl w:val="1"/>
        <w:rPr>
          <w:rFonts w:hint="eastAsia" w:ascii="方正楷体_GBK" w:hAnsi="方正楷体_GBK" w:eastAsia="方正楷体_GBK" w:cs="方正楷体_GBK"/>
          <w:b/>
          <w:bCs/>
          <w:sz w:val="30"/>
          <w:szCs w:val="30"/>
        </w:rPr>
      </w:pPr>
      <w:bookmarkStart w:id="8" w:name="_Toc18079"/>
      <w:r>
        <w:rPr>
          <w:rFonts w:hint="eastAsia" w:ascii="方正楷体_GBK" w:hAnsi="方正楷体_GBK" w:eastAsia="方正楷体_GBK" w:cs="方正楷体_GBK"/>
          <w:b/>
          <w:bCs/>
          <w:sz w:val="30"/>
          <w:szCs w:val="30"/>
          <w:lang w:eastAsia="zh-CN"/>
        </w:rPr>
        <w:t>（一）</w:t>
      </w:r>
      <w:r>
        <w:rPr>
          <w:rFonts w:hint="eastAsia" w:ascii="方正楷体_GBK" w:hAnsi="方正楷体_GBK" w:eastAsia="方正楷体_GBK" w:cs="方正楷体_GBK"/>
          <w:b/>
          <w:bCs/>
          <w:sz w:val="30"/>
          <w:szCs w:val="30"/>
        </w:rPr>
        <w:t>优势品种</w:t>
      </w:r>
      <w:bookmarkEnd w:id="8"/>
    </w:p>
    <w:p>
      <w:pPr>
        <w:spacing w:line="600" w:lineRule="exact"/>
        <w:ind w:firstLine="620" w:firstLineChars="200"/>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rPr>
        <w:t>优势品种包括</w:t>
      </w:r>
      <w:r>
        <w:rPr>
          <w:rFonts w:hint="eastAsia" w:ascii="Times New Roman" w:hAnsi="Times New Roman" w:eastAsia="方正仿宋_GBK" w:cs="Times New Roman"/>
          <w:sz w:val="31"/>
          <w:szCs w:val="31"/>
          <w:lang w:eastAsia="zh-CN"/>
        </w:rPr>
        <w:t>粮食、畜牧、林果、特色作物四大类</w:t>
      </w:r>
      <w:r>
        <w:rPr>
          <w:rFonts w:hint="eastAsia" w:ascii="Times New Roman" w:hAnsi="Times New Roman" w:eastAsia="方正仿宋_GBK" w:cs="Times New Roman"/>
          <w:sz w:val="31"/>
          <w:szCs w:val="31"/>
          <w:lang w:val="en-US" w:eastAsia="zh-CN"/>
        </w:rPr>
        <w:t>9种农产品</w:t>
      </w:r>
      <w:r>
        <w:rPr>
          <w:rFonts w:hint="eastAsia" w:ascii="Times New Roman" w:hAnsi="Times New Roman" w:eastAsia="方正仿宋_GBK" w:cs="Times New Roman"/>
          <w:sz w:val="31"/>
          <w:szCs w:val="31"/>
        </w:rPr>
        <w:t>。</w:t>
      </w:r>
    </w:p>
    <w:p>
      <w:pPr>
        <w:numPr>
          <w:ilvl w:val="0"/>
          <w:numId w:val="6"/>
        </w:numPr>
        <w:spacing w:line="600" w:lineRule="exact"/>
        <w:ind w:firstLine="622" w:firstLineChars="200"/>
        <w:rPr>
          <w:rFonts w:hint="eastAsia" w:ascii="Times New Roman" w:hAnsi="Times New Roman" w:eastAsia="方正仿宋_GBK" w:cs="Times New Roman"/>
          <w:sz w:val="31"/>
          <w:szCs w:val="31"/>
          <w:lang w:eastAsia="zh-CN"/>
        </w:rPr>
      </w:pPr>
      <w:bookmarkStart w:id="9" w:name="_Toc17969"/>
      <w:r>
        <w:rPr>
          <w:rFonts w:hint="eastAsia" w:ascii="Times New Roman" w:hAnsi="Times New Roman" w:eastAsia="方正仿宋_GBK" w:cs="Times New Roman"/>
          <w:b/>
          <w:bCs/>
          <w:sz w:val="31"/>
          <w:szCs w:val="31"/>
          <w:lang w:eastAsia="zh-CN"/>
        </w:rPr>
        <w:t>粮食作物：</w:t>
      </w:r>
      <w:r>
        <w:rPr>
          <w:rFonts w:hint="eastAsia" w:ascii="Times New Roman" w:hAnsi="Times New Roman" w:eastAsia="方正仿宋_GBK" w:cs="Times New Roman"/>
          <w:sz w:val="31"/>
          <w:szCs w:val="31"/>
        </w:rPr>
        <w:t>小麦</w:t>
      </w:r>
      <w:r>
        <w:rPr>
          <w:rFonts w:hint="eastAsia" w:ascii="Times New Roman" w:hAnsi="Times New Roman" w:eastAsia="方正仿宋_GBK" w:cs="Times New Roman"/>
          <w:sz w:val="31"/>
          <w:szCs w:val="31"/>
          <w:lang w:eastAsia="zh-CN"/>
        </w:rPr>
        <w:t>、玉米</w:t>
      </w:r>
    </w:p>
    <w:p>
      <w:pPr>
        <w:spacing w:line="600" w:lineRule="exact"/>
        <w:ind w:firstLine="620" w:firstLineChars="200"/>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2.</w:t>
      </w:r>
      <w:r>
        <w:rPr>
          <w:rFonts w:hint="eastAsia" w:ascii="Times New Roman" w:hAnsi="Times New Roman" w:eastAsia="方正仿宋_GBK" w:cs="Times New Roman"/>
          <w:b/>
          <w:bCs/>
          <w:sz w:val="31"/>
          <w:szCs w:val="31"/>
          <w:lang w:val="en-US" w:eastAsia="zh-CN"/>
        </w:rPr>
        <w:t xml:space="preserve"> 畜牧：</w:t>
      </w:r>
      <w:r>
        <w:rPr>
          <w:rFonts w:hint="eastAsia" w:ascii="Times New Roman" w:hAnsi="Times New Roman" w:eastAsia="方正仿宋_GBK" w:cs="Times New Roman"/>
          <w:sz w:val="31"/>
          <w:szCs w:val="31"/>
          <w:lang w:val="en-US" w:eastAsia="zh-CN"/>
        </w:rPr>
        <w:t>奶牛、肉牛</w:t>
      </w:r>
    </w:p>
    <w:p>
      <w:pPr>
        <w:spacing w:line="600" w:lineRule="exact"/>
        <w:ind w:firstLine="620" w:firstLineChars="200"/>
        <w:rPr>
          <w:rFonts w:hint="eastAsia"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 xml:space="preserve">3. </w:t>
      </w:r>
      <w:r>
        <w:rPr>
          <w:rFonts w:hint="eastAsia" w:ascii="Times New Roman" w:hAnsi="Times New Roman" w:eastAsia="方正仿宋_GBK" w:cs="Times New Roman"/>
          <w:b/>
          <w:bCs/>
          <w:sz w:val="31"/>
          <w:szCs w:val="31"/>
          <w:lang w:val="en-US" w:eastAsia="zh-CN"/>
        </w:rPr>
        <w:t>林果：</w:t>
      </w:r>
      <w:r>
        <w:rPr>
          <w:rFonts w:hint="eastAsia" w:ascii="Times New Roman" w:hAnsi="Times New Roman" w:eastAsia="方正仿宋_GBK" w:cs="Times New Roman"/>
          <w:sz w:val="31"/>
          <w:szCs w:val="31"/>
          <w:lang w:val="en-US" w:eastAsia="zh-CN"/>
        </w:rPr>
        <w:t>酿酒葡萄</w:t>
      </w:r>
    </w:p>
    <w:p>
      <w:pPr>
        <w:spacing w:line="600" w:lineRule="exact"/>
        <w:ind w:firstLine="620" w:firstLineChars="200"/>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3.</w:t>
      </w:r>
      <w:r>
        <w:rPr>
          <w:rFonts w:hint="eastAsia" w:ascii="Times New Roman" w:hAnsi="Times New Roman" w:eastAsia="方正仿宋_GBK" w:cs="Times New Roman"/>
          <w:b/>
          <w:bCs/>
          <w:sz w:val="31"/>
          <w:szCs w:val="31"/>
          <w:lang w:val="en-US" w:eastAsia="zh-CN"/>
        </w:rPr>
        <w:t xml:space="preserve"> 特色作物：</w:t>
      </w:r>
      <w:r>
        <w:rPr>
          <w:rFonts w:hint="eastAsia" w:ascii="Times New Roman" w:hAnsi="Times New Roman" w:eastAsia="方正仿宋_GBK" w:cs="Times New Roman"/>
          <w:sz w:val="31"/>
          <w:szCs w:val="31"/>
          <w:lang w:val="en-US" w:eastAsia="zh-CN"/>
        </w:rPr>
        <w:t>工业番茄、加工辣椒、甜菜、孜然</w:t>
      </w:r>
    </w:p>
    <w:p>
      <w:pPr>
        <w:spacing w:line="600" w:lineRule="exact"/>
        <w:ind w:firstLine="602" w:firstLineChars="200"/>
        <w:outlineLvl w:val="1"/>
        <w:rPr>
          <w:rFonts w:ascii="方正楷体_GBK" w:hAnsi="方正楷体_GBK" w:eastAsia="方正楷体_GBK" w:cs="方正楷体_GBK"/>
          <w:b/>
          <w:bCs/>
          <w:sz w:val="30"/>
          <w:szCs w:val="30"/>
        </w:rPr>
      </w:pPr>
      <w:r>
        <w:rPr>
          <w:rFonts w:hint="eastAsia" w:ascii="方正楷体_GBK" w:hAnsi="方正楷体_GBK" w:eastAsia="方正楷体_GBK" w:cs="方正楷体_GBK"/>
          <w:b/>
          <w:bCs/>
          <w:sz w:val="30"/>
          <w:szCs w:val="30"/>
        </w:rPr>
        <w:t>（二）</w:t>
      </w:r>
      <w:r>
        <w:rPr>
          <w:rFonts w:hint="eastAsia" w:ascii="方正楷体_GBK" w:hAnsi="方正楷体_GBK" w:eastAsia="方正楷体_GBK" w:cs="方正楷体_GBK"/>
          <w:b/>
          <w:bCs/>
          <w:sz w:val="31"/>
          <w:szCs w:val="31"/>
        </w:rPr>
        <w:t>布局和发展重点</w:t>
      </w:r>
      <w:bookmarkEnd w:id="9"/>
    </w:p>
    <w:p>
      <w:pPr>
        <w:spacing w:line="6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1、</w:t>
      </w:r>
      <w:r>
        <w:rPr>
          <w:rFonts w:hint="eastAsia" w:ascii="仿宋_GB2312" w:hAnsi="仿宋_GB2312" w:eastAsia="仿宋_GB2312" w:cs="仿宋_GB2312"/>
          <w:b/>
          <w:bCs/>
          <w:sz w:val="30"/>
          <w:szCs w:val="30"/>
          <w:lang w:eastAsia="zh-CN"/>
        </w:rPr>
        <w:t>粮食作物</w:t>
      </w:r>
    </w:p>
    <w:p>
      <w:pPr>
        <w:spacing w:line="6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小麦</w:t>
      </w:r>
    </w:p>
    <w:p>
      <w:pPr>
        <w:spacing w:line="600" w:lineRule="exact"/>
        <w:ind w:firstLine="618" w:firstLineChars="200"/>
        <w:rPr>
          <w:rFonts w:hint="eastAsia" w:ascii="Times New Roman" w:hAnsi="Times New Roman" w:eastAsia="方正仿宋_GBK" w:cs="Times New Roman"/>
          <w:sz w:val="31"/>
          <w:szCs w:val="31"/>
          <w:lang w:val="en-US" w:eastAsia="zh-CN"/>
        </w:rPr>
      </w:pPr>
      <w:r>
        <w:rPr>
          <w:rFonts w:hint="eastAsia" w:ascii="方正楷体_GBK" w:hAnsi="方正楷体_GBK" w:eastAsia="方正楷体_GBK" w:cs="方正楷体_GBK"/>
          <w:b/>
          <w:bCs/>
          <w:spacing w:val="4"/>
          <w:sz w:val="30"/>
          <w:szCs w:val="30"/>
        </w:rPr>
        <w:t>优势分析：</w:t>
      </w:r>
      <w:r>
        <w:rPr>
          <w:rFonts w:hint="eastAsia" w:ascii="Times New Roman" w:hAnsi="Times New Roman" w:eastAsia="方正仿宋_GBK" w:cs="Times New Roman"/>
          <w:sz w:val="31"/>
          <w:szCs w:val="31"/>
          <w:lang w:val="en-US" w:eastAsia="zh-CN"/>
        </w:rPr>
        <w:t>焉耆县具有独特的自然光热资源，所产小麦蛋白质的含量较高，是全疆优质小麦产区之一，是焉耆盆地的主要供应县。县域以春小麦为主、冬小麦为辅，主种新春、永良系列，小麦颗粒饱满均匀，富含淀粉、蛋白质、脂肪、矿物质、钙、铁、</w:t>
      </w:r>
      <w:r>
        <w:rPr>
          <w:rFonts w:hint="eastAsia" w:ascii="Times New Roman" w:hAnsi="Times New Roman" w:eastAsia="方正仿宋_GBK" w:cs="Times New Roman"/>
          <w:sz w:val="31"/>
          <w:szCs w:val="31"/>
          <w:lang w:val="en-US" w:eastAsia="zh-CN"/>
        </w:rPr>
        <w:fldChar w:fldCharType="begin"/>
      </w:r>
      <w:r>
        <w:rPr>
          <w:rFonts w:hint="eastAsia" w:ascii="Times New Roman" w:hAnsi="Times New Roman" w:eastAsia="方正仿宋_GBK" w:cs="Times New Roman"/>
          <w:sz w:val="31"/>
          <w:szCs w:val="31"/>
          <w:lang w:val="en-US" w:eastAsia="zh-CN"/>
        </w:rPr>
        <w:instrText xml:space="preserve"> HYPERLINK "https://baike.baidu.com/item/%E7%A1%AB%E8%83%BA%E7%B4%A0" </w:instrText>
      </w:r>
      <w:r>
        <w:rPr>
          <w:rFonts w:hint="eastAsia" w:ascii="Times New Roman" w:hAnsi="Times New Roman" w:eastAsia="方正仿宋_GBK" w:cs="Times New Roman"/>
          <w:sz w:val="31"/>
          <w:szCs w:val="31"/>
          <w:lang w:val="en-US" w:eastAsia="zh-CN"/>
        </w:rPr>
        <w:fldChar w:fldCharType="separate"/>
      </w:r>
      <w:r>
        <w:rPr>
          <w:rFonts w:hint="eastAsia" w:ascii="Times New Roman" w:hAnsi="Times New Roman" w:eastAsia="方正仿宋_GBK" w:cs="Times New Roman"/>
          <w:sz w:val="31"/>
          <w:szCs w:val="31"/>
          <w:lang w:val="en-US" w:eastAsia="zh-CN"/>
        </w:rPr>
        <w:t>硫胺素</w:t>
      </w:r>
      <w:r>
        <w:rPr>
          <w:rFonts w:hint="eastAsia" w:ascii="Times New Roman" w:hAnsi="Times New Roman" w:eastAsia="方正仿宋_GBK" w:cs="Times New Roman"/>
          <w:sz w:val="31"/>
          <w:szCs w:val="31"/>
          <w:lang w:val="en-US" w:eastAsia="zh-CN"/>
        </w:rPr>
        <w:fldChar w:fldCharType="end"/>
      </w:r>
      <w:r>
        <w:rPr>
          <w:rFonts w:hint="eastAsia" w:ascii="Times New Roman" w:hAnsi="Times New Roman" w:eastAsia="方正仿宋_GBK" w:cs="Times New Roman"/>
          <w:sz w:val="31"/>
          <w:szCs w:val="31"/>
          <w:lang w:val="en-US" w:eastAsia="zh-CN"/>
        </w:rPr>
        <w:t>、</w:t>
      </w:r>
      <w:r>
        <w:rPr>
          <w:rFonts w:hint="eastAsia" w:ascii="Times New Roman" w:hAnsi="Times New Roman" w:eastAsia="方正仿宋_GBK" w:cs="Times New Roman"/>
          <w:sz w:val="31"/>
          <w:szCs w:val="31"/>
          <w:lang w:val="en-US" w:eastAsia="zh-CN"/>
        </w:rPr>
        <w:fldChar w:fldCharType="begin"/>
      </w:r>
      <w:r>
        <w:rPr>
          <w:rFonts w:hint="eastAsia" w:ascii="Times New Roman" w:hAnsi="Times New Roman" w:eastAsia="方正仿宋_GBK" w:cs="Times New Roman"/>
          <w:sz w:val="31"/>
          <w:szCs w:val="31"/>
          <w:lang w:val="en-US" w:eastAsia="zh-CN"/>
        </w:rPr>
        <w:instrText xml:space="preserve"> HYPERLINK "https://baike.baidu.com/item/%E6%A0%B8%E9%BB%84%E7%B4%A0" </w:instrText>
      </w:r>
      <w:r>
        <w:rPr>
          <w:rFonts w:hint="eastAsia" w:ascii="Times New Roman" w:hAnsi="Times New Roman" w:eastAsia="方正仿宋_GBK" w:cs="Times New Roman"/>
          <w:sz w:val="31"/>
          <w:szCs w:val="31"/>
          <w:lang w:val="en-US" w:eastAsia="zh-CN"/>
        </w:rPr>
        <w:fldChar w:fldCharType="separate"/>
      </w:r>
      <w:r>
        <w:rPr>
          <w:rFonts w:hint="eastAsia" w:ascii="Times New Roman" w:hAnsi="Times New Roman" w:eastAsia="方正仿宋_GBK" w:cs="Times New Roman"/>
          <w:sz w:val="31"/>
          <w:szCs w:val="31"/>
          <w:lang w:val="en-US" w:eastAsia="zh-CN"/>
        </w:rPr>
        <w:t>核黄素</w:t>
      </w:r>
      <w:r>
        <w:rPr>
          <w:rFonts w:hint="eastAsia" w:ascii="Times New Roman" w:hAnsi="Times New Roman" w:eastAsia="方正仿宋_GBK" w:cs="Times New Roman"/>
          <w:sz w:val="31"/>
          <w:szCs w:val="31"/>
          <w:lang w:val="en-US" w:eastAsia="zh-CN"/>
        </w:rPr>
        <w:fldChar w:fldCharType="end"/>
      </w:r>
      <w:r>
        <w:rPr>
          <w:rFonts w:hint="eastAsia" w:ascii="Times New Roman" w:hAnsi="Times New Roman" w:eastAsia="方正仿宋_GBK" w:cs="Times New Roman"/>
          <w:sz w:val="31"/>
          <w:szCs w:val="31"/>
          <w:lang w:val="en-US" w:eastAsia="zh-CN"/>
        </w:rPr>
        <w:t>、烟酸及</w:t>
      </w:r>
      <w:r>
        <w:rPr>
          <w:rFonts w:hint="eastAsia" w:ascii="Times New Roman" w:hAnsi="Times New Roman" w:eastAsia="方正仿宋_GBK" w:cs="Times New Roman"/>
          <w:sz w:val="31"/>
          <w:szCs w:val="31"/>
          <w:lang w:val="en-US" w:eastAsia="zh-CN"/>
        </w:rPr>
        <w:fldChar w:fldCharType="begin"/>
      </w:r>
      <w:r>
        <w:rPr>
          <w:rFonts w:hint="eastAsia" w:ascii="Times New Roman" w:hAnsi="Times New Roman" w:eastAsia="方正仿宋_GBK" w:cs="Times New Roman"/>
          <w:sz w:val="31"/>
          <w:szCs w:val="31"/>
          <w:lang w:val="en-US" w:eastAsia="zh-CN"/>
        </w:rPr>
        <w:instrText xml:space="preserve"> HYPERLINK "https://baike.baidu.com/item/%E7%BB%B4%E7%94%9F%E7%B4%A0A" </w:instrText>
      </w:r>
      <w:r>
        <w:rPr>
          <w:rFonts w:hint="eastAsia" w:ascii="Times New Roman" w:hAnsi="Times New Roman" w:eastAsia="方正仿宋_GBK" w:cs="Times New Roman"/>
          <w:sz w:val="31"/>
          <w:szCs w:val="31"/>
          <w:lang w:val="en-US" w:eastAsia="zh-CN"/>
        </w:rPr>
        <w:fldChar w:fldCharType="separate"/>
      </w:r>
      <w:r>
        <w:rPr>
          <w:rFonts w:hint="eastAsia" w:ascii="Times New Roman" w:hAnsi="Times New Roman" w:eastAsia="方正仿宋_GBK" w:cs="Times New Roman"/>
          <w:sz w:val="31"/>
          <w:szCs w:val="31"/>
          <w:lang w:val="en-US" w:eastAsia="zh-CN"/>
        </w:rPr>
        <w:t>维生素A</w:t>
      </w:r>
      <w:r>
        <w:rPr>
          <w:rFonts w:hint="eastAsia" w:ascii="Times New Roman" w:hAnsi="Times New Roman" w:eastAsia="方正仿宋_GBK" w:cs="Times New Roman"/>
          <w:sz w:val="31"/>
          <w:szCs w:val="31"/>
          <w:lang w:val="en-US" w:eastAsia="zh-CN"/>
        </w:rPr>
        <w:fldChar w:fldCharType="end"/>
      </w:r>
      <w:r>
        <w:rPr>
          <w:rFonts w:hint="eastAsia" w:ascii="Times New Roman" w:hAnsi="Times New Roman" w:eastAsia="方正仿宋_GBK" w:cs="Times New Roman"/>
          <w:sz w:val="31"/>
          <w:szCs w:val="31"/>
          <w:lang w:val="en-US" w:eastAsia="zh-CN"/>
        </w:rPr>
        <w:t>等。2016年，认定为“全国绿色食品原料（春小麦）标准化生产基地”，基地面积12万亩。同时，我县有绿色富硒土地81.09万亩，其中绿色富硒耕地50.34万亩，小麦属于天然富硒产品。近年来，依托这一优势，逐步推进富硒小麦产业发展，2019年富硒小麦产品认证1.5万亩，为发展优质富硒小麦奠定了基础。</w:t>
      </w:r>
    </w:p>
    <w:p>
      <w:pPr>
        <w:spacing w:line="600" w:lineRule="exact"/>
        <w:ind w:firstLine="618" w:firstLineChars="200"/>
        <w:rPr>
          <w:rFonts w:hint="eastAsia" w:ascii="Times New Roman" w:hAnsi="Times New Roman" w:eastAsia="方正仿宋_GBK" w:cs="Times New Roman"/>
          <w:sz w:val="31"/>
          <w:szCs w:val="31"/>
          <w:lang w:val="en-US" w:eastAsia="zh-CN"/>
        </w:rPr>
      </w:pPr>
      <w:r>
        <w:rPr>
          <w:rFonts w:hint="eastAsia" w:ascii="方正楷体_GBK" w:hAnsi="方正楷体_GBK" w:eastAsia="方正楷体_GBK" w:cs="方正楷体_GBK"/>
          <w:b/>
          <w:bCs/>
          <w:spacing w:val="4"/>
          <w:sz w:val="30"/>
          <w:szCs w:val="30"/>
        </w:rPr>
        <w:t>区域布局：</w:t>
      </w:r>
      <w:r>
        <w:rPr>
          <w:rFonts w:hint="eastAsia" w:ascii="Times New Roman" w:hAnsi="Times New Roman" w:eastAsia="方正仿宋_GBK" w:cs="Times New Roman"/>
          <w:sz w:val="31"/>
          <w:szCs w:val="31"/>
          <w:lang w:val="en-US" w:eastAsia="zh-CN"/>
        </w:rPr>
        <w:t>主要在七个星镇、永宁镇、四十里城子镇、焉耆镇、北大渠乡、五号渠乡、包尔海乡、查汗采开乡、良种场、王家庄牧场10个乡镇场。</w:t>
      </w:r>
    </w:p>
    <w:p>
      <w:pPr>
        <w:spacing w:line="600" w:lineRule="exact"/>
        <w:ind w:firstLine="618" w:firstLineChars="200"/>
        <w:rPr>
          <w:rFonts w:hint="eastAsia" w:ascii="Times New Roman" w:hAnsi="Times New Roman" w:eastAsia="方正仿宋_GBK" w:cs="Times New Roman"/>
          <w:sz w:val="31"/>
          <w:szCs w:val="31"/>
          <w:lang w:val="en-US" w:eastAsia="zh-CN"/>
        </w:rPr>
      </w:pPr>
      <w:r>
        <w:rPr>
          <w:rFonts w:hint="eastAsia" w:ascii="方正楷体_GBK" w:hAnsi="方正楷体_GBK" w:eastAsia="方正楷体_GBK" w:cs="方正楷体_GBK"/>
          <w:b/>
          <w:bCs/>
          <w:spacing w:val="4"/>
          <w:sz w:val="30"/>
          <w:szCs w:val="30"/>
        </w:rPr>
        <w:t>主攻方向：</w:t>
      </w:r>
      <w:r>
        <w:rPr>
          <w:rFonts w:hint="eastAsia" w:ascii="Times New Roman" w:hAnsi="Times New Roman" w:eastAsia="方正仿宋_GBK" w:cs="Times New Roman"/>
          <w:sz w:val="31"/>
          <w:szCs w:val="31"/>
          <w:lang w:val="en-US" w:eastAsia="zh-CN"/>
        </w:rPr>
        <w:t>按照粮食生产“疆内平衡、略有结余”的原则，小麦生产布局重点解决粮食安全和粮食质量问题。坚持以服务宏观调控、调节稳定市场、应对突发事件和提升国家安全能力为目标，以改革完善粮食储备体制机制为重点，按照高质量发展要求，推动形成政府储备与企业储备功能互补、协同高效的新格局，紧紧围绕市场需求变化，以提高小麦供给体系的质量和效益为主线，以绿色发展和市场需求为导向，以转变小麦生产和产业发展方式为突破口，以促进一二三产业融合发展为总目标，持续深化粮食供给侧结构性改革。一是稳定种植面积。通过小麦市场价合理回归与耕地地力补贴上调联动机制，实现动态调整，增强精准性和灵活性，形成我县稳定的小麦生产能力。二是提高小麦品质。在稳定发展的前提下，大力发展富硒小麦，提高小麦品质，推进小麦生产由数量增长向数量和质量共同提升转变。三是提升耕地质量水平。增强可持续发展能力，以“两区”划定工作为抓手，采取地力培肥、土壤改良、养分平衡、质量修复等措施，着力提升耕地质量，建设高标准粮田，不断夯实粮食生产基础。四是加强科技支撑。加快推进富硒小麦标准化和“百万亩”制种基地建设，不断提升粮食研发、提纯复壮能力，加快选育稳产、高产、优质、专用、适应全程机械化的冬、春小麦新品种。实行富硒小麦标准化生产和管理，大力推行节水灌溉、精量半精量播种、科学施肥等先进适用技术，着力降低生产成本，提高小麦单产水平。五是大力发展农业产业化经营。打造特色鲜明、效益显著的富硒小麦产业区，促进生产和流通协调发展，全面增强全县小麦综合生产能力和市场竞争能力。</w:t>
      </w:r>
    </w:p>
    <w:p>
      <w:pPr>
        <w:spacing w:line="600" w:lineRule="exact"/>
        <w:ind w:firstLine="638" w:firstLineChars="200"/>
        <w:rPr>
          <w:rFonts w:hint="eastAsia" w:ascii="Times New Roman" w:hAnsi="Times New Roman" w:eastAsia="方正仿宋_GBK" w:cs="Times New Roman"/>
          <w:sz w:val="31"/>
          <w:szCs w:val="31"/>
          <w:lang w:val="en-US" w:eastAsia="zh-CN"/>
        </w:rPr>
      </w:pPr>
      <w:r>
        <w:rPr>
          <w:rFonts w:hint="eastAsia" w:ascii="方正楷体_GBK" w:hAnsi="方正楷体_GBK" w:eastAsia="方正楷体_GBK" w:cs="方正楷体_GBK"/>
          <w:b/>
          <w:bCs/>
          <w:spacing w:val="4"/>
          <w:sz w:val="31"/>
          <w:szCs w:val="31"/>
        </w:rPr>
        <w:t>发展目标：</w:t>
      </w:r>
      <w:r>
        <w:rPr>
          <w:rFonts w:hint="eastAsia" w:ascii="Times New Roman" w:hAnsi="Times New Roman" w:eastAsia="方正仿宋_GBK" w:cs="Times New Roman"/>
          <w:sz w:val="31"/>
          <w:szCs w:val="31"/>
          <w:lang w:val="en-US" w:eastAsia="zh-CN"/>
        </w:rPr>
        <w:t>推进富硒小麦标准化种植，加快小麦生产向优势产区集中，到2022年，全县富硒小麦（含冬小麦）种植面积不少于8万亩，产量稳定在3.4万吨左右。到2025年，全县富硒小麦（含冬小麦）种植面积不少于10万亩，产量达4.5万吨左右。</w:t>
      </w:r>
    </w:p>
    <w:p>
      <w:pPr>
        <w:numPr>
          <w:ilvl w:val="0"/>
          <w:numId w:val="0"/>
        </w:numPr>
        <w:spacing w:line="600" w:lineRule="exact"/>
        <w:ind w:firstLine="622" w:firstLineChars="200"/>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eastAsia="zh-CN"/>
        </w:rPr>
        <w:t>（</w:t>
      </w:r>
      <w:r>
        <w:rPr>
          <w:rFonts w:hint="default" w:ascii="Times New Roman" w:hAnsi="Times New Roman" w:eastAsia="方正仿宋_GBK" w:cs="Times New Roman"/>
          <w:b/>
          <w:bCs/>
          <w:sz w:val="31"/>
          <w:szCs w:val="31"/>
          <w:lang w:val="en-US" w:eastAsia="zh-CN"/>
        </w:rPr>
        <w:t>2</w:t>
      </w:r>
      <w:r>
        <w:rPr>
          <w:rFonts w:hint="default" w:ascii="Times New Roman" w:hAnsi="Times New Roman" w:eastAsia="方正仿宋_GBK" w:cs="Times New Roman"/>
          <w:b/>
          <w:bCs/>
          <w:sz w:val="31"/>
          <w:szCs w:val="31"/>
          <w:lang w:eastAsia="zh-CN"/>
        </w:rPr>
        <w:t>）</w:t>
      </w:r>
      <w:r>
        <w:rPr>
          <w:rFonts w:hint="default" w:ascii="Times New Roman" w:hAnsi="Times New Roman" w:eastAsia="方正仿宋_GBK" w:cs="Times New Roman"/>
          <w:b/>
          <w:bCs/>
          <w:sz w:val="31"/>
          <w:szCs w:val="31"/>
        </w:rPr>
        <w:t>玉米</w:t>
      </w:r>
    </w:p>
    <w:p>
      <w:pPr>
        <w:spacing w:line="600" w:lineRule="exact"/>
        <w:ind w:firstLine="638" w:firstLineChars="200"/>
        <w:rPr>
          <w:rFonts w:ascii="仿宋_GB2312" w:hAnsi="仿宋_GB2312" w:eastAsia="仿宋_GB2312" w:cs="仿宋_GB2312"/>
          <w:sz w:val="30"/>
          <w:szCs w:val="30"/>
        </w:rPr>
      </w:pPr>
      <w:r>
        <w:rPr>
          <w:rFonts w:hint="eastAsia" w:ascii="方正楷体_GBK" w:hAnsi="方正楷体_GBK" w:eastAsia="方正楷体_GBK" w:cs="方正楷体_GBK"/>
          <w:b/>
          <w:bCs/>
          <w:spacing w:val="4"/>
          <w:sz w:val="31"/>
          <w:szCs w:val="31"/>
        </w:rPr>
        <w:t>优势分析：</w:t>
      </w:r>
      <w:r>
        <w:rPr>
          <w:rFonts w:hint="eastAsia" w:ascii="Times New Roman" w:hAnsi="Times New Roman" w:eastAsia="方正仿宋_GBK" w:cs="Times New Roman"/>
          <w:color w:val="auto"/>
          <w:sz w:val="31"/>
          <w:szCs w:val="31"/>
          <w:lang w:val="en-US" w:eastAsia="zh-CN"/>
        </w:rPr>
        <w:t>玉米是我县重要的粮食作物，是发展畜牧业的重要保障。2019年，全县籽粒玉米正播面积5.65万亩、青贮玉米正播面积8.79万亩、复播青贮玉米0.21万亩，籽粒玉米产量4.3万吨，每亩单产达到755公斤。近年来，我县畜牧业发展迅速，农作物秸秆、皮渣等已经满足不了养殖饲草料需求，青贮玉米作为重要饲草料需求量猛增，制种玉米增收效益较高，鲜食玉米也进入消费市场，加大结构调整力度，优化玉米品种结构和区域布局，大力发展多用途专用玉米生产，提高玉米有效供给，构建全县玉米产业粮经饲统筹、农牧结合、种养加一体、一二三产业融合发展的新格局，使我县玉米迈入高产、优质、高效、专用、绿色的中高端发展道路。</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区域布局：</w:t>
      </w:r>
      <w:r>
        <w:rPr>
          <w:rFonts w:hint="eastAsia" w:ascii="Times New Roman" w:hAnsi="Times New Roman" w:eastAsia="方正仿宋_GBK" w:cs="Times New Roman"/>
          <w:color w:val="auto"/>
          <w:sz w:val="31"/>
          <w:szCs w:val="31"/>
          <w:lang w:val="en-US" w:eastAsia="zh-CN"/>
        </w:rPr>
        <w:t>以籽粒玉米为主，青贮玉米为辅，根据需求逐步推广种植制种玉米、鲜食玉米，主要布局在永宁镇、七个星镇、四十里城子镇、北大渠乡、五号渠乡、包尔海乡、查汗采开乡、良种场、王家庄牧场9个乡镇场。</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主攻方向：</w:t>
      </w:r>
      <w:r>
        <w:rPr>
          <w:rFonts w:hint="eastAsia" w:ascii="Times New Roman" w:hAnsi="Times New Roman" w:eastAsia="方正仿宋_GBK" w:cs="Times New Roman"/>
          <w:color w:val="auto"/>
          <w:sz w:val="31"/>
          <w:szCs w:val="31"/>
          <w:lang w:val="en-US" w:eastAsia="zh-CN"/>
        </w:rPr>
        <w:t>坚持以市场为导向、质量第一、效益优先、绿色发展为基调，以科技为支撑，深入挖掘玉米的食用价值、饲用价值和工业价值。一是在保护核心的前提下，合理引导玉米结构调整，由过去的粮食为主转向高蛋白、饲料、青贮及加工多样化发展。重点抓好玉米品种更新，提高玉米产量和品质，抓好玉米秸秆加工利用、颗粒饲料调制技术集成与示范，突出保障畜牧业饲草料供给。二是因地制宜发展粮饲兼用的稳产、高产、优质玉米和青贮玉米，为大力发展畜牧业提供优质饲料来源。三是推进玉米制种基地建设，逐步在七个星镇扩大杂交玉米种子生产基地。四是根据居民消费升级需要，适当种植鲜食玉米，为居民提供营养健康的膳食纤维和果蔬，满足休闲农业和乡村旅游发展需要。</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发展目标：</w:t>
      </w:r>
      <w:r>
        <w:rPr>
          <w:rFonts w:hint="eastAsia" w:ascii="Times New Roman" w:hAnsi="Times New Roman" w:eastAsia="方正仿宋_GBK" w:cs="Times New Roman"/>
          <w:color w:val="auto"/>
          <w:sz w:val="31"/>
          <w:szCs w:val="31"/>
          <w:lang w:val="en-US" w:eastAsia="zh-CN"/>
        </w:rPr>
        <w:t>到2022年，全县籽粒玉米种植面积稳定在5万亩，正播及复播青贮玉米达到10万亩左右，制种玉米发展到0.5万亩，鲜食玉米发展到0.5万亩；到2025年，全县籽粒玉米种植面积稳定在7万亩，正播及复播青贮玉米达到15万亩左右，制种玉米发展到1.1万亩，鲜食玉米发展到0.9万亩。</w:t>
      </w:r>
    </w:p>
    <w:p>
      <w:pPr>
        <w:spacing w:line="600" w:lineRule="exact"/>
        <w:ind w:firstLine="622" w:firstLineChars="200"/>
        <w:rPr>
          <w:rFonts w:hint="default" w:ascii="Times New Roman" w:hAnsi="Times New Roman" w:eastAsia="方正仿宋_GBK" w:cs="Times New Roman"/>
          <w:b/>
          <w:bCs/>
          <w:sz w:val="31"/>
          <w:szCs w:val="31"/>
          <w:highlight w:val="none"/>
          <w:lang w:val="en-US" w:eastAsia="zh-CN"/>
        </w:rPr>
      </w:pPr>
      <w:r>
        <w:rPr>
          <w:rFonts w:hint="default" w:ascii="Times New Roman" w:hAnsi="Times New Roman" w:eastAsia="方正仿宋_GBK" w:cs="Times New Roman"/>
          <w:b/>
          <w:bCs/>
          <w:sz w:val="31"/>
          <w:szCs w:val="31"/>
          <w:highlight w:val="none"/>
          <w:lang w:val="en-US" w:eastAsia="zh-CN"/>
        </w:rPr>
        <w:t>2、畜牧</w:t>
      </w:r>
    </w:p>
    <w:p>
      <w:pPr>
        <w:spacing w:line="600" w:lineRule="exact"/>
        <w:ind w:firstLine="622" w:firstLineChars="200"/>
        <w:rPr>
          <w:rFonts w:hint="default" w:ascii="Times New Roman" w:hAnsi="Times New Roman" w:eastAsia="方正仿宋_GBK" w:cs="Times New Roman"/>
          <w:b/>
          <w:bCs/>
          <w:sz w:val="31"/>
          <w:szCs w:val="31"/>
          <w:highlight w:val="none"/>
          <w:lang w:val="en-US" w:eastAsia="zh-CN"/>
        </w:rPr>
      </w:pPr>
      <w:r>
        <w:rPr>
          <w:rFonts w:hint="eastAsia" w:ascii="Times New Roman" w:hAnsi="Times New Roman" w:eastAsia="方正仿宋_GBK" w:cs="Times New Roman"/>
          <w:b/>
          <w:bCs/>
          <w:sz w:val="31"/>
          <w:szCs w:val="31"/>
          <w:highlight w:val="none"/>
          <w:lang w:val="en-US" w:eastAsia="zh-CN"/>
        </w:rPr>
        <w:t>（3）奶牛</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highlight w:val="none"/>
        </w:rPr>
        <w:t>优势分析：</w:t>
      </w:r>
      <w:r>
        <w:rPr>
          <w:rFonts w:hint="eastAsia" w:ascii="Times New Roman" w:hAnsi="Times New Roman" w:eastAsia="方正仿宋_GBK" w:cs="Times New Roman"/>
          <w:color w:val="auto"/>
          <w:sz w:val="31"/>
          <w:szCs w:val="31"/>
          <w:lang w:val="en-US" w:eastAsia="zh-CN"/>
        </w:rPr>
        <w:t>焉耆县是巴州奶牛养殖大县，境内现有2家乳制品加工企业，有鲜奶收购站9个，奶牛业已发展成为农民增收的支柱产业之一。2019年未，全县奶牛及兼用牛存栏0.42万头，牛奶产量 1.07万吨，是全州奶源主产区之一。焉耆奶源具有“天然、绿色、安全、优质、营养、醇净”的良好声誉，风味奶制品特色突出，日益受到疆内外消费者青睐。</w:t>
      </w:r>
    </w:p>
    <w:p>
      <w:pPr>
        <w:spacing w:line="600" w:lineRule="exact"/>
        <w:ind w:firstLine="618" w:firstLineChars="200"/>
        <w:rPr>
          <w:rFonts w:hint="eastAsia" w:ascii="仿宋_GB2312" w:hAnsi="仿宋_GB2312" w:eastAsia="仿宋_GB2312" w:cs="仿宋_GB2312"/>
          <w:sz w:val="30"/>
          <w:szCs w:val="30"/>
          <w:highlight w:val="none"/>
        </w:rPr>
      </w:pPr>
      <w:r>
        <w:rPr>
          <w:rFonts w:hint="eastAsia" w:ascii="方正楷体_GBK" w:hAnsi="方正楷体_GBK" w:eastAsia="方正楷体_GBK" w:cs="方正楷体_GBK"/>
          <w:b/>
          <w:bCs/>
          <w:spacing w:val="4"/>
          <w:sz w:val="30"/>
          <w:szCs w:val="30"/>
          <w:highlight w:val="none"/>
        </w:rPr>
        <w:t>区域布局：</w:t>
      </w:r>
      <w:r>
        <w:rPr>
          <w:rFonts w:hint="eastAsia" w:ascii="Times New Roman" w:hAnsi="Times New Roman" w:eastAsia="方正仿宋_GBK" w:cs="Times New Roman"/>
          <w:color w:val="auto"/>
          <w:sz w:val="31"/>
          <w:szCs w:val="31"/>
          <w:lang w:val="en-US" w:eastAsia="zh-CN"/>
        </w:rPr>
        <w:t>重点在包尔海乡、永宁镇、北大渠乡、五号渠乡、良种场、王家庄牧场发展以荷斯坦奶牛为主的奶牛养殖。</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spacing w:val="4"/>
          <w:sz w:val="30"/>
          <w:szCs w:val="30"/>
          <w:highlight w:val="none"/>
        </w:rPr>
        <w:t>主攻方向：</w:t>
      </w:r>
      <w:r>
        <w:rPr>
          <w:rFonts w:hint="eastAsia" w:ascii="Times New Roman" w:hAnsi="Times New Roman" w:eastAsia="方正仿宋_GBK" w:cs="Times New Roman"/>
          <w:color w:val="auto"/>
          <w:sz w:val="31"/>
          <w:szCs w:val="31"/>
          <w:lang w:val="en-US" w:eastAsia="zh-CN"/>
        </w:rPr>
        <w:t>以提高奶牛单产水平和养殖比较效益为主要目标，着力提高奶业规模化、标准化水平，以优质安全、绿色发展为方向，以三宇、瑞源生鲜乳加工企业为依托，进一步强化龙头企业与养殖户的利益联结机制，实施“公司+合作社+农户”的产业化经营模式，推进奶牛“入园进区”步伐，促进奶业持续稳定发展，继续做大做强奶牛养殖业。</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highlight w:val="none"/>
        </w:rPr>
        <w:t>发展目标：</w:t>
      </w:r>
      <w:r>
        <w:rPr>
          <w:rFonts w:hint="eastAsia" w:ascii="Times New Roman" w:hAnsi="Times New Roman" w:eastAsia="方正仿宋_GBK" w:cs="Times New Roman"/>
          <w:color w:val="auto"/>
          <w:sz w:val="31"/>
          <w:szCs w:val="31"/>
          <w:lang w:val="en-US" w:eastAsia="zh-CN"/>
        </w:rPr>
        <w:t>到2022年，全县奶牛存栏1万头，牛奶产量达到1.5万吨，奶牛规模养殖比例达到50%以上，规模化奶牛场奶牛单产水平达到6吨以上，乳制品质量监督抽检合格率达到99%以上。到2025年，全县奶牛存栏1.5万头，牛奶产量达到2.8万吨，奶牛规模养殖比例达到65%以上，规模化奶牛场奶牛单产水平达到6.5吨以上，乳制品质量监督抽检合格率达到100%以上。</w:t>
      </w:r>
    </w:p>
    <w:p>
      <w:pPr>
        <w:spacing w:line="600" w:lineRule="exact"/>
        <w:ind w:firstLine="622" w:firstLineChars="200"/>
        <w:rPr>
          <w:rFonts w:hint="default" w:ascii="Times New Roman" w:hAnsi="Times New Roman" w:eastAsia="方正仿宋_GBK" w:cs="Times New Roman"/>
          <w:b/>
          <w:bCs/>
          <w:sz w:val="31"/>
          <w:szCs w:val="31"/>
          <w:highlight w:val="none"/>
          <w:lang w:val="en-US" w:eastAsia="zh-CN"/>
        </w:rPr>
      </w:pPr>
      <w:r>
        <w:rPr>
          <w:rFonts w:hint="eastAsia" w:ascii="Times New Roman" w:hAnsi="Times New Roman" w:eastAsia="方正仿宋_GBK" w:cs="Times New Roman"/>
          <w:b/>
          <w:bCs/>
          <w:sz w:val="31"/>
          <w:szCs w:val="31"/>
          <w:highlight w:val="none"/>
          <w:lang w:val="en-US" w:eastAsia="zh-CN"/>
        </w:rPr>
        <w:t>（4）肉牛</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highlight w:val="none"/>
        </w:rPr>
        <w:t>优势分析：</w:t>
      </w:r>
      <w:r>
        <w:rPr>
          <w:rFonts w:hint="eastAsia" w:ascii="Times New Roman" w:hAnsi="Times New Roman" w:eastAsia="方正仿宋_GBK" w:cs="Times New Roman"/>
          <w:color w:val="auto"/>
          <w:sz w:val="31"/>
          <w:szCs w:val="31"/>
          <w:lang w:val="en-US" w:eastAsia="zh-CN"/>
        </w:rPr>
        <w:t>焉耆县农牧民历来都有养殖牛羊的传统习惯，现已成为巴州最大的牛、羊活畜交易市场，年交易量100万头只以上。畜产品销往南北疆及疆外其他省市。2019年未，全县肉牛存栏0.75万头，出栏0.49万头，肉产量0.07万吨。近年来，疆内外人民肉食消费结构中牛肉的比例逐年提高，牛肉需求量逐年增加。同时，以新疆牛肉优良的品质，打造绿色、有机、高端品牌，在开拓国内市场方面具备一定优势。</w:t>
      </w:r>
    </w:p>
    <w:p>
      <w:pPr>
        <w:spacing w:line="600" w:lineRule="exact"/>
        <w:ind w:firstLine="618" w:firstLineChars="200"/>
        <w:rPr>
          <w:rFonts w:ascii="仿宋_GB2312" w:hAnsi="仿宋_GB2312" w:eastAsia="仿宋_GB2312" w:cs="仿宋_GB2312"/>
          <w:sz w:val="30"/>
          <w:szCs w:val="30"/>
          <w:highlight w:val="none"/>
        </w:rPr>
      </w:pPr>
      <w:r>
        <w:rPr>
          <w:rFonts w:hint="eastAsia" w:ascii="方正楷体_GBK" w:hAnsi="方正楷体_GBK" w:eastAsia="方正楷体_GBK" w:cs="方正楷体_GBK"/>
          <w:b/>
          <w:bCs/>
          <w:spacing w:val="4"/>
          <w:sz w:val="30"/>
          <w:szCs w:val="30"/>
          <w:highlight w:val="none"/>
        </w:rPr>
        <w:t>区域布局：</w:t>
      </w:r>
      <w:r>
        <w:rPr>
          <w:rFonts w:hint="eastAsia" w:ascii="Times New Roman" w:hAnsi="Times New Roman" w:eastAsia="方正仿宋_GBK" w:cs="Times New Roman"/>
          <w:color w:val="auto"/>
          <w:sz w:val="31"/>
          <w:szCs w:val="31"/>
          <w:lang w:val="en-US" w:eastAsia="zh-CN"/>
        </w:rPr>
        <w:t>以西门塔尔、安格斯牛为主要品种，在全县10个乡镇场发展肉牛自繁自育养殖育肥基地。</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highlight w:val="none"/>
        </w:rPr>
        <w:t>主攻方向：</w:t>
      </w:r>
      <w:r>
        <w:rPr>
          <w:rFonts w:hint="eastAsia" w:ascii="Times New Roman" w:hAnsi="Times New Roman" w:eastAsia="方正仿宋_GBK" w:cs="Times New Roman"/>
          <w:color w:val="auto"/>
          <w:sz w:val="31"/>
          <w:szCs w:val="31"/>
          <w:lang w:val="en-US" w:eastAsia="zh-CN"/>
        </w:rPr>
        <w:t>通过培育养殖小区、规模养殖场、养殖示范户，带动千家万户搞养殖，加快肉牛品种改良，大力发展农区养殖育肥业，提高肉牛产业综合生产能力。一是推广普及牛冻精冷陪改良技术，提高肉牛良种化水平。二是扩大“粮改饲”规模，推广全株青贮玉米饲喂，建设优质安全饲草料供应体系。三是大力发展肉牛育肥业，推广高效肉牛育肥技术，改善肉牛育肥设施装备水平。四是引进肉食品加工企业，实施肉牛养殖、精深加工、冷链运输、产品销售一条龙生产，加快培育优势品牌，提高养殖效益。</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highlight w:val="none"/>
        </w:rPr>
        <w:t>发展目标：</w:t>
      </w:r>
      <w:r>
        <w:rPr>
          <w:rFonts w:hint="eastAsia" w:ascii="Times New Roman" w:hAnsi="Times New Roman" w:eastAsia="方正仿宋_GBK" w:cs="Times New Roman"/>
          <w:color w:val="auto"/>
          <w:sz w:val="31"/>
          <w:szCs w:val="31"/>
          <w:lang w:val="en-US" w:eastAsia="zh-CN"/>
        </w:rPr>
        <w:t>到2022年，全县肉牛存栏2万头，出栏1.6万头，肉产量0.29万吨。到2025年，全县肉牛存栏3.5万头，出栏5万头，肉产量0.9万吨，良种覆盖率达90%，平均胴体重达到180公斤以上。</w:t>
      </w:r>
    </w:p>
    <w:p>
      <w:pPr>
        <w:spacing w:line="600" w:lineRule="exact"/>
        <w:ind w:firstLine="622" w:firstLineChars="200"/>
        <w:rPr>
          <w:rFonts w:hint="eastAsia" w:ascii="Times New Roman" w:hAnsi="Times New Roman" w:eastAsia="方正仿宋_GBK" w:cs="Times New Roman"/>
          <w:b/>
          <w:bCs/>
          <w:sz w:val="31"/>
          <w:szCs w:val="31"/>
          <w:highlight w:val="none"/>
          <w:lang w:val="en-US" w:eastAsia="zh-CN"/>
        </w:rPr>
      </w:pPr>
      <w:r>
        <w:rPr>
          <w:rFonts w:hint="eastAsia" w:ascii="Times New Roman" w:hAnsi="Times New Roman" w:eastAsia="方正仿宋_GBK" w:cs="Times New Roman"/>
          <w:b/>
          <w:bCs/>
          <w:sz w:val="31"/>
          <w:szCs w:val="31"/>
          <w:highlight w:val="none"/>
          <w:lang w:val="en-US" w:eastAsia="zh-CN"/>
        </w:rPr>
        <w:t>3、林果</w:t>
      </w:r>
    </w:p>
    <w:p>
      <w:pPr>
        <w:spacing w:line="600" w:lineRule="exact"/>
        <w:ind w:firstLine="622" w:firstLineChars="200"/>
        <w:rPr>
          <w:rFonts w:hint="eastAsia" w:ascii="Times New Roman" w:hAnsi="Times New Roman" w:eastAsia="方正仿宋_GBK" w:cs="Times New Roman"/>
          <w:b/>
          <w:bCs/>
          <w:sz w:val="31"/>
          <w:szCs w:val="31"/>
          <w:highlight w:val="none"/>
          <w:lang w:val="en-US" w:eastAsia="zh-CN"/>
        </w:rPr>
      </w:pPr>
      <w:r>
        <w:rPr>
          <w:rFonts w:hint="eastAsia" w:ascii="Times New Roman" w:hAnsi="Times New Roman" w:eastAsia="方正仿宋_GBK" w:cs="Times New Roman"/>
          <w:b/>
          <w:bCs/>
          <w:sz w:val="31"/>
          <w:szCs w:val="31"/>
          <w:highlight w:val="none"/>
          <w:lang w:val="en-US" w:eastAsia="zh-CN"/>
        </w:rPr>
        <w:t>（5）酿酒葡萄</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优势分析：</w:t>
      </w:r>
      <w:r>
        <w:rPr>
          <w:rFonts w:hint="eastAsia" w:ascii="Times New Roman" w:hAnsi="Times New Roman" w:eastAsia="方正仿宋_GBK" w:cs="Times New Roman"/>
          <w:color w:val="auto"/>
          <w:sz w:val="31"/>
          <w:szCs w:val="31"/>
          <w:lang w:val="en-US" w:eastAsia="zh-CN"/>
        </w:rPr>
        <w:t>我县有种植优质酿酒葡萄的最佳自然条件。自1998年起我县开始发展酿酒葡萄产业，到2008年葡萄种植面积1万亩。2008年，我县实施“三通一平两完备”基础设施建设，建成了集科技示范区、苗圃区、品种区、种植示范区为一体高标准葡萄产业园区。目前，园区采取标准化、规模化葡萄经营种植模式，酿酒葡萄基地面积10万亩，挂果面积4.5万亩，规模化经营占比达100%，葡萄良种率达100%，主要有赤霞珠、西拉、七星美乐、贵人香、品丽珠等高品质酝酿葡萄品种，园区以绿色发展为引领，有全疆首个3万亩“全国有机农业(酿酒葡萄)示范基地”。2019年，酿酒葡萄种植面积10万亩，挂果面积4.5万亩，产量实现1.47万吨，目前已形成较为完整的产业体系。</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区域布局：</w:t>
      </w:r>
      <w:r>
        <w:rPr>
          <w:rFonts w:hint="eastAsia" w:ascii="Times New Roman" w:hAnsi="Times New Roman" w:eastAsia="方正仿宋_GBK" w:cs="Times New Roman"/>
          <w:color w:val="auto"/>
          <w:sz w:val="31"/>
          <w:szCs w:val="31"/>
          <w:lang w:val="en-US" w:eastAsia="zh-CN"/>
        </w:rPr>
        <w:t>重点以葡萄产业园区为种植基地。</w:t>
      </w:r>
    </w:p>
    <w:p>
      <w:pPr>
        <w:spacing w:line="560" w:lineRule="exact"/>
        <w:ind w:firstLine="64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主攻方向：</w:t>
      </w:r>
      <w:r>
        <w:rPr>
          <w:rFonts w:hint="eastAsia" w:ascii="Times New Roman" w:hAnsi="Times New Roman" w:eastAsia="方正仿宋_GBK" w:cs="Times New Roman"/>
          <w:color w:val="auto"/>
          <w:sz w:val="31"/>
          <w:szCs w:val="31"/>
          <w:lang w:val="en-US" w:eastAsia="zh-CN"/>
        </w:rPr>
        <w:t>一是科学布局酿酒葡萄种植品种，提高产区酒种差异化程度。二是提高酿酒葡萄良种繁育基地建设水平，加大引种试验、栽培试验等相关研发力度。三是推广酿酒葡萄标准化生产技术，加快酿酒葡萄标准化基地建设，提高机械化使用和管理水平。四是发展多种业态深挖葡萄酒庄文化内涵，大力发展与葡萄产业紧密结合的观光旅游、酿造体验等旅游产业，拓宽葡萄酒产业生态文化功能，提升产业效益。</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发展目标：</w:t>
      </w:r>
      <w:r>
        <w:rPr>
          <w:rFonts w:hint="eastAsia" w:ascii="Times New Roman" w:hAnsi="Times New Roman" w:eastAsia="方正仿宋_GBK" w:cs="Times New Roman"/>
          <w:color w:val="auto"/>
          <w:sz w:val="31"/>
          <w:szCs w:val="31"/>
          <w:lang w:val="en-US" w:eastAsia="zh-CN"/>
        </w:rPr>
        <w:t>以稳定面积、调整结构、优化模式为主要目标，到2022年，全县酿酒葡萄基地面积稳定在10万亩，挂果种植面积稳定在4.5万亩，产量1.4万吨左右。到2025年，全县酿酒葡萄基地面积保持在10万亩，挂果面积达到5万亩，产量达到1.6万吨左右。</w:t>
      </w:r>
    </w:p>
    <w:p>
      <w:pPr>
        <w:spacing w:line="600" w:lineRule="exact"/>
        <w:ind w:firstLine="622" w:firstLineChars="200"/>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4、特色作物</w:t>
      </w:r>
    </w:p>
    <w:p>
      <w:pPr>
        <w:spacing w:line="600" w:lineRule="exact"/>
        <w:ind w:firstLine="622" w:firstLineChars="200"/>
        <w:rPr>
          <w:rFonts w:hint="default" w:ascii="Times New Roman" w:hAnsi="Times New Roman" w:eastAsia="方正仿宋_GBK" w:cs="Times New Roman"/>
          <w:b/>
          <w:bCs/>
          <w:sz w:val="31"/>
          <w:szCs w:val="31"/>
          <w:lang w:val="en-US" w:eastAsia="zh-CN"/>
        </w:rPr>
      </w:pPr>
      <w:r>
        <w:rPr>
          <w:rFonts w:hint="eastAsia" w:ascii="Times New Roman" w:hAnsi="Times New Roman" w:eastAsia="方正仿宋_GBK" w:cs="Times New Roman"/>
          <w:b/>
          <w:bCs/>
          <w:sz w:val="31"/>
          <w:szCs w:val="31"/>
          <w:lang w:val="en-US" w:eastAsia="zh-CN"/>
        </w:rPr>
        <w:t>（6）工业番茄</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优势分析：</w:t>
      </w:r>
      <w:r>
        <w:rPr>
          <w:rFonts w:hint="eastAsia" w:ascii="Times New Roman" w:hAnsi="Times New Roman" w:eastAsia="方正仿宋_GBK" w:cs="Times New Roman"/>
          <w:color w:val="auto"/>
          <w:sz w:val="31"/>
          <w:szCs w:val="31"/>
          <w:lang w:val="en-US" w:eastAsia="zh-CN"/>
        </w:rPr>
        <w:t>新疆是全球最适合番茄生长的地区之一，是世界第三大番茄生产基地。2019年，焉耆县番茄种植面积4.11万亩，占全疆12.5%，总产量32.47万吨。焉耆县被国家农业部特色经济委员会授予“中国工业番茄之乡”。焉耆盆地工业番茄与世界番茄主产区相比，产量稳定，谷维素含量高，可溶性固性物高，霉菌少、粘度好，病虫害及烂果发生少，红色素含量高于50毫克/100克，酱体深红而有光泽、细腻、均匀，调厚流散适度，酱味酸甜可口，富有鲜味。焉耆盆地已成为以焉耆县为中心的全国主要加工番茄种植与加工生产基地。目前，我县工业番茄中粮屯河番茄制品公司、红帆生物为龙头已实现年加工40万吨番茄酱、6000万粒番茄红素软胶囊的生产能力，番茄酱主要销往东南亚、中东、欧洲、俄罗斯、日本等国家和地区，“红帆”牌番茄红素荣获中国驰名商标。</w:t>
      </w:r>
    </w:p>
    <w:p>
      <w:pPr>
        <w:spacing w:line="600" w:lineRule="exact"/>
        <w:ind w:firstLine="618" w:firstLineChars="200"/>
        <w:rPr>
          <w:rFonts w:hint="eastAsia" w:ascii="仿宋_GB2312" w:hAnsi="仿宋_GB2312" w:eastAsia="仿宋_GB2312" w:cs="仿宋_GB2312"/>
          <w:sz w:val="30"/>
          <w:szCs w:val="30"/>
          <w:lang w:eastAsia="zh-CN"/>
        </w:rPr>
      </w:pPr>
      <w:r>
        <w:rPr>
          <w:rFonts w:hint="eastAsia" w:ascii="方正楷体_GBK" w:hAnsi="方正楷体_GBK" w:eastAsia="方正楷体_GBK" w:cs="方正楷体_GBK"/>
          <w:b/>
          <w:bCs/>
          <w:spacing w:val="4"/>
          <w:sz w:val="30"/>
          <w:szCs w:val="30"/>
        </w:rPr>
        <w:t>区域布局：</w:t>
      </w:r>
      <w:r>
        <w:rPr>
          <w:rFonts w:hint="eastAsia" w:ascii="Times New Roman" w:hAnsi="Times New Roman" w:eastAsia="方正仿宋_GBK" w:cs="Times New Roman"/>
          <w:color w:val="auto"/>
          <w:sz w:val="31"/>
          <w:szCs w:val="31"/>
          <w:lang w:val="en-US" w:eastAsia="zh-CN"/>
        </w:rPr>
        <w:t>各乡镇场建立规模化种植基地。</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主攻方向：</w:t>
      </w:r>
      <w:r>
        <w:rPr>
          <w:rFonts w:hint="eastAsia" w:ascii="Times New Roman" w:hAnsi="Times New Roman" w:eastAsia="方正仿宋_GBK" w:cs="Times New Roman"/>
          <w:color w:val="auto"/>
          <w:sz w:val="31"/>
          <w:szCs w:val="31"/>
          <w:lang w:val="en-US" w:eastAsia="zh-CN"/>
        </w:rPr>
        <w:t>围绕巩固我县加工番茄生产和加工的龙头地位，按照良种、良法、良机的发展要求，推广新技术应用，选育优质、广适、抗逆、耐贮运机采新品种，强化病虫害防治，充分发挥自治区现代农业加工番茄产业园示范带动作用，扩大加工番茄规模化标准化种植，进一步提高加工番茄产业化发展水平。</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发展目标：</w:t>
      </w:r>
      <w:r>
        <w:rPr>
          <w:rFonts w:hint="eastAsia" w:ascii="Times New Roman" w:hAnsi="Times New Roman" w:eastAsia="方正仿宋_GBK" w:cs="Times New Roman"/>
          <w:color w:val="auto"/>
          <w:sz w:val="31"/>
          <w:szCs w:val="31"/>
          <w:lang w:val="en-US" w:eastAsia="zh-CN"/>
        </w:rPr>
        <w:t>到2022年，全县加工番茄种植面积稳定在4.5万亩左右，产量36万吨左右，加工番茄制品产量5.76万吨左右。到2025年，全县加工番茄种植面积稳定在5万亩左右，产量40万吨左右，加工番茄制品6.4万吨左右。</w:t>
      </w:r>
    </w:p>
    <w:p>
      <w:pPr>
        <w:spacing w:line="600" w:lineRule="exact"/>
        <w:ind w:firstLine="622" w:firstLineChars="200"/>
        <w:rPr>
          <w:rFonts w:hint="eastAsia" w:ascii="Times New Roman" w:hAnsi="Times New Roman" w:eastAsia="方正仿宋_GBK" w:cs="Times New Roman"/>
          <w:b/>
          <w:bCs/>
          <w:sz w:val="31"/>
          <w:szCs w:val="31"/>
          <w:lang w:val="en-US" w:eastAsia="zh-CN"/>
        </w:rPr>
      </w:pPr>
      <w:r>
        <w:rPr>
          <w:rFonts w:hint="eastAsia" w:ascii="Times New Roman" w:hAnsi="Times New Roman" w:eastAsia="方正仿宋_GBK" w:cs="Times New Roman"/>
          <w:b/>
          <w:bCs/>
          <w:sz w:val="31"/>
          <w:szCs w:val="31"/>
          <w:lang w:val="en-US" w:eastAsia="zh-CN"/>
        </w:rPr>
        <w:t>（2）加工辣椒</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优势分析：</w:t>
      </w:r>
      <w:r>
        <w:rPr>
          <w:rFonts w:hint="eastAsia" w:ascii="Times New Roman" w:hAnsi="Times New Roman" w:eastAsia="方正仿宋_GBK" w:cs="Times New Roman"/>
          <w:color w:val="auto"/>
          <w:sz w:val="31"/>
          <w:szCs w:val="31"/>
          <w:lang w:val="en-US" w:eastAsia="zh-CN"/>
        </w:rPr>
        <w:t>2019年，全县色素辣椒种植面积13万亩、食用辣椒0.24亩，干椒总产量达5.7万吨。我县地处世界辣椒适宜种植带，自然条件适合辣椒生长，具有病虫害少、红色素和辣椒碱含量高的特点。焉耆县色素辣椒红色素具有色泽鲜艳、着色力强、稳定性好等特点，红色素含量平均20个左右，最高可达22到25，该含量高于全国平均水平2到3个点。目前，焉耆处于焉耆盆地色素辣椒种植中心，辐射带动博湖县、和静县、和硕县成为全疆的重要种植区之一，全州种植面积达50万亩，焉耆县占比到达26%。全县鲜食辣椒以螺丝椒为主栽品种，独具色泽鲜红、单果个大、皮薄肉厚、味香辣、晒干率高等特点，焉耆红辣皮子声名远扬，在全国都具知名度，深受广大消费者青睐。“焉耆红辣椒”获得国家工商总局商标局地理标志证明商标。我县加工辣椒产业链条较为完善，全县有晨光生物焉耆分公司、凯都河、星光农业、新永红等10余家色素辣椒生产企业，不仅生产辣椒干产品、辣椒粉、辣椒酱、辣椒丝等初级产品和食品，还生产辣椒红色素和辣椒精等辣椒精深加工产品，已形成年加工干辣椒20万吨、辣椒颗粒13万吨、提取辣椒红素油树脂1万吨、辣椒酱0.5万吨的生产加工能力。</w:t>
      </w:r>
    </w:p>
    <w:p>
      <w:pPr>
        <w:spacing w:line="600" w:lineRule="exact"/>
        <w:ind w:firstLine="618" w:firstLineChars="200"/>
        <w:rPr>
          <w:rFonts w:ascii="仿宋_GB2312" w:hAnsi="仿宋_GB2312" w:eastAsia="仿宋_GB2312" w:cs="仿宋_GB2312"/>
          <w:sz w:val="30"/>
          <w:szCs w:val="30"/>
        </w:rPr>
      </w:pPr>
      <w:r>
        <w:rPr>
          <w:rFonts w:hint="eastAsia" w:ascii="方正楷体_GBK" w:hAnsi="方正楷体_GBK" w:eastAsia="方正楷体_GBK" w:cs="方正楷体_GBK"/>
          <w:b/>
          <w:bCs/>
          <w:spacing w:val="4"/>
          <w:sz w:val="30"/>
          <w:szCs w:val="30"/>
          <w:lang w:eastAsia="zh-CN"/>
        </w:rPr>
        <w:t>区</w:t>
      </w:r>
      <w:r>
        <w:rPr>
          <w:rFonts w:hint="eastAsia" w:ascii="方正楷体_GBK" w:hAnsi="方正楷体_GBK" w:eastAsia="方正楷体_GBK" w:cs="方正楷体_GBK"/>
          <w:b/>
          <w:bCs/>
          <w:spacing w:val="4"/>
          <w:sz w:val="30"/>
          <w:szCs w:val="30"/>
        </w:rPr>
        <w:t>域布局：</w:t>
      </w:r>
      <w:r>
        <w:rPr>
          <w:rFonts w:hint="eastAsia" w:ascii="Times New Roman" w:hAnsi="Times New Roman" w:eastAsia="方正仿宋_GBK" w:cs="Times New Roman"/>
          <w:color w:val="auto"/>
          <w:sz w:val="31"/>
          <w:szCs w:val="31"/>
          <w:lang w:val="en-US" w:eastAsia="zh-CN"/>
        </w:rPr>
        <w:t>主要以色素辣椒、鲜食辣椒为主按照焉耆县国家现代农业辣椒产业园要求整体布局，以北大渠乡、五号渠乡、永宁镇、查汗采开乡、四十里城子镇、包尔海乡为主，建立国家现代农业辣椒产业园标准化种植基地。</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主攻方向：</w:t>
      </w:r>
      <w:r>
        <w:rPr>
          <w:rFonts w:hint="eastAsia" w:ascii="Times New Roman" w:hAnsi="Times New Roman" w:eastAsia="方正仿宋_GBK" w:cs="Times New Roman"/>
          <w:color w:val="auto"/>
          <w:sz w:val="31"/>
          <w:szCs w:val="31"/>
          <w:lang w:val="en-US" w:eastAsia="zh-CN"/>
        </w:rPr>
        <w:t>以国家现代农业辣椒产业园创建为依托，按照市场化、产业化、优质化、专用化的要求，建设标准化生产示范区、产业要素集聚区、产品加工研发孵化区、科学知识普及区、产品交易集散区等，选育高产、优质、抗病、适宜机械化采摘的突破性加工辣椒品种，完善科技服务体系，引导壮大龙头企业，加快标准化生产步伐，提高规模集约的经营水平，带动区域经济发展和农民增收。以标准化种植为基础，以品质化加工为手段，以品牌化宣传为重点，拓宽鲜食辣椒销售渠道，提升焉耆辣皮子知名度。</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发展目标：</w:t>
      </w:r>
      <w:r>
        <w:rPr>
          <w:rFonts w:hint="eastAsia" w:ascii="Times New Roman" w:hAnsi="Times New Roman" w:eastAsia="方正仿宋_GBK" w:cs="Times New Roman"/>
          <w:color w:val="auto"/>
          <w:sz w:val="31"/>
          <w:szCs w:val="31"/>
          <w:lang w:val="en-US" w:eastAsia="zh-CN"/>
        </w:rPr>
        <w:t>到2022年，全县加工辣椒种植面积稳定在11.5万亩，其中色素辣椒11万亩、鲜食辣椒0.5万亩，干椒总产量达5.18万吨；到2025年，全县加工辣椒种植面积稳定在13万亩，其中色素辣椒12万亩、鲜食辣椒1万亩，干椒总产量达5.85万吨。</w:t>
      </w:r>
    </w:p>
    <w:p>
      <w:pPr>
        <w:spacing w:line="600" w:lineRule="exact"/>
        <w:ind w:firstLine="622" w:firstLineChars="200"/>
        <w:rPr>
          <w:rFonts w:hint="eastAsia" w:ascii="Times New Roman" w:hAnsi="Times New Roman" w:eastAsia="方正仿宋_GBK" w:cs="Times New Roman"/>
          <w:b/>
          <w:bCs/>
          <w:sz w:val="31"/>
          <w:szCs w:val="31"/>
          <w:lang w:val="en-US" w:eastAsia="zh-CN"/>
        </w:rPr>
      </w:pPr>
      <w:r>
        <w:rPr>
          <w:rFonts w:hint="eastAsia" w:ascii="Times New Roman" w:hAnsi="Times New Roman" w:eastAsia="方正仿宋_GBK" w:cs="Times New Roman"/>
          <w:b/>
          <w:bCs/>
          <w:sz w:val="31"/>
          <w:szCs w:val="31"/>
          <w:lang w:val="en-US" w:eastAsia="zh-CN"/>
        </w:rPr>
        <w:t>（3）甜菜</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优势分析：</w:t>
      </w:r>
      <w:r>
        <w:rPr>
          <w:rFonts w:hint="eastAsia" w:ascii="Times New Roman" w:hAnsi="Times New Roman" w:eastAsia="方正仿宋_GBK" w:cs="Times New Roman"/>
          <w:color w:val="auto"/>
          <w:sz w:val="31"/>
          <w:szCs w:val="31"/>
          <w:lang w:val="en-US" w:eastAsia="zh-CN"/>
        </w:rPr>
        <w:t>焉耆水土光热资源丰富，十分适宜甜菜生长，种植历史30余年，具有产量高、含糖量高的特点，是我疆重要的优质甜菜生产基地。2019年，全县种植面积5.56万亩，总产量27.8万吨，县域中粮糖业等2家甜菜加工企业，年可加工甜菜40万吨，为发展甜菜种植生产奠定了良好基础。</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区域布局：</w:t>
      </w:r>
      <w:r>
        <w:rPr>
          <w:rFonts w:hint="eastAsia" w:ascii="Times New Roman" w:hAnsi="Times New Roman" w:eastAsia="方正仿宋_GBK" w:cs="Times New Roman"/>
          <w:color w:val="auto"/>
          <w:sz w:val="31"/>
          <w:szCs w:val="31"/>
          <w:lang w:val="en-US" w:eastAsia="zh-CN"/>
        </w:rPr>
        <w:t>根据“两区”划定要求，重点布局在七个星镇、永宁镇、四十里城子镇、北大渠乡、五号渠乡、包尔海乡、查汗采开乡、良种场、王家庄牧场9个乡镇场</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主攻方向：</w:t>
      </w:r>
      <w:r>
        <w:rPr>
          <w:rFonts w:hint="eastAsia" w:ascii="Times New Roman" w:hAnsi="Times New Roman" w:eastAsia="方正仿宋_GBK" w:cs="Times New Roman"/>
          <w:color w:val="auto"/>
          <w:sz w:val="31"/>
          <w:szCs w:val="31"/>
          <w:lang w:val="en-US" w:eastAsia="zh-CN"/>
        </w:rPr>
        <w:t>在现有种质资源、育种技术的基础上，针对新疆生态类型和育种需求，进行甜菜种质资源创新研究，创新选育甜菜育种新材料，加大甜菜抗病、高糖新品种的选育、推广力度；按照市场需求，大力发展订单生产，以提高含糖量为前提，加大科技推广力度，积极推广新品种、新技术，科学防治病虫害，努力提高产量和品质。</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发展目标：</w:t>
      </w:r>
      <w:r>
        <w:rPr>
          <w:rFonts w:hint="eastAsia" w:ascii="Times New Roman" w:hAnsi="Times New Roman" w:eastAsia="方正仿宋_GBK" w:cs="Times New Roman"/>
          <w:color w:val="auto"/>
          <w:sz w:val="31"/>
          <w:szCs w:val="31"/>
          <w:lang w:val="en-US" w:eastAsia="zh-CN"/>
        </w:rPr>
        <w:t>到2022年，全县甜菜种植面积稳定在4万亩左右，年生产甜菜20万吨以上；到2025年，全县甜菜种植面积稳定在5万亩左右，年生产甜菜25万吨以上。</w:t>
      </w:r>
    </w:p>
    <w:p>
      <w:pPr>
        <w:spacing w:line="600" w:lineRule="exact"/>
        <w:ind w:firstLine="622" w:firstLineChars="200"/>
        <w:rPr>
          <w:rFonts w:hint="eastAsia" w:ascii="Times New Roman" w:hAnsi="Times New Roman" w:eastAsia="方正仿宋_GBK" w:cs="Times New Roman"/>
          <w:b/>
          <w:bCs/>
          <w:sz w:val="31"/>
          <w:szCs w:val="31"/>
          <w:lang w:val="en-US" w:eastAsia="zh-CN"/>
        </w:rPr>
      </w:pPr>
      <w:r>
        <w:rPr>
          <w:rFonts w:hint="eastAsia" w:ascii="Times New Roman" w:hAnsi="Times New Roman" w:eastAsia="方正仿宋_GBK" w:cs="Times New Roman"/>
          <w:b/>
          <w:bCs/>
          <w:sz w:val="31"/>
          <w:szCs w:val="31"/>
          <w:lang w:val="en-US" w:eastAsia="zh-CN"/>
        </w:rPr>
        <w:t>（4）孜然</w:t>
      </w:r>
    </w:p>
    <w:p>
      <w:pPr>
        <w:ind w:firstLine="618" w:firstLineChars="200"/>
        <w:rPr>
          <w:rFonts w:hint="eastAsia" w:eastAsia="方正仿宋_GBK" w:cs="仿宋_GB2312"/>
          <w:spacing w:val="4"/>
          <w:sz w:val="31"/>
          <w:szCs w:val="31"/>
        </w:rPr>
      </w:pPr>
      <w:r>
        <w:rPr>
          <w:rFonts w:hint="eastAsia" w:ascii="方正楷体_GBK" w:hAnsi="方正楷体_GBK" w:eastAsia="方正楷体_GBK" w:cs="方正楷体_GBK"/>
          <w:b/>
          <w:bCs/>
          <w:spacing w:val="4"/>
          <w:sz w:val="30"/>
          <w:szCs w:val="30"/>
        </w:rPr>
        <w:t>优势分析：</w:t>
      </w:r>
      <w:r>
        <w:rPr>
          <w:rFonts w:hint="eastAsia" w:ascii="Times New Roman" w:hAnsi="Times New Roman" w:eastAsia="方正仿宋_GBK" w:cs="Times New Roman"/>
          <w:color w:val="auto"/>
          <w:sz w:val="31"/>
          <w:szCs w:val="31"/>
          <w:lang w:val="en-US" w:eastAsia="zh-CN"/>
        </w:rPr>
        <w:t>2019年，全县孜然种植面积2.7万亩，其中制种面积0.2万亩，产量0.21万吨。焉耆孜然粒大饱满、色泽黄绿、果长椭圆形，两端纯尖有棱，属于香辛料的一种，也是一种天然的药用植物，作为调味品深受广大消费者喜爱。焉耆县小茴香栽培历史悠久，早在一千年前已开始种植，但种植面积小、产量低，直到二十世纪八十年代开始大面积种植。2011年，焉耆县被国家农业部特产经济专业委员会命名为“中国焉耆小茴香之乡”；2003年8月焉耆小茴香经国家商标局注册为地理标志证明商标。焉耆小茴香品质佳、口感好，每年都供不应求，通过县域小茴香经销合作社，远销北京、上海、广东、河北等省市及美国、韩国、日本、南美洲、西亚等国家；作为种质，焉耆已成为甘肃部分地区小茴香种质的主要供给地。</w:t>
      </w:r>
    </w:p>
    <w:p>
      <w:pPr>
        <w:ind w:firstLine="618" w:firstLineChars="200"/>
        <w:rPr>
          <w:rFonts w:ascii="仿宋_GB2312" w:hAnsi="仿宋_GB2312" w:eastAsia="仿宋_GB2312" w:cs="仿宋_GB2312"/>
          <w:sz w:val="30"/>
          <w:szCs w:val="30"/>
        </w:rPr>
      </w:pPr>
      <w:r>
        <w:rPr>
          <w:rFonts w:hint="eastAsia" w:ascii="方正楷体_GBK" w:hAnsi="方正楷体_GBK" w:eastAsia="方正楷体_GBK" w:cs="方正楷体_GBK"/>
          <w:b/>
          <w:bCs/>
          <w:spacing w:val="4"/>
          <w:sz w:val="30"/>
          <w:szCs w:val="30"/>
        </w:rPr>
        <w:t>区域布局：</w:t>
      </w:r>
      <w:r>
        <w:rPr>
          <w:rFonts w:hint="eastAsia" w:ascii="Times New Roman" w:hAnsi="Times New Roman" w:eastAsia="方正仿宋_GBK" w:cs="Times New Roman"/>
          <w:color w:val="auto"/>
          <w:sz w:val="31"/>
          <w:szCs w:val="31"/>
          <w:lang w:val="en-US" w:eastAsia="zh-CN"/>
        </w:rPr>
        <w:t>以七个星镇、四十里城子镇、良种场为重点主产区。</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主攻方向：</w:t>
      </w:r>
      <w:r>
        <w:rPr>
          <w:rFonts w:hint="eastAsia" w:ascii="Times New Roman" w:hAnsi="Times New Roman" w:eastAsia="方正仿宋_GBK" w:cs="Times New Roman"/>
          <w:color w:val="auto"/>
          <w:sz w:val="31"/>
          <w:szCs w:val="31"/>
          <w:lang w:val="en-US" w:eastAsia="zh-CN"/>
        </w:rPr>
        <w:t>引进和选育优良品种，加快种植基地及种质基地建设，强化技术支撑，推广标准化规模化生产，推进产业化经营，培育孜然生产加工龙头企业，打造特色名优品牌，深度开发利用，提高终端加工产品竞争力，促进可持续发展。</w:t>
      </w:r>
    </w:p>
    <w:p>
      <w:pPr>
        <w:spacing w:line="600" w:lineRule="exact"/>
        <w:ind w:firstLine="618" w:firstLineChars="200"/>
        <w:rPr>
          <w:rFonts w:hint="eastAsia" w:ascii="Times New Roman" w:hAnsi="Times New Roman" w:eastAsia="方正仿宋_GBK" w:cs="Times New Roman"/>
          <w:color w:val="auto"/>
          <w:sz w:val="31"/>
          <w:szCs w:val="31"/>
          <w:lang w:val="en-US" w:eastAsia="zh-CN"/>
        </w:rPr>
      </w:pPr>
      <w:r>
        <w:rPr>
          <w:rFonts w:hint="eastAsia" w:ascii="方正楷体_GBK" w:hAnsi="方正楷体_GBK" w:eastAsia="方正楷体_GBK" w:cs="方正楷体_GBK"/>
          <w:b/>
          <w:bCs/>
          <w:spacing w:val="4"/>
          <w:sz w:val="30"/>
          <w:szCs w:val="30"/>
        </w:rPr>
        <w:t>发展目标：</w:t>
      </w:r>
      <w:r>
        <w:rPr>
          <w:rFonts w:hint="eastAsia" w:ascii="Times New Roman" w:hAnsi="Times New Roman" w:eastAsia="方正仿宋_GBK" w:cs="Times New Roman"/>
          <w:color w:val="auto"/>
          <w:sz w:val="31"/>
          <w:szCs w:val="31"/>
          <w:lang w:val="en-US" w:eastAsia="zh-CN"/>
        </w:rPr>
        <w:t>到2022年，孜然种植面积达到3万亩，其中制种面积1万亩，产量达0.24万吨；到2025年，孜然种植达到5万亩，其中制种面积1.5万亩，产量稳定在0.4万吨，建成孜然种植及种质生产、加工基地。</w:t>
      </w:r>
    </w:p>
    <w:p>
      <w:pPr>
        <w:numPr>
          <w:ilvl w:val="0"/>
          <w:numId w:val="0"/>
        </w:numPr>
        <w:spacing w:line="600" w:lineRule="exact"/>
        <w:ind w:firstLine="620" w:firstLineChars="200"/>
        <w:outlineLvl w:val="0"/>
        <w:rPr>
          <w:rFonts w:hint="eastAsia" w:ascii="方正黑体_GBK" w:hAnsi="方正黑体_GBK" w:eastAsia="方正黑体_GBK" w:cs="方正黑体_GBK"/>
          <w:sz w:val="31"/>
          <w:szCs w:val="31"/>
        </w:rPr>
      </w:pPr>
      <w:bookmarkStart w:id="10" w:name="_Toc17804"/>
      <w:r>
        <w:rPr>
          <w:rFonts w:hint="eastAsia" w:ascii="方正黑体_GBK" w:hAnsi="方正黑体_GBK" w:eastAsia="方正黑体_GBK" w:cs="方正黑体_GBK"/>
          <w:sz w:val="31"/>
          <w:szCs w:val="31"/>
          <w:lang w:eastAsia="zh-CN"/>
        </w:rPr>
        <w:t>四、</w:t>
      </w:r>
      <w:r>
        <w:rPr>
          <w:rFonts w:hint="eastAsia" w:ascii="方正黑体_GBK" w:hAnsi="方正黑体_GBK" w:eastAsia="方正黑体_GBK" w:cs="方正黑体_GBK"/>
          <w:sz w:val="31"/>
          <w:szCs w:val="31"/>
        </w:rPr>
        <w:t>保障措施</w:t>
      </w:r>
      <w:bookmarkEnd w:id="10"/>
    </w:p>
    <w:p>
      <w:pPr>
        <w:pStyle w:val="7"/>
        <w:spacing w:before="0" w:beforeAutospacing="0" w:after="0" w:afterAutospacing="0" w:line="550" w:lineRule="exact"/>
        <w:ind w:firstLine="638" w:firstLineChars="200"/>
        <w:rPr>
          <w:rFonts w:ascii="仿宋_GB2312" w:hAnsi="仿宋_GB2312" w:eastAsia="仿宋_GB2312" w:cs="仿宋_GB2312"/>
          <w:sz w:val="30"/>
          <w:szCs w:val="30"/>
        </w:rPr>
      </w:pPr>
      <w:bookmarkStart w:id="11" w:name="_Toc6776"/>
      <w:r>
        <w:rPr>
          <w:rFonts w:hint="eastAsia" w:ascii="方正楷体_GBK" w:hAnsi="方正楷体_GBK" w:eastAsia="方正楷体_GBK" w:cs="方正楷体_GBK"/>
          <w:b/>
          <w:bCs/>
          <w:spacing w:val="4"/>
          <w:kern w:val="2"/>
          <w:sz w:val="31"/>
          <w:szCs w:val="31"/>
        </w:rPr>
        <w:t>（一）强化规划引领</w:t>
      </w:r>
      <w:bookmarkEnd w:id="11"/>
      <w:r>
        <w:rPr>
          <w:rFonts w:hint="eastAsia" w:ascii="方正楷体_GBK" w:hAnsi="方正楷体_GBK" w:eastAsia="方正楷体_GBK" w:cs="方正楷体_GBK"/>
          <w:b/>
          <w:bCs/>
          <w:spacing w:val="4"/>
          <w:kern w:val="2"/>
          <w:sz w:val="31"/>
          <w:szCs w:val="31"/>
        </w:rPr>
        <w:t>。</w:t>
      </w:r>
      <w:r>
        <w:rPr>
          <w:rFonts w:hint="eastAsia" w:ascii="Times New Roman" w:hAnsi="Times New Roman" w:eastAsia="方正仿宋_GBK" w:cs="Times New Roman"/>
          <w:color w:val="auto"/>
          <w:kern w:val="2"/>
          <w:sz w:val="31"/>
          <w:szCs w:val="31"/>
          <w:lang w:val="en-US" w:eastAsia="zh-CN" w:bidi="ar-SA"/>
        </w:rPr>
        <w:t>积极推进优势农产品区域布局规划的统筹管理和系统衔接，注重与《新疆维吾尔自治区乡村振兴战略规划（2018-2022年）》、《自治州乡村振兴战略规划（2018-2022年）》及《自治县实施乡村振兴战略行动方案（2018年-2022年）》的有效衔接，更好发挥规划对优势产业发展的指导引领作用，加快推动优势农产品区域布局。推进优势农产品区域布局必须坚持实事求是，充分发挥我县比较优势和区位优势，统筹谋划，注重实效。围绕保障粮食安全和重要农产品供给，加大扶持力度，培育优势品种，做强优势区域，加快建设农产品产业带，把优势农产品优势区域打造成为新时代现代农业发展的重要平台，推动乡村产业振兴。</w:t>
      </w:r>
    </w:p>
    <w:p>
      <w:pPr>
        <w:spacing w:line="600" w:lineRule="exact"/>
        <w:ind w:firstLine="638" w:firstLineChars="200"/>
        <w:outlineLvl w:val="1"/>
        <w:rPr>
          <w:rFonts w:hint="eastAsia" w:ascii="Times New Roman" w:hAnsi="Times New Roman" w:eastAsia="方正仿宋_GBK" w:cs="Times New Roman"/>
          <w:color w:val="auto"/>
          <w:kern w:val="2"/>
          <w:sz w:val="31"/>
          <w:szCs w:val="31"/>
          <w:lang w:val="en-US" w:eastAsia="zh-CN" w:bidi="ar-SA"/>
        </w:rPr>
      </w:pPr>
      <w:bookmarkStart w:id="12" w:name="_Toc31537"/>
      <w:r>
        <w:rPr>
          <w:rFonts w:hint="eastAsia" w:ascii="方正楷体_GBK" w:hAnsi="方正楷体_GBK" w:eastAsia="方正楷体_GBK" w:cs="方正楷体_GBK"/>
          <w:b/>
          <w:bCs/>
          <w:spacing w:val="4"/>
          <w:kern w:val="2"/>
          <w:sz w:val="31"/>
          <w:szCs w:val="31"/>
          <w:lang w:val="en-US" w:eastAsia="zh-CN" w:bidi="ar-SA"/>
        </w:rPr>
        <w:t>（二）加强农业科技研发和推广应用</w:t>
      </w:r>
      <w:bookmarkEnd w:id="12"/>
      <w:r>
        <w:rPr>
          <w:rFonts w:hint="eastAsia" w:ascii="方正楷体_GBK" w:hAnsi="方正楷体_GBK" w:eastAsia="方正楷体_GBK" w:cs="方正楷体_GBK"/>
          <w:b/>
          <w:bCs/>
          <w:spacing w:val="4"/>
          <w:kern w:val="2"/>
          <w:sz w:val="31"/>
          <w:szCs w:val="31"/>
          <w:lang w:val="en-US" w:eastAsia="zh-CN" w:bidi="ar-SA"/>
        </w:rPr>
        <w:t>。</w:t>
      </w:r>
      <w:r>
        <w:rPr>
          <w:rFonts w:hint="eastAsia" w:ascii="Times New Roman" w:hAnsi="Times New Roman" w:eastAsia="方正仿宋_GBK" w:cs="Times New Roman"/>
          <w:color w:val="auto"/>
          <w:kern w:val="2"/>
          <w:sz w:val="31"/>
          <w:szCs w:val="31"/>
          <w:lang w:val="en-US" w:eastAsia="zh-CN" w:bidi="ar-SA"/>
        </w:rPr>
        <w:t>加强农业科技创新公共服务平台建设，积极培育农业科技创新主体。强化育种能力建设，加快发展现代化农作物种业和畜禽、林果业，创新打造“育繁推一体化”种子龙头企业。落实农业科技创新及成果转化激励机制，推进农业科技成果加速转化和推广应用。完善产学研用协同创新机制，建立健全现代农业产业技术服务体系。加强动植物疫病防控体系建设。强化农作物病虫害监控和动物疫情防控工作，做到早发现、早预警、早处置。强化农作物病虫害综合防治，抓好林果有害生物防控防治，切实提高病虫害防治技术到户率。落实动物疫病防疫各项措施，提高口啼疫、禽流感、小反刍兽疫等重大动物疫病强制免疫密度，提升动物疫病防控能力。</w:t>
      </w:r>
      <w:bookmarkStart w:id="13" w:name="_Toc28986"/>
    </w:p>
    <w:p>
      <w:pPr>
        <w:spacing w:line="600" w:lineRule="exact"/>
        <w:ind w:firstLine="638" w:firstLineChars="200"/>
        <w:outlineLvl w:val="1"/>
        <w:rPr>
          <w:rFonts w:hint="eastAsia" w:ascii="Times New Roman" w:hAnsi="Times New Roman" w:eastAsia="方正仿宋_GBK" w:cs="Times New Roman"/>
          <w:color w:val="auto"/>
          <w:kern w:val="2"/>
          <w:sz w:val="31"/>
          <w:szCs w:val="31"/>
          <w:lang w:val="en-US" w:eastAsia="zh-CN" w:bidi="ar-SA"/>
        </w:rPr>
      </w:pPr>
      <w:r>
        <w:rPr>
          <w:rFonts w:hint="eastAsia" w:ascii="方正楷体_GBK" w:hAnsi="方正楷体_GBK" w:eastAsia="方正楷体_GBK" w:cs="方正楷体_GBK"/>
          <w:b/>
          <w:bCs/>
          <w:spacing w:val="4"/>
          <w:kern w:val="2"/>
          <w:sz w:val="31"/>
          <w:szCs w:val="31"/>
          <w:lang w:val="en-US" w:eastAsia="zh-CN" w:bidi="ar-SA"/>
        </w:rPr>
        <w:t>（三）夯实优势区域农业生产能力基础</w:t>
      </w:r>
      <w:bookmarkEnd w:id="13"/>
      <w:r>
        <w:rPr>
          <w:rFonts w:hint="eastAsia" w:ascii="方正楷体_GBK" w:hAnsi="方正楷体_GBK" w:eastAsia="方正楷体_GBK" w:cs="方正楷体_GBK"/>
          <w:b/>
          <w:bCs/>
          <w:spacing w:val="4"/>
          <w:kern w:val="2"/>
          <w:sz w:val="31"/>
          <w:szCs w:val="31"/>
          <w:lang w:val="en-US" w:eastAsia="zh-CN" w:bidi="ar-SA"/>
        </w:rPr>
        <w:t>。</w:t>
      </w:r>
      <w:r>
        <w:rPr>
          <w:rFonts w:hint="eastAsia" w:ascii="Times New Roman" w:hAnsi="Times New Roman" w:eastAsia="方正仿宋_GBK" w:cs="Times New Roman"/>
          <w:color w:val="auto"/>
          <w:kern w:val="2"/>
          <w:sz w:val="31"/>
          <w:szCs w:val="31"/>
          <w:lang w:val="en-US" w:eastAsia="zh-CN" w:bidi="ar-SA"/>
        </w:rPr>
        <w:t>加强农田水利基础设施建设。推进高标准农田建设，支持抓好高效节水灌溉。加强农田防护林修复、农机棚和晒场建设。加快推动智能化、信息化、精准化新型农机具推广应用。大力发展数字农业，实施“互联网+”现代农业示范行动，建立优势农产品生产基地信息监测网络，加强大数据、物联网、遥感、移动互联网等技术的应用，推进农业信息化进村入户。</w:t>
      </w:r>
    </w:p>
    <w:p>
      <w:pPr>
        <w:spacing w:line="600" w:lineRule="exact"/>
        <w:ind w:firstLine="638" w:firstLineChars="200"/>
        <w:outlineLvl w:val="1"/>
        <w:rPr>
          <w:rFonts w:hint="eastAsia" w:ascii="Times New Roman" w:hAnsi="Times New Roman" w:eastAsia="方正仿宋_GBK" w:cs="Times New Roman"/>
          <w:color w:val="auto"/>
          <w:kern w:val="2"/>
          <w:sz w:val="31"/>
          <w:szCs w:val="31"/>
          <w:lang w:val="en-US" w:eastAsia="zh-CN" w:bidi="ar-SA"/>
        </w:rPr>
      </w:pPr>
      <w:bookmarkStart w:id="14" w:name="_Toc25197"/>
      <w:r>
        <w:rPr>
          <w:rFonts w:hint="eastAsia" w:ascii="方正楷体_GBK" w:hAnsi="方正楷体_GBK" w:eastAsia="方正楷体_GBK" w:cs="方正楷体_GBK"/>
          <w:b/>
          <w:bCs/>
          <w:spacing w:val="4"/>
          <w:kern w:val="2"/>
          <w:sz w:val="31"/>
          <w:szCs w:val="31"/>
          <w:lang w:val="en-US" w:eastAsia="zh-CN" w:bidi="ar-SA"/>
        </w:rPr>
        <w:t>（四）落实农产品加工业支持政策</w:t>
      </w:r>
      <w:bookmarkEnd w:id="14"/>
      <w:r>
        <w:rPr>
          <w:rFonts w:hint="eastAsia" w:ascii="方正楷体_GBK" w:hAnsi="方正楷体_GBK" w:eastAsia="方正楷体_GBK" w:cs="方正楷体_GBK"/>
          <w:b/>
          <w:bCs/>
          <w:spacing w:val="4"/>
          <w:kern w:val="2"/>
          <w:sz w:val="31"/>
          <w:szCs w:val="31"/>
          <w:lang w:val="en-US" w:eastAsia="zh-CN" w:bidi="ar-SA"/>
        </w:rPr>
        <w:t>。</w:t>
      </w:r>
      <w:r>
        <w:rPr>
          <w:rFonts w:hint="eastAsia" w:ascii="Times New Roman" w:hAnsi="Times New Roman" w:eastAsia="方正仿宋_GBK" w:cs="Times New Roman"/>
          <w:color w:val="auto"/>
          <w:kern w:val="2"/>
          <w:sz w:val="31"/>
          <w:szCs w:val="31"/>
          <w:lang w:val="en-US" w:eastAsia="zh-CN" w:bidi="ar-SA"/>
        </w:rPr>
        <w:t>全面实施农产品加工业提升行动，促进农业产业化经营，统筹推进农产品初加工、精深加工、综合利用加工和主食加工协调发展，完善乡村产业体系。加大财税支持力度，重点支持优势农产品产地初加工设施建设和产业兴村强县建设，主要扶持林果业、粮食、畜牧业、特色产业等优势产业。落实农产品加工企业用电用水用地和金融支持政策。支持行业领军龙头企业做大做优做强，积极发展科技含量高、加工生产计划深、产业链条长、增值水平高、出口能力强、符合综合利用和循环经济要求的优势农产品精深加工业，强化优势产业间的衔接。实施农业品牌战略，开展农业品牌提升行动，扩大优势农产品区域公用品牌影响力，培育一批“土字号”“乡字号”区域特色鲜明的产品品牌。支持发展县城范围内优势产业关联度高、辐射带动力强、多种主体参与的整合模式，实现优势互补、风险共担、利益</w:t>
      </w:r>
      <w:bookmarkStart w:id="20" w:name="_GoBack"/>
      <w:bookmarkEnd w:id="20"/>
      <w:r>
        <w:rPr>
          <w:rFonts w:hint="eastAsia" w:ascii="Times New Roman" w:hAnsi="Times New Roman" w:eastAsia="方正仿宋_GBK" w:cs="Times New Roman"/>
          <w:color w:val="auto"/>
          <w:kern w:val="2"/>
          <w:sz w:val="31"/>
          <w:szCs w:val="31"/>
          <w:lang w:val="en-US" w:eastAsia="zh-CN" w:bidi="ar-SA"/>
        </w:rPr>
        <w:t>共享。</w:t>
      </w:r>
    </w:p>
    <w:p>
      <w:pPr>
        <w:spacing w:line="600" w:lineRule="exact"/>
        <w:ind w:firstLine="618" w:firstLineChars="200"/>
        <w:outlineLvl w:val="1"/>
        <w:rPr>
          <w:rFonts w:hint="eastAsia" w:ascii="Times New Roman" w:hAnsi="Times New Roman" w:eastAsia="方正仿宋_GBK" w:cs="Times New Roman"/>
          <w:color w:val="auto"/>
          <w:kern w:val="2"/>
          <w:sz w:val="31"/>
          <w:szCs w:val="31"/>
          <w:lang w:val="en-US" w:eastAsia="zh-CN" w:bidi="ar-SA"/>
        </w:rPr>
      </w:pPr>
      <w:bookmarkStart w:id="15" w:name="_Toc286"/>
      <w:r>
        <w:rPr>
          <w:rFonts w:hint="eastAsia" w:ascii="方正楷体_GBK" w:hAnsi="方正楷体_GBK" w:eastAsia="方正楷体_GBK" w:cs="方正楷体_GBK"/>
          <w:b/>
          <w:bCs/>
          <w:spacing w:val="4"/>
          <w:sz w:val="30"/>
          <w:szCs w:val="30"/>
        </w:rPr>
        <w:t>（五）加大优势农产品市场开拓力度</w:t>
      </w:r>
      <w:bookmarkEnd w:id="15"/>
      <w:r>
        <w:rPr>
          <w:rFonts w:hint="eastAsia" w:ascii="仿宋_GB2312" w:hAnsi="仿宋_GB2312" w:eastAsia="仿宋_GB2312" w:cs="仿宋_GB2312"/>
          <w:b/>
          <w:bCs/>
          <w:sz w:val="30"/>
          <w:szCs w:val="30"/>
        </w:rPr>
        <w:t>。</w:t>
      </w:r>
      <w:r>
        <w:rPr>
          <w:rFonts w:hint="eastAsia" w:ascii="Times New Roman" w:hAnsi="Times New Roman" w:eastAsia="方正仿宋_GBK" w:cs="Times New Roman"/>
          <w:color w:val="auto"/>
          <w:kern w:val="2"/>
          <w:sz w:val="31"/>
          <w:szCs w:val="31"/>
          <w:lang w:val="en-US" w:eastAsia="zh-CN" w:bidi="ar-SA"/>
        </w:rPr>
        <w:t>加快建设优势农产品疆内收购和疆外销售“两张图”。用好援疆机制，扎实推进实施“百城千店”工程，推动新疆优势农产品进机场、进景区、进列车、进宾馆、进加油站、上网店。构建以州级农产品物流园区、县级农产品批发市场、乡镇农产品交易市场、村级农产品集散点为支持的地、县、乡、村四级农产品物流网络体系。加强农产品冷链物流体系建设，构建覆盖全县主要农产品产销区的冷链物流基础设施网络。组织实施“互联网+”农产品出村进城工程，继续开展电子商务进农村综合示范，推动农村电子商务公共服务中心和快递物流园区发展，打通乡村快递“最后一公里”。</w:t>
      </w:r>
    </w:p>
    <w:p>
      <w:pPr>
        <w:spacing w:line="600" w:lineRule="exact"/>
        <w:ind w:firstLine="618" w:firstLineChars="200"/>
        <w:outlineLvl w:val="1"/>
        <w:rPr>
          <w:rFonts w:hint="eastAsia" w:ascii="Times New Roman" w:hAnsi="Times New Roman" w:eastAsia="方正仿宋_GBK" w:cs="Times New Roman"/>
          <w:color w:val="auto"/>
          <w:kern w:val="2"/>
          <w:sz w:val="31"/>
          <w:szCs w:val="31"/>
          <w:lang w:val="en-US" w:eastAsia="zh-CN" w:bidi="ar-SA"/>
        </w:rPr>
      </w:pPr>
      <w:bookmarkStart w:id="16" w:name="_Toc18850"/>
      <w:r>
        <w:rPr>
          <w:rFonts w:hint="eastAsia" w:ascii="方正楷体_GBK" w:hAnsi="方正楷体_GBK" w:eastAsia="方正楷体_GBK" w:cs="方正楷体_GBK"/>
          <w:b/>
          <w:bCs/>
          <w:spacing w:val="4"/>
          <w:sz w:val="30"/>
          <w:szCs w:val="30"/>
        </w:rPr>
        <w:t>（六）推进优势区域农业标准化生产</w:t>
      </w:r>
      <w:bookmarkEnd w:id="16"/>
      <w:r>
        <w:rPr>
          <w:rFonts w:hint="eastAsia" w:ascii="方正楷体_GBK" w:hAnsi="方正楷体_GBK" w:eastAsia="方正楷体_GBK" w:cs="方正楷体_GBK"/>
          <w:b/>
          <w:bCs/>
          <w:spacing w:val="4"/>
          <w:sz w:val="30"/>
          <w:szCs w:val="30"/>
        </w:rPr>
        <w:t>。</w:t>
      </w:r>
      <w:r>
        <w:rPr>
          <w:rFonts w:hint="eastAsia" w:ascii="Times New Roman" w:hAnsi="Times New Roman" w:eastAsia="方正仿宋_GBK" w:cs="Times New Roman"/>
          <w:color w:val="auto"/>
          <w:kern w:val="2"/>
          <w:sz w:val="31"/>
          <w:szCs w:val="31"/>
          <w:lang w:val="en-US" w:eastAsia="zh-CN" w:bidi="ar-SA"/>
        </w:rPr>
        <w:t>健全优势农产品质量标准体系，加快优势农产品生产标准制修订，以种养业良种、投入品安全使用、农产品生产操作规范、农兽药残留限量、产地环境质量、产品等级规格、包装储运等为重点，大力推动优势农产品标准化生产和管理，增加优质农产品供给。支持优势农产品标准化示范建设，扶持龙头企业、农业专业合作组织、科技示范户和种养大户率先实行标准化生产，发展无公害优质农产品、绿色食品，因地制宜地发展有机优势农产品。引导和鼓励农业企业获得国际通行的农产品认证，拓展国际市场。推进农业绿色发展，促进投入品减量化、生产清洁化、废弃物资源化、产业模式生态化。围绕优势农产品开展农业投入品减量化示范创建行动，加快推广优势农产品节水节肥节药绿色技术，着力调减化肥、农药、地膜等化学物质使用量。实施耕地质量保护与提升行动，扩大轮作休耕试点。加强农业面源污染防控，推进废旧地膜和包装废弃物等回收处理。实施农产品质量安全保障工程，加快建立优势农产品产地准出和市场准入等制度，完善农产品质量安全监管、监测、追溯三大体系，创建国家、自治区农产品质量安全县和质量安全追溯试点县。</w:t>
      </w:r>
    </w:p>
    <w:p>
      <w:pPr>
        <w:spacing w:line="600" w:lineRule="exact"/>
        <w:ind w:firstLine="638" w:firstLineChars="200"/>
        <w:outlineLvl w:val="1"/>
        <w:rPr>
          <w:rFonts w:hint="eastAsia" w:ascii="Times New Roman" w:hAnsi="Times New Roman" w:eastAsia="方正仿宋_GBK" w:cs="Times New Roman"/>
          <w:color w:val="auto"/>
          <w:kern w:val="2"/>
          <w:sz w:val="31"/>
          <w:szCs w:val="31"/>
          <w:lang w:val="en-US" w:eastAsia="zh-CN" w:bidi="ar-SA"/>
        </w:rPr>
      </w:pPr>
      <w:bookmarkStart w:id="17" w:name="_Toc20478"/>
      <w:r>
        <w:rPr>
          <w:rFonts w:hint="eastAsia" w:ascii="方正楷体_GBK" w:hAnsi="方正楷体_GBK" w:eastAsia="方正楷体_GBK" w:cs="方正楷体_GBK"/>
          <w:b/>
          <w:bCs/>
          <w:spacing w:val="4"/>
          <w:sz w:val="31"/>
          <w:szCs w:val="31"/>
        </w:rPr>
        <w:t>（七）促进优势区域内新型农业经营主体加快发展</w:t>
      </w:r>
      <w:bookmarkEnd w:id="17"/>
      <w:r>
        <w:rPr>
          <w:rFonts w:hint="eastAsia" w:ascii="方正楷体_GBK" w:hAnsi="方正楷体_GBK" w:eastAsia="方正楷体_GBK" w:cs="方正楷体_GBK"/>
          <w:b/>
          <w:bCs/>
          <w:spacing w:val="4"/>
          <w:sz w:val="31"/>
          <w:szCs w:val="31"/>
        </w:rPr>
        <w:t>。</w:t>
      </w:r>
      <w:r>
        <w:rPr>
          <w:rFonts w:hint="eastAsia" w:ascii="Times New Roman" w:hAnsi="Times New Roman" w:eastAsia="方正仿宋_GBK" w:cs="Times New Roman"/>
          <w:color w:val="auto"/>
          <w:kern w:val="2"/>
          <w:sz w:val="31"/>
          <w:szCs w:val="31"/>
          <w:lang w:val="en-US" w:eastAsia="zh-CN" w:bidi="ar-SA"/>
        </w:rPr>
        <w:t>认真贯彻落实新修订的《中华人民共和国农民专业合作社法》，制定扶持政策，支持和培育优势区域内农民合作社发展，激发农民发展优势产业的积极性和创造力。积极发展农业生产经营性服务组织，支持引导农民合作社开展农业生产托管、农机作业、统防统治等专业化服务，积极承担政府购买社会化服务项目和承担国家有关涉农项目。鼓励优势区域通过土地经营权流转、农业生产托管等多种方式，为农民提供代耕代种、用水管理和仓储运输等专业化服务，不断提高农业的组织化程度和产业化水平，促进加快发展多种形式规模经营。鼓励农民合作社兴办农品加工业。积极培育家庭农场，按照自治区级示范家庭农场创建标准，培育发展一批基础条件好、经营管理好、生产效益好的示范家庭农场。突出龙头企业与优势区域之间的“血缘关系”和“地缘关系”，引导和鼓励龙头企业向优势区域内集聚，通过“公司+合作组织+农户”“公司+基地+农户”“订单农业”等模式，加强合同、章程管理，与农民结成更紧密的利益共同体，让农民更多地分享产业化经营成果。</w:t>
      </w:r>
    </w:p>
    <w:p>
      <w:pPr>
        <w:spacing w:line="600" w:lineRule="exact"/>
        <w:ind w:firstLine="638" w:firstLineChars="200"/>
        <w:outlineLvl w:val="1"/>
        <w:rPr>
          <w:rFonts w:hint="eastAsia" w:ascii="Times New Roman" w:hAnsi="Times New Roman" w:eastAsia="方正仿宋_GBK" w:cs="Times New Roman"/>
          <w:color w:val="auto"/>
          <w:kern w:val="2"/>
          <w:sz w:val="31"/>
          <w:szCs w:val="31"/>
          <w:lang w:val="en-US" w:eastAsia="zh-CN" w:bidi="ar-SA"/>
        </w:rPr>
      </w:pPr>
      <w:bookmarkStart w:id="18" w:name="_Toc29729"/>
      <w:r>
        <w:rPr>
          <w:rFonts w:hint="eastAsia" w:ascii="方正楷体_GBK" w:hAnsi="方正楷体_GBK" w:eastAsia="方正楷体_GBK" w:cs="方正楷体_GBK"/>
          <w:b/>
          <w:bCs/>
          <w:spacing w:val="4"/>
          <w:sz w:val="31"/>
          <w:szCs w:val="31"/>
        </w:rPr>
        <w:t>（八）强化农产品优势区投入保障</w:t>
      </w:r>
      <w:bookmarkEnd w:id="18"/>
      <w:r>
        <w:rPr>
          <w:rFonts w:hint="eastAsia" w:ascii="方正楷体_GBK" w:hAnsi="方正楷体_GBK" w:eastAsia="方正楷体_GBK" w:cs="方正楷体_GBK"/>
          <w:b/>
          <w:bCs/>
          <w:spacing w:val="4"/>
          <w:sz w:val="31"/>
          <w:szCs w:val="31"/>
        </w:rPr>
        <w:t>。</w:t>
      </w:r>
      <w:r>
        <w:rPr>
          <w:rFonts w:hint="eastAsia" w:ascii="Times New Roman" w:hAnsi="Times New Roman" w:eastAsia="方正仿宋_GBK" w:cs="Times New Roman"/>
          <w:color w:val="auto"/>
          <w:kern w:val="2"/>
          <w:sz w:val="31"/>
          <w:szCs w:val="31"/>
          <w:lang w:val="en-US" w:eastAsia="zh-CN" w:bidi="ar-SA"/>
        </w:rPr>
        <w:t>坚持把农业农村作为县级财政保障和预算安排的优先领域，增加农业农村投资总量，加大对优势农产品区域建设的扶持力，强化优势区域内“两区”建管护，重点加强高标准农田等农业基础设施建设。充分利用农业农村部、自治区和援疆省市现有项目和资金渠道，进一步加大对优势农产品区域的倾斜力度，重点扶持优势农产品的良种繁育、新产品研发、技术创新、市场建设、原产地维护和生产示范等关键环节。加强沟通协调和工作宣传，引导各部门加大资金投入，鼓励吸引金融资本、企业资本、社会资本参与优势农产品区域发展，逐步建立起多元化、多渠道的投融资机制，打造各类生产要素集聚平台，形成全社会各行业共同推进优势农产品区域发展的格局。探索将优势农产品纳入农业政策性保险范畴，不断发挥农业保险在稳定优势农产品生产方面的积极作用。</w:t>
      </w:r>
    </w:p>
    <w:p>
      <w:pPr>
        <w:spacing w:line="600" w:lineRule="exact"/>
        <w:ind w:firstLine="638" w:firstLineChars="200"/>
        <w:outlineLvl w:val="1"/>
        <w:rPr>
          <w:rFonts w:hint="eastAsia" w:ascii="Times New Roman" w:hAnsi="Times New Roman" w:eastAsia="方正仿宋_GBK" w:cs="Times New Roman"/>
          <w:color w:val="auto"/>
          <w:kern w:val="2"/>
          <w:sz w:val="31"/>
          <w:szCs w:val="31"/>
          <w:lang w:val="en-US" w:eastAsia="zh-CN" w:bidi="ar-SA"/>
        </w:rPr>
      </w:pPr>
      <w:bookmarkStart w:id="19" w:name="_Toc7496"/>
      <w:r>
        <w:rPr>
          <w:rFonts w:hint="eastAsia" w:ascii="方正楷体_GBK" w:hAnsi="方正楷体_GBK" w:eastAsia="方正楷体_GBK" w:cs="方正楷体_GBK"/>
          <w:b/>
          <w:bCs/>
          <w:spacing w:val="4"/>
          <w:sz w:val="31"/>
          <w:szCs w:val="31"/>
        </w:rPr>
        <w:t>（九）健全完善强农惠农政策体系</w:t>
      </w:r>
      <w:bookmarkEnd w:id="19"/>
      <w:r>
        <w:rPr>
          <w:rFonts w:hint="eastAsia" w:ascii="方正楷体_GBK" w:hAnsi="方正楷体_GBK" w:eastAsia="方正楷体_GBK" w:cs="方正楷体_GBK"/>
          <w:b/>
          <w:bCs/>
          <w:spacing w:val="4"/>
          <w:sz w:val="31"/>
          <w:szCs w:val="31"/>
        </w:rPr>
        <w:t>。</w:t>
      </w:r>
      <w:r>
        <w:rPr>
          <w:rFonts w:hint="eastAsia" w:ascii="Times New Roman" w:hAnsi="Times New Roman" w:eastAsia="方正仿宋_GBK" w:cs="Times New Roman"/>
          <w:color w:val="auto"/>
          <w:kern w:val="2"/>
          <w:sz w:val="31"/>
          <w:szCs w:val="31"/>
          <w:lang w:val="en-US" w:eastAsia="zh-CN" w:bidi="ar-SA"/>
        </w:rPr>
        <w:t>加大扶持力度，按照增加总量、优化存量、提高效能的原则，坚持高质量发展导向，构建和完善以绿色为导向的农业补贴政策体系。全面落实对粮食、畜牧、林果、设施农业生产的各项扶持政策。完善农业“三项补贴”制度，重点支持耕地地力保护、农业适度规模经营。加强农业资源保护利用，继续实施新一轮退耕还林还草和落实草原生态保护补助奖励政策，扩大退耕还林建立成果巩固长效机制。</w:t>
      </w:r>
    </w:p>
    <w:p>
      <w:pPr>
        <w:spacing w:line="600" w:lineRule="exact"/>
        <w:ind w:firstLine="620" w:firstLineChars="200"/>
        <w:outlineLvl w:val="1"/>
        <w:rPr>
          <w:rFonts w:hint="eastAsia" w:ascii="Times New Roman" w:hAnsi="Times New Roman" w:eastAsia="方正仿宋_GBK" w:cs="Times New Roman"/>
          <w:color w:val="auto"/>
          <w:kern w:val="2"/>
          <w:sz w:val="31"/>
          <w:szCs w:val="31"/>
          <w:lang w:val="en-US" w:eastAsia="zh-CN" w:bidi="ar-SA"/>
        </w:rPr>
      </w:pPr>
    </w:p>
    <w:p>
      <w:pPr>
        <w:pStyle w:val="12"/>
        <w:tabs>
          <w:tab w:val="right" w:leader="dot" w:pos="8306"/>
        </w:tabs>
        <w:rPr>
          <w:rFonts w:hint="eastAsia"/>
        </w:rPr>
      </w:pPr>
    </w:p>
    <w:p>
      <w:pPr>
        <w:ind w:firstLine="640" w:firstLineChars="200"/>
        <w:rPr>
          <w:rFonts w:ascii="方正仿宋_GBK" w:hAnsi="方正仿宋_GBK" w:eastAsia="方正仿宋_GBK" w:cs="方正仿宋_GBK"/>
          <w:sz w:val="32"/>
          <w:szCs w:val="32"/>
        </w:rPr>
      </w:pPr>
    </w:p>
    <w:sectPr>
      <w:pgSz w:w="11906" w:h="16838"/>
      <w:pgMar w:top="1984" w:right="1418"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6"/>
                              <w:szCs w:val="26"/>
                              <w:lang w:eastAsia="zh-CN"/>
                            </w:rPr>
                          </w:pPr>
                          <w:r>
                            <w:rPr>
                              <w:rFonts w:hint="default" w:ascii="Times New Roman" w:hAnsi="Times New Roman" w:cs="Times New Roman"/>
                              <w:sz w:val="20"/>
                              <w:szCs w:val="20"/>
                              <w:lang w:eastAsia="zh-CN"/>
                            </w:rPr>
                            <w:fldChar w:fldCharType="begin"/>
                          </w:r>
                          <w:r>
                            <w:rPr>
                              <w:rFonts w:hint="default" w:ascii="Times New Roman" w:hAnsi="Times New Roman" w:cs="Times New Roman"/>
                              <w:sz w:val="20"/>
                              <w:szCs w:val="20"/>
                              <w:lang w:eastAsia="zh-CN"/>
                            </w:rPr>
                            <w:instrText xml:space="preserve"> PAGE  \* MERGEFORMAT </w:instrText>
                          </w:r>
                          <w:r>
                            <w:rPr>
                              <w:rFonts w:hint="default" w:ascii="Times New Roman" w:hAnsi="Times New Roman" w:cs="Times New Roman"/>
                              <w:sz w:val="20"/>
                              <w:szCs w:val="20"/>
                              <w:lang w:eastAsia="zh-CN"/>
                            </w:rPr>
                            <w:fldChar w:fldCharType="separate"/>
                          </w:r>
                          <w:r>
                            <w:rPr>
                              <w:rFonts w:hint="default" w:ascii="Times New Roman" w:hAnsi="Times New Roman" w:cs="Times New Roman"/>
                              <w:sz w:val="20"/>
                              <w:szCs w:val="20"/>
                              <w:lang w:eastAsia="zh-CN"/>
                            </w:rPr>
                            <w:t>- 1 -</w:t>
                          </w:r>
                          <w:r>
                            <w:rPr>
                              <w:rFonts w:hint="default" w:ascii="Times New Roman" w:hAnsi="Times New Roman" w:cs="Times New Roman"/>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sz w:val="26"/>
                        <w:szCs w:val="26"/>
                        <w:lang w:eastAsia="zh-CN"/>
                      </w:rPr>
                    </w:pPr>
                    <w:r>
                      <w:rPr>
                        <w:rFonts w:hint="default" w:ascii="Times New Roman" w:hAnsi="Times New Roman" w:cs="Times New Roman"/>
                        <w:sz w:val="20"/>
                        <w:szCs w:val="20"/>
                        <w:lang w:eastAsia="zh-CN"/>
                      </w:rPr>
                      <w:fldChar w:fldCharType="begin"/>
                    </w:r>
                    <w:r>
                      <w:rPr>
                        <w:rFonts w:hint="default" w:ascii="Times New Roman" w:hAnsi="Times New Roman" w:cs="Times New Roman"/>
                        <w:sz w:val="20"/>
                        <w:szCs w:val="20"/>
                        <w:lang w:eastAsia="zh-CN"/>
                      </w:rPr>
                      <w:instrText xml:space="preserve"> PAGE  \* MERGEFORMAT </w:instrText>
                    </w:r>
                    <w:r>
                      <w:rPr>
                        <w:rFonts w:hint="default" w:ascii="Times New Roman" w:hAnsi="Times New Roman" w:cs="Times New Roman"/>
                        <w:sz w:val="20"/>
                        <w:szCs w:val="20"/>
                        <w:lang w:eastAsia="zh-CN"/>
                      </w:rPr>
                      <w:fldChar w:fldCharType="separate"/>
                    </w:r>
                    <w:r>
                      <w:rPr>
                        <w:rFonts w:hint="default" w:ascii="Times New Roman" w:hAnsi="Times New Roman" w:cs="Times New Roman"/>
                        <w:sz w:val="20"/>
                        <w:szCs w:val="20"/>
                        <w:lang w:eastAsia="zh-CN"/>
                      </w:rPr>
                      <w:t>- 1 -</w:t>
                    </w:r>
                    <w:r>
                      <w:rPr>
                        <w:rFonts w:hint="default" w:ascii="Times New Roman" w:hAnsi="Times New Roman" w:cs="Times New Roman"/>
                        <w:sz w:val="20"/>
                        <w:szCs w:val="2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09DBE"/>
    <w:multiLevelType w:val="singleLevel"/>
    <w:tmpl w:val="C4A09DBE"/>
    <w:lvl w:ilvl="0" w:tentative="0">
      <w:start w:val="1"/>
      <w:numFmt w:val="chineseCounting"/>
      <w:suff w:val="nothing"/>
      <w:lvlText w:val="（%1）"/>
      <w:lvlJc w:val="left"/>
      <w:rPr>
        <w:rFonts w:hint="eastAsia"/>
      </w:rPr>
    </w:lvl>
  </w:abstractNum>
  <w:abstractNum w:abstractNumId="1">
    <w:nsid w:val="C63A3C57"/>
    <w:multiLevelType w:val="singleLevel"/>
    <w:tmpl w:val="C63A3C57"/>
    <w:lvl w:ilvl="0" w:tentative="0">
      <w:start w:val="1"/>
      <w:numFmt w:val="decimal"/>
      <w:suff w:val="space"/>
      <w:lvlText w:val="%1."/>
      <w:lvlJc w:val="left"/>
    </w:lvl>
  </w:abstractNum>
  <w:abstractNum w:abstractNumId="2">
    <w:nsid w:val="0CAD9F0C"/>
    <w:multiLevelType w:val="singleLevel"/>
    <w:tmpl w:val="0CAD9F0C"/>
    <w:lvl w:ilvl="0" w:tentative="0">
      <w:start w:val="1"/>
      <w:numFmt w:val="decimal"/>
      <w:suff w:val="space"/>
      <w:lvlText w:val="%1."/>
      <w:lvlJc w:val="left"/>
    </w:lvl>
  </w:abstractNum>
  <w:abstractNum w:abstractNumId="3">
    <w:nsid w:val="11486389"/>
    <w:multiLevelType w:val="singleLevel"/>
    <w:tmpl w:val="11486389"/>
    <w:lvl w:ilvl="0" w:tentative="0">
      <w:start w:val="2"/>
      <w:numFmt w:val="chineseCounting"/>
      <w:suff w:val="nothing"/>
      <w:lvlText w:val="（%1）"/>
      <w:lvlJc w:val="left"/>
      <w:rPr>
        <w:rFonts w:hint="eastAsia"/>
      </w:rPr>
    </w:lvl>
  </w:abstractNum>
  <w:abstractNum w:abstractNumId="4">
    <w:nsid w:val="4EEFEC44"/>
    <w:multiLevelType w:val="singleLevel"/>
    <w:tmpl w:val="4EEFEC44"/>
    <w:lvl w:ilvl="0" w:tentative="0">
      <w:start w:val="1"/>
      <w:numFmt w:val="decimal"/>
      <w:suff w:val="space"/>
      <w:lvlText w:val="%1."/>
      <w:lvlJc w:val="left"/>
    </w:lvl>
  </w:abstractNum>
  <w:abstractNum w:abstractNumId="5">
    <w:nsid w:val="7C1FDA15"/>
    <w:multiLevelType w:val="singleLevel"/>
    <w:tmpl w:val="7C1FDA15"/>
    <w:lvl w:ilvl="0" w:tentative="0">
      <w:start w:val="1"/>
      <w:numFmt w:val="decimal"/>
      <w:suff w:val="space"/>
      <w:lvlText w:val="%1."/>
      <w:lvlJc w:val="left"/>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F1D8E"/>
    <w:rsid w:val="00037B66"/>
    <w:rsid w:val="000704DE"/>
    <w:rsid w:val="00074792"/>
    <w:rsid w:val="000B55DE"/>
    <w:rsid w:val="000D25E2"/>
    <w:rsid w:val="00123CEC"/>
    <w:rsid w:val="001536FC"/>
    <w:rsid w:val="002D567B"/>
    <w:rsid w:val="002F4CE7"/>
    <w:rsid w:val="003B58EA"/>
    <w:rsid w:val="004043D2"/>
    <w:rsid w:val="00407F40"/>
    <w:rsid w:val="004E155A"/>
    <w:rsid w:val="00565C86"/>
    <w:rsid w:val="005F254A"/>
    <w:rsid w:val="00601BDC"/>
    <w:rsid w:val="006D1E8E"/>
    <w:rsid w:val="008621C8"/>
    <w:rsid w:val="008F2418"/>
    <w:rsid w:val="00932836"/>
    <w:rsid w:val="009B085F"/>
    <w:rsid w:val="009D28E5"/>
    <w:rsid w:val="00A942A9"/>
    <w:rsid w:val="00AC47AD"/>
    <w:rsid w:val="00B207FF"/>
    <w:rsid w:val="00B91907"/>
    <w:rsid w:val="00BE5011"/>
    <w:rsid w:val="00C34F6E"/>
    <w:rsid w:val="00DC0D98"/>
    <w:rsid w:val="00EC2D58"/>
    <w:rsid w:val="00F13449"/>
    <w:rsid w:val="00F144A8"/>
    <w:rsid w:val="00F97711"/>
    <w:rsid w:val="00FD5B2B"/>
    <w:rsid w:val="00FF68BE"/>
    <w:rsid w:val="020C212E"/>
    <w:rsid w:val="040E72B6"/>
    <w:rsid w:val="04EA3F9E"/>
    <w:rsid w:val="059F0718"/>
    <w:rsid w:val="069B792B"/>
    <w:rsid w:val="06DF0DA7"/>
    <w:rsid w:val="085A2A78"/>
    <w:rsid w:val="09B2305F"/>
    <w:rsid w:val="0AF25A5A"/>
    <w:rsid w:val="0D1B7171"/>
    <w:rsid w:val="0D3F5FF1"/>
    <w:rsid w:val="0F36711A"/>
    <w:rsid w:val="10FC7C65"/>
    <w:rsid w:val="13B83CC6"/>
    <w:rsid w:val="15BF22F0"/>
    <w:rsid w:val="16CA3417"/>
    <w:rsid w:val="170B7EC7"/>
    <w:rsid w:val="1A0657BA"/>
    <w:rsid w:val="1A0A4A4E"/>
    <w:rsid w:val="1B893232"/>
    <w:rsid w:val="1B9121C4"/>
    <w:rsid w:val="1FD81E5F"/>
    <w:rsid w:val="2847727E"/>
    <w:rsid w:val="2CCF1A3F"/>
    <w:rsid w:val="2DDA1C15"/>
    <w:rsid w:val="2F055CD5"/>
    <w:rsid w:val="31486A5B"/>
    <w:rsid w:val="31686BED"/>
    <w:rsid w:val="33E244F9"/>
    <w:rsid w:val="344C5052"/>
    <w:rsid w:val="35E45930"/>
    <w:rsid w:val="36171DCD"/>
    <w:rsid w:val="3850007D"/>
    <w:rsid w:val="3A615497"/>
    <w:rsid w:val="3A723F3B"/>
    <w:rsid w:val="3D8362E8"/>
    <w:rsid w:val="3EF6668D"/>
    <w:rsid w:val="404E0A36"/>
    <w:rsid w:val="418E4E3A"/>
    <w:rsid w:val="44B8078C"/>
    <w:rsid w:val="477852B6"/>
    <w:rsid w:val="4A1C3BAB"/>
    <w:rsid w:val="4B892B82"/>
    <w:rsid w:val="4BDF15B7"/>
    <w:rsid w:val="4E0A5E97"/>
    <w:rsid w:val="52D57D9E"/>
    <w:rsid w:val="53010D9E"/>
    <w:rsid w:val="5337243B"/>
    <w:rsid w:val="53D809C4"/>
    <w:rsid w:val="54B3102A"/>
    <w:rsid w:val="554641E7"/>
    <w:rsid w:val="55875DEE"/>
    <w:rsid w:val="57ED6915"/>
    <w:rsid w:val="586A7499"/>
    <w:rsid w:val="5BF45252"/>
    <w:rsid w:val="5EDB4D2C"/>
    <w:rsid w:val="60B547D3"/>
    <w:rsid w:val="6477753C"/>
    <w:rsid w:val="64D17E00"/>
    <w:rsid w:val="66865684"/>
    <w:rsid w:val="66866A9D"/>
    <w:rsid w:val="67FF4857"/>
    <w:rsid w:val="69674C36"/>
    <w:rsid w:val="69902C34"/>
    <w:rsid w:val="699254F6"/>
    <w:rsid w:val="6DDF1D8E"/>
    <w:rsid w:val="6E992A23"/>
    <w:rsid w:val="6FC57A4C"/>
    <w:rsid w:val="720625C1"/>
    <w:rsid w:val="739261E3"/>
    <w:rsid w:val="76550F13"/>
    <w:rsid w:val="76F651F9"/>
    <w:rsid w:val="775834D3"/>
    <w:rsid w:val="78C537F1"/>
    <w:rsid w:val="7B4A082D"/>
    <w:rsid w:val="7C70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rPr>
  </w:style>
  <w:style w:type="paragraph" w:styleId="8">
    <w:name w:val="Body Text First Indent 2"/>
    <w:basedOn w:val="2"/>
    <w:link w:val="14"/>
    <w:qFormat/>
    <w:uiPriority w:val="0"/>
    <w:pPr>
      <w:spacing w:line="312" w:lineRule="auto"/>
      <w:ind w:firstLine="420"/>
    </w:pPr>
    <w:rPr>
      <w:rFonts w:ascii="宋体" w:hAnsi="Calibri" w:eastAsia="宋体" w:cs="Times New Roman"/>
      <w:bCs/>
      <w:sz w:val="24"/>
    </w:rPr>
  </w:style>
  <w:style w:type="character" w:styleId="11">
    <w:name w:val="Strong"/>
    <w:qFormat/>
    <w:uiPriority w:val="0"/>
    <w:rPr>
      <w:rFonts w:ascii="Times New Roman" w:hAnsi="Times New Roman" w:eastAsia="宋体" w:cs="Times New Roman"/>
      <w:b/>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character" w:customStyle="1" w:styleId="13">
    <w:name w:val="正文文本缩进 Char"/>
    <w:basedOn w:val="10"/>
    <w:link w:val="2"/>
    <w:qFormat/>
    <w:uiPriority w:val="0"/>
    <w:rPr>
      <w:kern w:val="2"/>
      <w:sz w:val="21"/>
      <w:szCs w:val="24"/>
    </w:rPr>
  </w:style>
  <w:style w:type="character" w:customStyle="1" w:styleId="14">
    <w:name w:val="正文首行缩进 2 Char"/>
    <w:basedOn w:val="13"/>
    <w:link w:val="8"/>
    <w:qFormat/>
    <w:uiPriority w:val="0"/>
    <w:rPr>
      <w:rFonts w:ascii="宋体" w:hAnsi="Calibri" w:eastAsia="宋体" w:cs="Times New Roman"/>
      <w:bCs/>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6484F-0338-47A5-8516-EFD2248D6A6F}">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13572</Words>
  <Characters>1349</Characters>
  <Lines>11</Lines>
  <Paragraphs>29</Paragraphs>
  <TotalTime>6</TotalTime>
  <ScaleCrop>false</ScaleCrop>
  <LinksUpToDate>false</LinksUpToDate>
  <CharactersWithSpaces>14892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2020-07-06T07:28:00Z</dcterms:created>
  <dc:creator>Administrator</dc:creator>
  <cp:lastModifiedBy>Administrator</cp:lastModifiedBy>
  <cp:lastPrinted>2020-12-10T04:23:00Z</cp:lastPrinted>
  <dcterms:modified xsi:type="dcterms:W3CDTF">2020-12-10T10:50:43Z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