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pacing w:line="500" w:lineRule="exact"/>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pacing w:line="500" w:lineRule="exact"/>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pacing w:line="500" w:lineRule="exact"/>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pacing w:line="500" w:lineRule="exact"/>
        <w:jc w:val="center"/>
        <w:textAlignment w:val="auto"/>
        <w:rPr>
          <w:rFonts w:ascii="宋体" w:hAnsi="宋体" w:eastAsia="宋体" w:cs="Arial"/>
          <w:b/>
          <w:bCs/>
          <w:sz w:val="52"/>
          <w:szCs w:val="52"/>
        </w:rPr>
      </w:pPr>
      <w:r>
        <w:rPr>
          <w:rFonts w:hint="eastAsia" w:ascii="宋体" w:hAnsi="宋体" w:eastAsia="宋体" w:cs="Arial"/>
          <w:b/>
          <w:bCs/>
          <w:sz w:val="52"/>
          <w:szCs w:val="52"/>
        </w:rPr>
        <w:t>项目支出绩效评价报告</w:t>
      </w:r>
    </w:p>
    <w:p>
      <w:pPr>
        <w:pageBreakBefore w:val="0"/>
        <w:kinsoku/>
        <w:wordWrap/>
        <w:overflowPunct/>
        <w:topLinePunct w:val="0"/>
        <w:autoSpaceDE/>
        <w:autoSpaceDN/>
        <w:bidi w:val="0"/>
        <w:adjustRightInd/>
        <w:spacing w:line="500" w:lineRule="exact"/>
        <w:jc w:val="center"/>
        <w:textAlignment w:val="auto"/>
        <w:rPr>
          <w:rFonts w:ascii="宋体" w:hAnsi="宋体" w:eastAsia="宋体" w:cs="Arial"/>
          <w:b/>
          <w:bCs/>
          <w:sz w:val="48"/>
          <w:szCs w:val="48"/>
        </w:rPr>
      </w:pPr>
    </w:p>
    <w:p>
      <w:pPr>
        <w:pageBreakBefore w:val="0"/>
        <w:widowControl/>
        <w:kinsoku/>
        <w:wordWrap/>
        <w:overflowPunct/>
        <w:topLinePunct w:val="0"/>
        <w:autoSpaceDE/>
        <w:autoSpaceDN/>
        <w:bidi w:val="0"/>
        <w:adjustRightInd/>
        <w:spacing w:line="500" w:lineRule="exact"/>
        <w:jc w:val="center"/>
        <w:textAlignment w:val="auto"/>
        <w:rPr>
          <w:rFonts w:ascii="仿宋_GB2312" w:hAnsi="仿宋_GB2312" w:cs="仿宋_GB2312"/>
          <w:b/>
          <w:kern w:val="0"/>
          <w:sz w:val="50"/>
          <w:szCs w:val="50"/>
          <w:lang w:bidi="en-US"/>
        </w:rPr>
      </w:pPr>
      <w:r>
        <w:rPr>
          <w:rFonts w:hint="eastAsia" w:ascii="方正小标宋简体" w:hAnsi="方正小标宋简体" w:eastAsia="方正小标宋简体" w:cs="方正小标宋简体"/>
          <w:color w:val="000000"/>
          <w:kern w:val="0"/>
          <w:sz w:val="36"/>
          <w:szCs w:val="36"/>
        </w:rPr>
        <w:t>（2</w:t>
      </w:r>
      <w:r>
        <w:rPr>
          <w:rFonts w:ascii="方正小标宋简体" w:hAnsi="方正小标宋简体" w:eastAsia="方正小标宋简体" w:cs="方正小标宋简体"/>
          <w:color w:val="000000"/>
          <w:kern w:val="0"/>
          <w:sz w:val="36"/>
          <w:szCs w:val="36"/>
        </w:rPr>
        <w:t>02</w:t>
      </w:r>
      <w:r>
        <w:rPr>
          <w:rFonts w:hint="eastAsia" w:ascii="方正小标宋简体" w:hAnsi="方正小标宋简体" w:eastAsia="方正小标宋简体" w:cs="方正小标宋简体"/>
          <w:color w:val="000000"/>
          <w:kern w:val="0"/>
          <w:sz w:val="36"/>
          <w:szCs w:val="36"/>
          <w:lang w:val="en-US" w:eastAsia="zh-CN"/>
        </w:rPr>
        <w:t>3</w:t>
      </w:r>
      <w:r>
        <w:rPr>
          <w:rFonts w:hint="eastAsia" w:ascii="方正小标宋简体" w:hAnsi="方正小标宋简体" w:eastAsia="方正小标宋简体" w:cs="方正小标宋简体"/>
          <w:color w:val="000000"/>
          <w:kern w:val="0"/>
          <w:sz w:val="36"/>
          <w:szCs w:val="36"/>
        </w:rPr>
        <w:t>年度）</w:t>
      </w:r>
    </w:p>
    <w:p>
      <w:pPr>
        <w:pageBreakBefore w:val="0"/>
        <w:kinsoku/>
        <w:wordWrap/>
        <w:overflowPunct/>
        <w:topLinePunct w:val="0"/>
        <w:autoSpaceDE/>
        <w:autoSpaceDN/>
        <w:bidi w:val="0"/>
        <w:adjustRightInd/>
        <w:spacing w:line="500" w:lineRule="exact"/>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pacing w:line="500" w:lineRule="exact"/>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pacing w:line="500" w:lineRule="exact"/>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pacing w:line="500" w:lineRule="exact"/>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pacing w:line="500" w:lineRule="exact"/>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pacing w:line="500" w:lineRule="exact"/>
        <w:ind w:firstLine="321" w:firstLineChars="100"/>
        <w:textAlignment w:val="auto"/>
        <w:rPr>
          <w:rFonts w:hint="eastAsia" w:ascii="宋体" w:hAnsi="宋体" w:eastAsia="宋体" w:cs="宋体"/>
          <w:kern w:val="0"/>
          <w:sz w:val="32"/>
          <w:szCs w:val="32"/>
          <w:lang w:val="en-US" w:eastAsia="zh-CN"/>
        </w:rPr>
      </w:pPr>
      <w:r>
        <w:rPr>
          <w:rFonts w:hint="eastAsia" w:ascii="宋体" w:hAnsi="宋体" w:eastAsia="宋体" w:cs="仿宋_GB2312"/>
          <w:b/>
          <w:bCs/>
          <w:color w:val="000000"/>
          <w:kern w:val="0"/>
          <w:sz w:val="32"/>
          <w:szCs w:val="32"/>
        </w:rPr>
        <w:t>项目名称：</w:t>
      </w:r>
      <w:r>
        <w:rPr>
          <w:rFonts w:hint="default" w:ascii="Times New Roman" w:hAnsi="Times New Roman" w:eastAsia="仿宋_GB2312" w:cs="宋体"/>
          <w:b w:val="0"/>
          <w:bCs w:val="0"/>
          <w:color w:val="auto"/>
          <w:spacing w:val="-20"/>
          <w:kern w:val="0"/>
          <w:sz w:val="36"/>
          <w:szCs w:val="36"/>
          <w:lang w:val="en-US" w:eastAsia="zh-CN" w:bidi="ar-SA"/>
        </w:rPr>
        <w:t>焉耆县</w:t>
      </w:r>
      <w:r>
        <w:rPr>
          <w:rFonts w:hint="eastAsia" w:ascii="宋体" w:hAnsi="宋体" w:eastAsia="宋体" w:cs="宋体"/>
          <w:kern w:val="0"/>
          <w:sz w:val="32"/>
          <w:szCs w:val="32"/>
          <w:lang w:val="en-US" w:eastAsia="zh-CN"/>
        </w:rPr>
        <w:t xml:space="preserve">北大渠乡太平渠村人居环境整治项目 </w:t>
      </w:r>
    </w:p>
    <w:p>
      <w:pPr>
        <w:pageBreakBefore w:val="0"/>
        <w:kinsoku/>
        <w:wordWrap/>
        <w:overflowPunct/>
        <w:topLinePunct w:val="0"/>
        <w:autoSpaceDE/>
        <w:autoSpaceDN/>
        <w:bidi w:val="0"/>
        <w:adjustRightInd/>
        <w:spacing w:line="500" w:lineRule="exact"/>
        <w:ind w:firstLine="321" w:firstLineChars="100"/>
        <w:textAlignment w:val="auto"/>
        <w:rPr>
          <w:rFonts w:ascii="宋体" w:hAnsi="宋体" w:eastAsia="宋体" w:cs="宋体"/>
          <w:kern w:val="0"/>
          <w:sz w:val="32"/>
          <w:szCs w:val="32"/>
        </w:rPr>
      </w:pPr>
      <w:r>
        <w:rPr>
          <w:rFonts w:hint="eastAsia" w:ascii="宋体" w:hAnsi="宋体" w:eastAsia="宋体" w:cs="仿宋_GB2312"/>
          <w:b/>
          <w:bCs/>
          <w:color w:val="000000"/>
          <w:kern w:val="0"/>
          <w:sz w:val="32"/>
          <w:szCs w:val="32"/>
        </w:rPr>
        <w:t>实施单位（公章）：</w:t>
      </w:r>
      <w:r>
        <w:rPr>
          <w:rFonts w:hint="default" w:ascii="Times New Roman" w:hAnsi="Times New Roman" w:eastAsia="仿宋_GB2312" w:cs="宋体"/>
          <w:b w:val="0"/>
          <w:bCs w:val="0"/>
          <w:color w:val="auto"/>
          <w:spacing w:val="-20"/>
          <w:kern w:val="0"/>
          <w:sz w:val="36"/>
          <w:szCs w:val="36"/>
          <w:lang w:val="en-US" w:eastAsia="zh-CN" w:bidi="ar-SA"/>
        </w:rPr>
        <w:t>焉耆县</w:t>
      </w:r>
      <w:r>
        <w:rPr>
          <w:rFonts w:hint="eastAsia" w:ascii="宋体" w:hAnsi="宋体" w:eastAsia="宋体" w:cs="宋体"/>
          <w:kern w:val="0"/>
          <w:sz w:val="32"/>
          <w:szCs w:val="32"/>
          <w:lang w:val="en-US" w:eastAsia="zh-CN"/>
        </w:rPr>
        <w:t xml:space="preserve">北大渠乡人民政府 </w:t>
      </w:r>
    </w:p>
    <w:p>
      <w:pPr>
        <w:pageBreakBefore w:val="0"/>
        <w:kinsoku/>
        <w:wordWrap/>
        <w:overflowPunct/>
        <w:topLinePunct w:val="0"/>
        <w:autoSpaceDE/>
        <w:autoSpaceDN/>
        <w:bidi w:val="0"/>
        <w:adjustRightInd/>
        <w:spacing w:line="500" w:lineRule="exact"/>
        <w:ind w:firstLine="321" w:firstLineChars="100"/>
        <w:textAlignment w:val="auto"/>
        <w:rPr>
          <w:rFonts w:hint="default" w:ascii="宋体" w:hAnsi="宋体" w:eastAsia="宋体" w:cs="宋体"/>
          <w:kern w:val="0"/>
          <w:sz w:val="32"/>
          <w:szCs w:val="32"/>
          <w:lang w:val="en-US" w:eastAsia="zh-CN"/>
        </w:rPr>
      </w:pPr>
      <w:r>
        <w:rPr>
          <w:rFonts w:hint="eastAsia" w:ascii="宋体" w:hAnsi="宋体" w:eastAsia="宋体" w:cs="仿宋_GB2312"/>
          <w:b/>
          <w:bCs/>
          <w:color w:val="000000"/>
          <w:kern w:val="0"/>
          <w:sz w:val="32"/>
          <w:szCs w:val="32"/>
        </w:rPr>
        <w:t>主管部门（公章）：</w:t>
      </w:r>
      <w:r>
        <w:rPr>
          <w:rFonts w:hint="eastAsia" w:ascii="宋体" w:hAnsi="宋体" w:eastAsia="宋体" w:cs="宋体"/>
          <w:kern w:val="0"/>
          <w:sz w:val="32"/>
          <w:szCs w:val="32"/>
          <w:lang w:val="en-US" w:eastAsia="zh-CN"/>
        </w:rPr>
        <w:t>焉耆县人民政府</w:t>
      </w:r>
    </w:p>
    <w:p>
      <w:pPr>
        <w:pageBreakBefore w:val="0"/>
        <w:kinsoku/>
        <w:wordWrap/>
        <w:overflowPunct/>
        <w:topLinePunct w:val="0"/>
        <w:autoSpaceDE/>
        <w:autoSpaceDN/>
        <w:bidi w:val="0"/>
        <w:adjustRightInd/>
        <w:spacing w:line="500" w:lineRule="exact"/>
        <w:ind w:firstLine="321" w:firstLineChars="100"/>
        <w:textAlignment w:val="auto"/>
        <w:rPr>
          <w:rFonts w:hint="eastAsia" w:ascii="宋体" w:hAnsi="宋体" w:eastAsia="宋体" w:cs="宋体"/>
          <w:kern w:val="0"/>
          <w:sz w:val="32"/>
          <w:szCs w:val="32"/>
          <w:lang w:val="en-US" w:eastAsia="zh-CN"/>
        </w:rPr>
      </w:pPr>
      <w:r>
        <w:rPr>
          <w:rFonts w:hint="eastAsia" w:ascii="宋体" w:hAnsi="宋体" w:eastAsia="宋体" w:cs="仿宋_GB2312"/>
          <w:b/>
          <w:bCs/>
          <w:color w:val="000000"/>
          <w:kern w:val="0"/>
          <w:sz w:val="32"/>
          <w:szCs w:val="32"/>
        </w:rPr>
        <w:t>项目负责人（签章）：</w:t>
      </w:r>
      <w:r>
        <w:rPr>
          <w:rFonts w:hint="eastAsia" w:ascii="宋体" w:hAnsi="宋体" w:eastAsia="宋体" w:cs="宋体"/>
          <w:kern w:val="0"/>
          <w:sz w:val="32"/>
          <w:szCs w:val="32"/>
          <w:lang w:val="en-US" w:eastAsia="zh-CN"/>
        </w:rPr>
        <w:t>马超</w:t>
      </w:r>
    </w:p>
    <w:p>
      <w:pPr>
        <w:pageBreakBefore w:val="0"/>
        <w:kinsoku/>
        <w:wordWrap/>
        <w:overflowPunct/>
        <w:topLinePunct w:val="0"/>
        <w:autoSpaceDE/>
        <w:autoSpaceDN/>
        <w:bidi w:val="0"/>
        <w:adjustRightInd/>
        <w:spacing w:line="500" w:lineRule="exact"/>
        <w:ind w:firstLine="321" w:firstLineChars="100"/>
        <w:textAlignment w:val="auto"/>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w:t>
      </w:r>
      <w:r>
        <w:rPr>
          <w:rFonts w:hint="eastAsia" w:ascii="宋体" w:hAnsi="宋体" w:eastAsia="宋体" w:cs="仿宋_GB2312"/>
          <w:color w:val="000000"/>
          <w:kern w:val="0"/>
          <w:sz w:val="32"/>
          <w:szCs w:val="32"/>
        </w:rPr>
        <w:t>202</w:t>
      </w:r>
      <w:r>
        <w:rPr>
          <w:rFonts w:hint="eastAsia" w:ascii="宋体" w:hAnsi="宋体" w:eastAsia="宋体" w:cs="仿宋_GB2312"/>
          <w:color w:val="000000"/>
          <w:kern w:val="0"/>
          <w:sz w:val="32"/>
          <w:szCs w:val="32"/>
          <w:lang w:val="en-US" w:eastAsia="zh-CN"/>
        </w:rPr>
        <w:t>4</w:t>
      </w:r>
      <w:r>
        <w:rPr>
          <w:rFonts w:hint="eastAsia" w:ascii="宋体" w:hAnsi="宋体" w:eastAsia="宋体" w:cs="仿宋_GB2312"/>
          <w:color w:val="000000"/>
          <w:kern w:val="0"/>
          <w:sz w:val="32"/>
          <w:szCs w:val="32"/>
        </w:rPr>
        <w:t>年04月20日</w:t>
      </w:r>
    </w:p>
    <w:p>
      <w:pPr>
        <w:pageBreakBefore w:val="0"/>
        <w:kinsoku/>
        <w:wordWrap/>
        <w:overflowPunct/>
        <w:topLinePunct w:val="0"/>
        <w:autoSpaceDE/>
        <w:autoSpaceDN/>
        <w:bidi w:val="0"/>
        <w:adjustRightInd/>
        <w:spacing w:line="500" w:lineRule="exact"/>
        <w:jc w:val="center"/>
        <w:textAlignment w:val="auto"/>
        <w:rPr>
          <w:rFonts w:ascii="宋体" w:hAnsi="宋体" w:eastAsia="宋体" w:cs="Arial"/>
          <w:b/>
          <w:bCs/>
          <w:sz w:val="36"/>
          <w:szCs w:val="36"/>
        </w:rPr>
      </w:pPr>
    </w:p>
    <w:p>
      <w:pPr>
        <w:pageBreakBefore w:val="0"/>
        <w:widowControl/>
        <w:kinsoku/>
        <w:wordWrap/>
        <w:overflowPunct/>
        <w:topLinePunct w:val="0"/>
        <w:autoSpaceDE/>
        <w:autoSpaceDN/>
        <w:bidi w:val="0"/>
        <w:adjustRightInd/>
        <w:spacing w:line="500" w:lineRule="exact"/>
        <w:jc w:val="left"/>
        <w:textAlignment w:val="auto"/>
        <w:rPr>
          <w:rFonts w:ascii="宋体" w:hAnsi="宋体" w:eastAsia="宋体" w:cs="Arial"/>
          <w:b/>
          <w:bCs/>
          <w:sz w:val="36"/>
          <w:szCs w:val="36"/>
        </w:rPr>
      </w:pPr>
      <w:r>
        <w:rPr>
          <w:rFonts w:ascii="宋体" w:hAnsi="宋体" w:eastAsia="宋体" w:cs="Arial"/>
          <w:b/>
          <w:bCs/>
          <w:sz w:val="36"/>
          <w:szCs w:val="36"/>
        </w:rPr>
        <w:br w:type="page"/>
      </w:r>
    </w:p>
    <w:sdt>
      <w:sdtPr>
        <w:rPr>
          <w:rFonts w:ascii="Times New Roman" w:hAnsi="Times New Roman" w:eastAsia="仿宋_GB2312" w:cs="Times New Roman"/>
          <w:color w:val="auto"/>
          <w:kern w:val="2"/>
          <w:sz w:val="30"/>
          <w:szCs w:val="24"/>
          <w:lang w:val="zh-CN"/>
        </w:rPr>
        <w:id w:val="-514851075"/>
        <w:docPartObj>
          <w:docPartGallery w:val="Table of Contents"/>
          <w:docPartUnique/>
        </w:docPartObj>
      </w:sdtPr>
      <w:sdtEndPr>
        <w:rPr>
          <w:rFonts w:ascii="Times New Roman" w:hAnsi="Times New Roman" w:eastAsia="仿宋_GB2312" w:cs="Times New Roman"/>
          <w:b/>
          <w:bCs/>
          <w:color w:val="auto"/>
          <w:kern w:val="2"/>
          <w:sz w:val="30"/>
          <w:szCs w:val="24"/>
          <w:lang w:val="zh-CN"/>
        </w:rPr>
      </w:sdtEndPr>
      <w:sdtContent>
        <w:p>
          <w:pPr>
            <w:pStyle w:val="16"/>
            <w:pageBreakBefore w:val="0"/>
            <w:kinsoku/>
            <w:wordWrap/>
            <w:overflowPunct/>
            <w:topLinePunct w:val="0"/>
            <w:autoSpaceDE/>
            <w:autoSpaceDN/>
            <w:bidi w:val="0"/>
            <w:adjustRightInd/>
            <w:spacing w:line="500" w:lineRule="exact"/>
            <w:jc w:val="center"/>
            <w:textAlignment w:val="auto"/>
            <w:rPr>
              <w:rFonts w:ascii="宋体" w:hAnsi="宋体" w:eastAsia="宋体"/>
              <w:b/>
              <w:bCs/>
              <w:color w:val="auto"/>
              <w:lang w:val="zh-CN"/>
            </w:rPr>
          </w:pPr>
          <w:r>
            <w:rPr>
              <w:rFonts w:ascii="宋体" w:hAnsi="宋体" w:eastAsia="宋体"/>
              <w:b/>
              <w:bCs/>
              <w:color w:val="auto"/>
              <w:lang w:val="zh-CN"/>
            </w:rPr>
            <w:t>目录</w:t>
          </w:r>
        </w:p>
        <w:p>
          <w:pPr>
            <w:pStyle w:val="8"/>
            <w:pageBreakBefore w:val="0"/>
            <w:tabs>
              <w:tab w:val="right" w:leader="dot" w:pos="8834"/>
            </w:tabs>
            <w:kinsoku/>
            <w:wordWrap/>
            <w:overflowPunct/>
            <w:topLinePunct w:val="0"/>
            <w:autoSpaceDE/>
            <w:autoSpaceDN/>
            <w:bidi w:val="0"/>
            <w:adjustRightInd/>
            <w:spacing w:line="500" w:lineRule="exact"/>
            <w:textAlignment w:val="auto"/>
            <w:rPr>
              <w:rFonts w:cstheme="minorBidi"/>
              <w:kern w:val="2"/>
              <w:sz w:val="21"/>
            </w:rPr>
          </w:pPr>
          <w:r>
            <w:fldChar w:fldCharType="begin"/>
          </w:r>
          <w:r>
            <w:instrText xml:space="preserve"> TOC \o "1-3" \h \z \u </w:instrText>
          </w:r>
          <w:r>
            <w:fldChar w:fldCharType="separate"/>
          </w:r>
          <w:r>
            <w:fldChar w:fldCharType="begin"/>
          </w:r>
          <w:r>
            <w:instrText xml:space="preserve"> HYPERLINK \l "_Toc68703827" </w:instrText>
          </w:r>
          <w:r>
            <w:fldChar w:fldCharType="separate"/>
          </w:r>
          <w:r>
            <w:rPr>
              <w:rStyle w:val="13"/>
              <w:rFonts w:ascii="宋体" w:hAnsi="宋体" w:eastAsia="宋体"/>
            </w:rPr>
            <w:t>一、基本情况</w:t>
          </w:r>
          <w:r>
            <w:tab/>
          </w:r>
          <w:r>
            <w:fldChar w:fldCharType="begin"/>
          </w:r>
          <w:r>
            <w:instrText xml:space="preserve"> PAGEREF _Toc68703827 \h </w:instrText>
          </w:r>
          <w:r>
            <w:fldChar w:fldCharType="separate"/>
          </w:r>
          <w:r>
            <w:t>3</w:t>
          </w:r>
          <w:r>
            <w:fldChar w:fldCharType="end"/>
          </w:r>
          <w:r>
            <w:fldChar w:fldCharType="end"/>
          </w:r>
        </w:p>
        <w:p>
          <w:pPr>
            <w:pStyle w:val="10"/>
            <w:pageBreakBefore w:val="0"/>
            <w:tabs>
              <w:tab w:val="right" w:leader="dot" w:pos="8834"/>
            </w:tabs>
            <w:kinsoku/>
            <w:wordWrap/>
            <w:overflowPunct/>
            <w:topLinePunct w:val="0"/>
            <w:autoSpaceDE/>
            <w:autoSpaceDN/>
            <w:bidi w:val="0"/>
            <w:adjustRightInd/>
            <w:spacing w:line="500" w:lineRule="exact"/>
            <w:textAlignment w:val="auto"/>
            <w:rPr>
              <w:rFonts w:cstheme="minorBidi"/>
              <w:kern w:val="2"/>
              <w:sz w:val="21"/>
            </w:rPr>
          </w:pPr>
          <w:r>
            <w:fldChar w:fldCharType="begin"/>
          </w:r>
          <w:r>
            <w:instrText xml:space="preserve"> HYPERLINK \l "_Toc68703828" </w:instrText>
          </w:r>
          <w:r>
            <w:fldChar w:fldCharType="separate"/>
          </w:r>
          <w:r>
            <w:rPr>
              <w:rStyle w:val="13"/>
              <w:rFonts w:ascii="仿宋_GB2312" w:eastAsia="仿宋_GB2312"/>
            </w:rPr>
            <w:t>（一）项目概况。</w:t>
          </w:r>
          <w:r>
            <w:tab/>
          </w:r>
          <w:r>
            <w:fldChar w:fldCharType="begin"/>
          </w:r>
          <w:r>
            <w:instrText xml:space="preserve"> PAGEREF _Toc68703828 \h </w:instrText>
          </w:r>
          <w:r>
            <w:fldChar w:fldCharType="separate"/>
          </w:r>
          <w:r>
            <w:t>3</w:t>
          </w:r>
          <w:r>
            <w:fldChar w:fldCharType="end"/>
          </w:r>
          <w:r>
            <w:fldChar w:fldCharType="end"/>
          </w:r>
        </w:p>
        <w:p>
          <w:pPr>
            <w:pStyle w:val="10"/>
            <w:pageBreakBefore w:val="0"/>
            <w:tabs>
              <w:tab w:val="right" w:leader="dot" w:pos="8834"/>
            </w:tabs>
            <w:kinsoku/>
            <w:wordWrap/>
            <w:overflowPunct/>
            <w:topLinePunct w:val="0"/>
            <w:autoSpaceDE/>
            <w:autoSpaceDN/>
            <w:bidi w:val="0"/>
            <w:adjustRightInd/>
            <w:spacing w:line="500" w:lineRule="exact"/>
            <w:textAlignment w:val="auto"/>
            <w:rPr>
              <w:rFonts w:cstheme="minorBidi"/>
              <w:kern w:val="2"/>
              <w:sz w:val="21"/>
            </w:rPr>
          </w:pPr>
          <w:r>
            <w:fldChar w:fldCharType="begin"/>
          </w:r>
          <w:r>
            <w:instrText xml:space="preserve"> HYPERLINK \l "_Toc68703829" </w:instrText>
          </w:r>
          <w:r>
            <w:fldChar w:fldCharType="separate"/>
          </w:r>
          <w:r>
            <w:rPr>
              <w:rStyle w:val="13"/>
              <w:rFonts w:ascii="仿宋_GB2312" w:eastAsia="仿宋_GB2312"/>
            </w:rPr>
            <w:t>（二）项目绩效目标。</w:t>
          </w:r>
          <w:r>
            <w:tab/>
          </w:r>
          <w:r>
            <w:fldChar w:fldCharType="begin"/>
          </w:r>
          <w:r>
            <w:instrText xml:space="preserve"> PAGEREF _Toc68703829 \h </w:instrText>
          </w:r>
          <w:r>
            <w:fldChar w:fldCharType="separate"/>
          </w:r>
          <w:r>
            <w:t>4</w:t>
          </w:r>
          <w:r>
            <w:fldChar w:fldCharType="end"/>
          </w:r>
          <w:r>
            <w:fldChar w:fldCharType="end"/>
          </w:r>
        </w:p>
        <w:p>
          <w:pPr>
            <w:pStyle w:val="8"/>
            <w:pageBreakBefore w:val="0"/>
            <w:tabs>
              <w:tab w:val="right" w:leader="dot" w:pos="8834"/>
            </w:tabs>
            <w:kinsoku/>
            <w:wordWrap/>
            <w:overflowPunct/>
            <w:topLinePunct w:val="0"/>
            <w:autoSpaceDE/>
            <w:autoSpaceDN/>
            <w:bidi w:val="0"/>
            <w:adjustRightInd/>
            <w:spacing w:line="500" w:lineRule="exact"/>
            <w:textAlignment w:val="auto"/>
            <w:rPr>
              <w:rFonts w:cstheme="minorBidi"/>
              <w:kern w:val="2"/>
              <w:sz w:val="21"/>
            </w:rPr>
          </w:pPr>
          <w:r>
            <w:fldChar w:fldCharType="begin"/>
          </w:r>
          <w:r>
            <w:instrText xml:space="preserve"> HYPERLINK \l "_Toc68703830" </w:instrText>
          </w:r>
          <w:r>
            <w:fldChar w:fldCharType="separate"/>
          </w:r>
          <w:r>
            <w:rPr>
              <w:rStyle w:val="13"/>
              <w:rFonts w:ascii="宋体" w:hAnsi="宋体" w:eastAsia="宋体"/>
            </w:rPr>
            <w:t>二、绩效评价工作开展情况</w:t>
          </w:r>
          <w:r>
            <w:tab/>
          </w:r>
          <w:r>
            <w:fldChar w:fldCharType="begin"/>
          </w:r>
          <w:r>
            <w:instrText xml:space="preserve"> PAGEREF _Toc68703830 \h </w:instrText>
          </w:r>
          <w:r>
            <w:fldChar w:fldCharType="separate"/>
          </w:r>
          <w:r>
            <w:t>4</w:t>
          </w:r>
          <w:r>
            <w:fldChar w:fldCharType="end"/>
          </w:r>
          <w:r>
            <w:fldChar w:fldCharType="end"/>
          </w:r>
        </w:p>
        <w:p>
          <w:pPr>
            <w:pStyle w:val="10"/>
            <w:pageBreakBefore w:val="0"/>
            <w:tabs>
              <w:tab w:val="right" w:leader="dot" w:pos="8834"/>
            </w:tabs>
            <w:kinsoku/>
            <w:wordWrap/>
            <w:overflowPunct/>
            <w:topLinePunct w:val="0"/>
            <w:autoSpaceDE/>
            <w:autoSpaceDN/>
            <w:bidi w:val="0"/>
            <w:adjustRightInd/>
            <w:spacing w:line="500" w:lineRule="exact"/>
            <w:textAlignment w:val="auto"/>
            <w:rPr>
              <w:rFonts w:cstheme="minorBidi"/>
              <w:kern w:val="2"/>
              <w:sz w:val="21"/>
            </w:rPr>
          </w:pPr>
          <w:r>
            <w:fldChar w:fldCharType="begin"/>
          </w:r>
          <w:r>
            <w:instrText xml:space="preserve"> HYPERLINK \l "_Toc68703831" </w:instrText>
          </w:r>
          <w:r>
            <w:fldChar w:fldCharType="separate"/>
          </w:r>
          <w:r>
            <w:rPr>
              <w:rStyle w:val="13"/>
              <w:rFonts w:ascii="仿宋_GB2312" w:eastAsia="仿宋_GB2312"/>
            </w:rPr>
            <w:t>（一）绩效评价目的、对象和范围。</w:t>
          </w:r>
          <w:r>
            <w:tab/>
          </w:r>
          <w:r>
            <w:fldChar w:fldCharType="begin"/>
          </w:r>
          <w:r>
            <w:instrText xml:space="preserve"> PAGEREF _Toc68703831 \h </w:instrText>
          </w:r>
          <w:r>
            <w:fldChar w:fldCharType="separate"/>
          </w:r>
          <w:r>
            <w:t>4</w:t>
          </w:r>
          <w:r>
            <w:fldChar w:fldCharType="end"/>
          </w:r>
          <w:r>
            <w:fldChar w:fldCharType="end"/>
          </w:r>
        </w:p>
        <w:p>
          <w:pPr>
            <w:pStyle w:val="10"/>
            <w:pageBreakBefore w:val="0"/>
            <w:tabs>
              <w:tab w:val="right" w:leader="dot" w:pos="8834"/>
            </w:tabs>
            <w:kinsoku/>
            <w:wordWrap/>
            <w:overflowPunct/>
            <w:topLinePunct w:val="0"/>
            <w:autoSpaceDE/>
            <w:autoSpaceDN/>
            <w:bidi w:val="0"/>
            <w:adjustRightInd/>
            <w:spacing w:line="500" w:lineRule="exact"/>
            <w:textAlignment w:val="auto"/>
            <w:rPr>
              <w:rFonts w:cstheme="minorBidi"/>
              <w:kern w:val="2"/>
              <w:sz w:val="21"/>
            </w:rPr>
          </w:pPr>
          <w:r>
            <w:fldChar w:fldCharType="begin"/>
          </w:r>
          <w:r>
            <w:instrText xml:space="preserve"> HYPERLINK \l "_Toc68703832" </w:instrText>
          </w:r>
          <w:r>
            <w:fldChar w:fldCharType="separate"/>
          </w:r>
          <w:r>
            <w:rPr>
              <w:rStyle w:val="13"/>
              <w:rFonts w:ascii="仿宋_GB2312" w:eastAsia="仿宋_GB2312"/>
            </w:rPr>
            <w:t>（二）绩效评价原则、评价指标体系、评价方法、评价标准等。</w:t>
          </w:r>
          <w:r>
            <w:tab/>
          </w:r>
          <w:r>
            <w:fldChar w:fldCharType="begin"/>
          </w:r>
          <w:r>
            <w:instrText xml:space="preserve"> PAGEREF _Toc68703832 \h </w:instrText>
          </w:r>
          <w:r>
            <w:fldChar w:fldCharType="separate"/>
          </w:r>
          <w:r>
            <w:t>5</w:t>
          </w:r>
          <w:r>
            <w:fldChar w:fldCharType="end"/>
          </w:r>
          <w:r>
            <w:fldChar w:fldCharType="end"/>
          </w:r>
        </w:p>
        <w:p>
          <w:pPr>
            <w:pStyle w:val="10"/>
            <w:pageBreakBefore w:val="0"/>
            <w:tabs>
              <w:tab w:val="right" w:leader="dot" w:pos="8834"/>
            </w:tabs>
            <w:kinsoku/>
            <w:wordWrap/>
            <w:overflowPunct/>
            <w:topLinePunct w:val="0"/>
            <w:autoSpaceDE/>
            <w:autoSpaceDN/>
            <w:bidi w:val="0"/>
            <w:adjustRightInd/>
            <w:spacing w:line="500" w:lineRule="exact"/>
            <w:textAlignment w:val="auto"/>
            <w:rPr>
              <w:rFonts w:cstheme="minorBidi"/>
              <w:kern w:val="2"/>
              <w:sz w:val="21"/>
            </w:rPr>
          </w:pPr>
          <w:r>
            <w:fldChar w:fldCharType="begin"/>
          </w:r>
          <w:r>
            <w:instrText xml:space="preserve"> HYPERLINK \l "_Toc68703833" </w:instrText>
          </w:r>
          <w:r>
            <w:fldChar w:fldCharType="separate"/>
          </w:r>
          <w:r>
            <w:rPr>
              <w:rStyle w:val="13"/>
              <w:rFonts w:ascii="仿宋_GB2312" w:eastAsia="仿宋_GB2312"/>
            </w:rPr>
            <w:t>（三）绩效评价工作过程。</w:t>
          </w:r>
          <w:r>
            <w:tab/>
          </w:r>
          <w:r>
            <w:fldChar w:fldCharType="begin"/>
          </w:r>
          <w:r>
            <w:instrText xml:space="preserve"> PAGEREF _Toc68703833 \h </w:instrText>
          </w:r>
          <w:r>
            <w:fldChar w:fldCharType="separate"/>
          </w:r>
          <w:r>
            <w:t>9</w:t>
          </w:r>
          <w:r>
            <w:fldChar w:fldCharType="end"/>
          </w:r>
          <w:r>
            <w:fldChar w:fldCharType="end"/>
          </w:r>
        </w:p>
        <w:p>
          <w:pPr>
            <w:pStyle w:val="8"/>
            <w:pageBreakBefore w:val="0"/>
            <w:tabs>
              <w:tab w:val="right" w:leader="dot" w:pos="8834"/>
            </w:tabs>
            <w:kinsoku/>
            <w:wordWrap/>
            <w:overflowPunct/>
            <w:topLinePunct w:val="0"/>
            <w:autoSpaceDE/>
            <w:autoSpaceDN/>
            <w:bidi w:val="0"/>
            <w:adjustRightInd/>
            <w:spacing w:line="500" w:lineRule="exact"/>
            <w:textAlignment w:val="auto"/>
            <w:rPr>
              <w:rFonts w:cstheme="minorBidi"/>
              <w:kern w:val="2"/>
              <w:sz w:val="21"/>
            </w:rPr>
          </w:pPr>
          <w:r>
            <w:fldChar w:fldCharType="begin"/>
          </w:r>
          <w:r>
            <w:instrText xml:space="preserve"> HYPERLINK \l "_Toc68703834" </w:instrText>
          </w:r>
          <w:r>
            <w:fldChar w:fldCharType="separate"/>
          </w:r>
          <w:r>
            <w:rPr>
              <w:rStyle w:val="13"/>
              <w:rFonts w:ascii="宋体" w:hAnsi="宋体" w:eastAsia="宋体"/>
            </w:rPr>
            <w:t>三、综合评价情况及评价结论</w:t>
          </w:r>
          <w:r>
            <w:tab/>
          </w:r>
          <w:r>
            <w:fldChar w:fldCharType="begin"/>
          </w:r>
          <w:r>
            <w:instrText xml:space="preserve"> PAGEREF _Toc68703834 \h </w:instrText>
          </w:r>
          <w:r>
            <w:fldChar w:fldCharType="separate"/>
          </w:r>
          <w:r>
            <w:t>10</w:t>
          </w:r>
          <w:r>
            <w:fldChar w:fldCharType="end"/>
          </w:r>
          <w:r>
            <w:fldChar w:fldCharType="end"/>
          </w:r>
        </w:p>
        <w:p>
          <w:pPr>
            <w:pStyle w:val="10"/>
            <w:pageBreakBefore w:val="0"/>
            <w:tabs>
              <w:tab w:val="right" w:leader="dot" w:pos="8834"/>
            </w:tabs>
            <w:kinsoku/>
            <w:wordWrap/>
            <w:overflowPunct/>
            <w:topLinePunct w:val="0"/>
            <w:autoSpaceDE/>
            <w:autoSpaceDN/>
            <w:bidi w:val="0"/>
            <w:adjustRightInd/>
            <w:spacing w:line="500" w:lineRule="exact"/>
            <w:textAlignment w:val="auto"/>
            <w:rPr>
              <w:rFonts w:cstheme="minorBidi"/>
              <w:kern w:val="2"/>
              <w:sz w:val="21"/>
            </w:rPr>
          </w:pPr>
          <w:r>
            <w:fldChar w:fldCharType="begin"/>
          </w:r>
          <w:r>
            <w:instrText xml:space="preserve"> HYPERLINK \l "_Toc68703835" </w:instrText>
          </w:r>
          <w:r>
            <w:fldChar w:fldCharType="separate"/>
          </w:r>
          <w:r>
            <w:rPr>
              <w:rStyle w:val="13"/>
              <w:rFonts w:ascii="仿宋_GB2312" w:eastAsia="仿宋_GB2312"/>
            </w:rPr>
            <w:t>（一）综合评价情况</w:t>
          </w:r>
          <w:r>
            <w:tab/>
          </w:r>
          <w:r>
            <w:fldChar w:fldCharType="begin"/>
          </w:r>
          <w:r>
            <w:instrText xml:space="preserve"> PAGEREF _Toc68703835 \h </w:instrText>
          </w:r>
          <w:r>
            <w:fldChar w:fldCharType="separate"/>
          </w:r>
          <w:r>
            <w:t>10</w:t>
          </w:r>
          <w:r>
            <w:fldChar w:fldCharType="end"/>
          </w:r>
          <w:r>
            <w:fldChar w:fldCharType="end"/>
          </w:r>
        </w:p>
        <w:p>
          <w:pPr>
            <w:pStyle w:val="10"/>
            <w:pageBreakBefore w:val="0"/>
            <w:tabs>
              <w:tab w:val="right" w:leader="dot" w:pos="8834"/>
            </w:tabs>
            <w:kinsoku/>
            <w:wordWrap/>
            <w:overflowPunct/>
            <w:topLinePunct w:val="0"/>
            <w:autoSpaceDE/>
            <w:autoSpaceDN/>
            <w:bidi w:val="0"/>
            <w:adjustRightInd/>
            <w:spacing w:line="500" w:lineRule="exact"/>
            <w:textAlignment w:val="auto"/>
            <w:rPr>
              <w:rFonts w:cstheme="minorBidi"/>
              <w:kern w:val="2"/>
              <w:sz w:val="21"/>
            </w:rPr>
          </w:pPr>
          <w:r>
            <w:fldChar w:fldCharType="begin"/>
          </w:r>
          <w:r>
            <w:instrText xml:space="preserve"> HYPERLINK \l "_Toc68703836" </w:instrText>
          </w:r>
          <w:r>
            <w:fldChar w:fldCharType="separate"/>
          </w:r>
          <w:r>
            <w:rPr>
              <w:rStyle w:val="13"/>
              <w:rFonts w:ascii="仿宋_GB2312" w:eastAsia="仿宋_GB2312"/>
            </w:rPr>
            <w:t>（二）评价结论</w:t>
          </w:r>
          <w:r>
            <w:tab/>
          </w:r>
          <w:r>
            <w:fldChar w:fldCharType="begin"/>
          </w:r>
          <w:r>
            <w:instrText xml:space="preserve"> PAGEREF _Toc68703836 \h </w:instrText>
          </w:r>
          <w:r>
            <w:fldChar w:fldCharType="separate"/>
          </w:r>
          <w:r>
            <w:t>11</w:t>
          </w:r>
          <w:r>
            <w:fldChar w:fldCharType="end"/>
          </w:r>
          <w:r>
            <w:fldChar w:fldCharType="end"/>
          </w:r>
        </w:p>
        <w:p>
          <w:pPr>
            <w:pStyle w:val="8"/>
            <w:pageBreakBefore w:val="0"/>
            <w:tabs>
              <w:tab w:val="right" w:leader="dot" w:pos="8834"/>
            </w:tabs>
            <w:kinsoku/>
            <w:wordWrap/>
            <w:overflowPunct/>
            <w:topLinePunct w:val="0"/>
            <w:autoSpaceDE/>
            <w:autoSpaceDN/>
            <w:bidi w:val="0"/>
            <w:adjustRightInd/>
            <w:spacing w:line="500" w:lineRule="exact"/>
            <w:textAlignment w:val="auto"/>
            <w:rPr>
              <w:rFonts w:cstheme="minorBidi"/>
              <w:kern w:val="2"/>
              <w:sz w:val="21"/>
            </w:rPr>
          </w:pPr>
          <w:r>
            <w:fldChar w:fldCharType="begin"/>
          </w:r>
          <w:r>
            <w:instrText xml:space="preserve"> HYPERLINK \l "_Toc68703837" </w:instrText>
          </w:r>
          <w:r>
            <w:fldChar w:fldCharType="separate"/>
          </w:r>
          <w:r>
            <w:rPr>
              <w:rStyle w:val="13"/>
              <w:rFonts w:ascii="宋体" w:hAnsi="宋体" w:eastAsia="宋体"/>
            </w:rPr>
            <w:t>四、绩效评价指标分析</w:t>
          </w:r>
          <w:r>
            <w:tab/>
          </w:r>
          <w:r>
            <w:fldChar w:fldCharType="begin"/>
          </w:r>
          <w:r>
            <w:instrText xml:space="preserve"> PAGEREF _Toc68703837 \h </w:instrText>
          </w:r>
          <w:r>
            <w:fldChar w:fldCharType="separate"/>
          </w:r>
          <w:r>
            <w:t>11</w:t>
          </w:r>
          <w:r>
            <w:fldChar w:fldCharType="end"/>
          </w:r>
          <w:r>
            <w:fldChar w:fldCharType="end"/>
          </w:r>
        </w:p>
        <w:p>
          <w:pPr>
            <w:pStyle w:val="10"/>
            <w:pageBreakBefore w:val="0"/>
            <w:tabs>
              <w:tab w:val="right" w:leader="dot" w:pos="8834"/>
            </w:tabs>
            <w:kinsoku/>
            <w:wordWrap/>
            <w:overflowPunct/>
            <w:topLinePunct w:val="0"/>
            <w:autoSpaceDE/>
            <w:autoSpaceDN/>
            <w:bidi w:val="0"/>
            <w:adjustRightInd/>
            <w:spacing w:line="500" w:lineRule="exact"/>
            <w:textAlignment w:val="auto"/>
            <w:rPr>
              <w:rFonts w:cstheme="minorBidi"/>
              <w:kern w:val="2"/>
              <w:sz w:val="21"/>
            </w:rPr>
          </w:pPr>
          <w:r>
            <w:fldChar w:fldCharType="begin"/>
          </w:r>
          <w:r>
            <w:instrText xml:space="preserve"> HYPERLINK \l "_Toc68703838" </w:instrText>
          </w:r>
          <w:r>
            <w:fldChar w:fldCharType="separate"/>
          </w:r>
          <w:r>
            <w:rPr>
              <w:rStyle w:val="13"/>
              <w:rFonts w:ascii="仿宋_GB2312" w:eastAsia="仿宋_GB2312"/>
            </w:rPr>
            <w:t>（一）项目决策情况。</w:t>
          </w:r>
          <w:r>
            <w:tab/>
          </w:r>
          <w:r>
            <w:fldChar w:fldCharType="begin"/>
          </w:r>
          <w:r>
            <w:instrText xml:space="preserve"> PAGEREF _Toc68703838 \h </w:instrText>
          </w:r>
          <w:r>
            <w:fldChar w:fldCharType="separate"/>
          </w:r>
          <w:r>
            <w:t>11</w:t>
          </w:r>
          <w:r>
            <w:fldChar w:fldCharType="end"/>
          </w:r>
          <w:r>
            <w:fldChar w:fldCharType="end"/>
          </w:r>
        </w:p>
        <w:p>
          <w:pPr>
            <w:pStyle w:val="10"/>
            <w:pageBreakBefore w:val="0"/>
            <w:tabs>
              <w:tab w:val="right" w:leader="dot" w:pos="8834"/>
            </w:tabs>
            <w:kinsoku/>
            <w:wordWrap/>
            <w:overflowPunct/>
            <w:topLinePunct w:val="0"/>
            <w:autoSpaceDE/>
            <w:autoSpaceDN/>
            <w:bidi w:val="0"/>
            <w:adjustRightInd/>
            <w:spacing w:line="500" w:lineRule="exact"/>
            <w:textAlignment w:val="auto"/>
            <w:rPr>
              <w:rFonts w:cstheme="minorBidi"/>
              <w:kern w:val="2"/>
              <w:sz w:val="21"/>
            </w:rPr>
          </w:pPr>
          <w:r>
            <w:fldChar w:fldCharType="begin"/>
          </w:r>
          <w:r>
            <w:instrText xml:space="preserve"> HYPERLINK \l "_Toc68703839" </w:instrText>
          </w:r>
          <w:r>
            <w:fldChar w:fldCharType="separate"/>
          </w:r>
          <w:r>
            <w:rPr>
              <w:rStyle w:val="13"/>
              <w:rFonts w:ascii="仿宋_GB2312" w:eastAsia="仿宋_GB2312"/>
            </w:rPr>
            <w:t>（二）项目过程情况。</w:t>
          </w:r>
          <w:r>
            <w:tab/>
          </w:r>
          <w:r>
            <w:fldChar w:fldCharType="begin"/>
          </w:r>
          <w:r>
            <w:instrText xml:space="preserve"> PAGEREF _Toc68703839 \h </w:instrText>
          </w:r>
          <w:r>
            <w:fldChar w:fldCharType="separate"/>
          </w:r>
          <w:r>
            <w:t>13</w:t>
          </w:r>
          <w:r>
            <w:fldChar w:fldCharType="end"/>
          </w:r>
          <w:r>
            <w:fldChar w:fldCharType="end"/>
          </w:r>
        </w:p>
        <w:p>
          <w:pPr>
            <w:pStyle w:val="10"/>
            <w:pageBreakBefore w:val="0"/>
            <w:tabs>
              <w:tab w:val="right" w:leader="dot" w:pos="8834"/>
            </w:tabs>
            <w:kinsoku/>
            <w:wordWrap/>
            <w:overflowPunct/>
            <w:topLinePunct w:val="0"/>
            <w:autoSpaceDE/>
            <w:autoSpaceDN/>
            <w:bidi w:val="0"/>
            <w:adjustRightInd/>
            <w:spacing w:line="500" w:lineRule="exact"/>
            <w:textAlignment w:val="auto"/>
            <w:rPr>
              <w:rFonts w:cstheme="minorBidi"/>
              <w:kern w:val="2"/>
              <w:sz w:val="21"/>
            </w:rPr>
          </w:pPr>
          <w:r>
            <w:fldChar w:fldCharType="begin"/>
          </w:r>
          <w:r>
            <w:instrText xml:space="preserve"> HYPERLINK \l "_Toc68703840" </w:instrText>
          </w:r>
          <w:r>
            <w:fldChar w:fldCharType="separate"/>
          </w:r>
          <w:r>
            <w:rPr>
              <w:rStyle w:val="13"/>
              <w:rFonts w:ascii="仿宋_GB2312" w:eastAsia="仿宋_GB2312"/>
            </w:rPr>
            <w:t>（三）项目产出情况。</w:t>
          </w:r>
          <w:r>
            <w:tab/>
          </w:r>
          <w:r>
            <w:fldChar w:fldCharType="begin"/>
          </w:r>
          <w:r>
            <w:instrText xml:space="preserve"> PAGEREF _Toc68703840 \h </w:instrText>
          </w:r>
          <w:r>
            <w:fldChar w:fldCharType="separate"/>
          </w:r>
          <w:r>
            <w:t>14</w:t>
          </w:r>
          <w:r>
            <w:fldChar w:fldCharType="end"/>
          </w:r>
          <w:r>
            <w:fldChar w:fldCharType="end"/>
          </w:r>
        </w:p>
        <w:p>
          <w:pPr>
            <w:pStyle w:val="10"/>
            <w:pageBreakBefore w:val="0"/>
            <w:tabs>
              <w:tab w:val="right" w:leader="dot" w:pos="8834"/>
            </w:tabs>
            <w:kinsoku/>
            <w:wordWrap/>
            <w:overflowPunct/>
            <w:topLinePunct w:val="0"/>
            <w:autoSpaceDE/>
            <w:autoSpaceDN/>
            <w:bidi w:val="0"/>
            <w:adjustRightInd/>
            <w:spacing w:line="500" w:lineRule="exact"/>
            <w:textAlignment w:val="auto"/>
            <w:rPr>
              <w:rFonts w:cstheme="minorBidi"/>
              <w:kern w:val="2"/>
              <w:sz w:val="21"/>
            </w:rPr>
          </w:pPr>
          <w:r>
            <w:fldChar w:fldCharType="begin"/>
          </w:r>
          <w:r>
            <w:instrText xml:space="preserve"> HYPERLINK \l "_Toc68703841" </w:instrText>
          </w:r>
          <w:r>
            <w:fldChar w:fldCharType="separate"/>
          </w:r>
          <w:r>
            <w:rPr>
              <w:rStyle w:val="13"/>
              <w:rFonts w:ascii="仿宋_GB2312" w:eastAsia="仿宋_GB2312"/>
            </w:rPr>
            <w:t>（四）项目效益情况。</w:t>
          </w:r>
          <w:r>
            <w:tab/>
          </w:r>
          <w:r>
            <w:fldChar w:fldCharType="begin"/>
          </w:r>
          <w:r>
            <w:instrText xml:space="preserve"> PAGEREF _Toc68703841 \h </w:instrText>
          </w:r>
          <w:r>
            <w:fldChar w:fldCharType="separate"/>
          </w:r>
          <w:r>
            <w:t>15</w:t>
          </w:r>
          <w:r>
            <w:fldChar w:fldCharType="end"/>
          </w:r>
          <w:r>
            <w:fldChar w:fldCharType="end"/>
          </w:r>
        </w:p>
        <w:p>
          <w:pPr>
            <w:pStyle w:val="8"/>
            <w:pageBreakBefore w:val="0"/>
            <w:tabs>
              <w:tab w:val="right" w:leader="dot" w:pos="8834"/>
            </w:tabs>
            <w:kinsoku/>
            <w:wordWrap/>
            <w:overflowPunct/>
            <w:topLinePunct w:val="0"/>
            <w:autoSpaceDE/>
            <w:autoSpaceDN/>
            <w:bidi w:val="0"/>
            <w:adjustRightInd/>
            <w:spacing w:line="500" w:lineRule="exact"/>
            <w:textAlignment w:val="auto"/>
            <w:rPr>
              <w:rFonts w:cstheme="minorBidi"/>
              <w:kern w:val="2"/>
              <w:sz w:val="21"/>
            </w:rPr>
          </w:pPr>
          <w:r>
            <w:fldChar w:fldCharType="begin"/>
          </w:r>
          <w:r>
            <w:instrText xml:space="preserve"> HYPERLINK \l "_Toc68703842" </w:instrText>
          </w:r>
          <w:r>
            <w:fldChar w:fldCharType="separate"/>
          </w:r>
          <w:r>
            <w:rPr>
              <w:rStyle w:val="13"/>
              <w:rFonts w:ascii="宋体" w:hAnsi="宋体" w:eastAsia="宋体"/>
            </w:rPr>
            <w:t>五、主要经验及做法、存在的问题及原因分析</w:t>
          </w:r>
          <w:r>
            <w:tab/>
          </w:r>
          <w:r>
            <w:fldChar w:fldCharType="begin"/>
          </w:r>
          <w:r>
            <w:instrText xml:space="preserve"> PAGEREF _Toc68703842 \h </w:instrText>
          </w:r>
          <w:r>
            <w:fldChar w:fldCharType="separate"/>
          </w:r>
          <w:r>
            <w:t>15</w:t>
          </w:r>
          <w:r>
            <w:fldChar w:fldCharType="end"/>
          </w:r>
          <w:r>
            <w:fldChar w:fldCharType="end"/>
          </w:r>
        </w:p>
        <w:p>
          <w:pPr>
            <w:pStyle w:val="10"/>
            <w:pageBreakBefore w:val="0"/>
            <w:tabs>
              <w:tab w:val="right" w:leader="dot" w:pos="8834"/>
            </w:tabs>
            <w:kinsoku/>
            <w:wordWrap/>
            <w:overflowPunct/>
            <w:topLinePunct w:val="0"/>
            <w:autoSpaceDE/>
            <w:autoSpaceDN/>
            <w:bidi w:val="0"/>
            <w:adjustRightInd/>
            <w:spacing w:line="500" w:lineRule="exact"/>
            <w:textAlignment w:val="auto"/>
            <w:rPr>
              <w:rFonts w:cstheme="minorBidi"/>
              <w:kern w:val="2"/>
              <w:sz w:val="21"/>
            </w:rPr>
          </w:pPr>
          <w:r>
            <w:fldChar w:fldCharType="begin"/>
          </w:r>
          <w:r>
            <w:instrText xml:space="preserve"> HYPERLINK \l "_Toc68703843" </w:instrText>
          </w:r>
          <w:r>
            <w:fldChar w:fldCharType="separate"/>
          </w:r>
          <w:r>
            <w:rPr>
              <w:rStyle w:val="13"/>
              <w:rFonts w:ascii="仿宋_GB2312" w:eastAsia="仿宋_GB2312"/>
            </w:rPr>
            <w:t>（一）主要经验及做法</w:t>
          </w:r>
          <w:r>
            <w:tab/>
          </w:r>
          <w:r>
            <w:fldChar w:fldCharType="begin"/>
          </w:r>
          <w:r>
            <w:instrText xml:space="preserve"> PAGEREF _Toc68703843 \h </w:instrText>
          </w:r>
          <w:r>
            <w:fldChar w:fldCharType="separate"/>
          </w:r>
          <w:r>
            <w:t>15</w:t>
          </w:r>
          <w:r>
            <w:fldChar w:fldCharType="end"/>
          </w:r>
          <w:r>
            <w:fldChar w:fldCharType="end"/>
          </w:r>
        </w:p>
        <w:p>
          <w:pPr>
            <w:pStyle w:val="10"/>
            <w:pageBreakBefore w:val="0"/>
            <w:tabs>
              <w:tab w:val="right" w:leader="dot" w:pos="8834"/>
            </w:tabs>
            <w:kinsoku/>
            <w:wordWrap/>
            <w:overflowPunct/>
            <w:topLinePunct w:val="0"/>
            <w:autoSpaceDE/>
            <w:autoSpaceDN/>
            <w:bidi w:val="0"/>
            <w:adjustRightInd/>
            <w:spacing w:line="500" w:lineRule="exact"/>
            <w:textAlignment w:val="auto"/>
            <w:rPr>
              <w:rFonts w:cstheme="minorBidi"/>
              <w:kern w:val="2"/>
              <w:sz w:val="21"/>
            </w:rPr>
          </w:pPr>
          <w:r>
            <w:fldChar w:fldCharType="begin"/>
          </w:r>
          <w:r>
            <w:instrText xml:space="preserve"> HYPERLINK \l "_Toc68703844" </w:instrText>
          </w:r>
          <w:r>
            <w:fldChar w:fldCharType="separate"/>
          </w:r>
          <w:r>
            <w:rPr>
              <w:rStyle w:val="13"/>
              <w:rFonts w:ascii="仿宋_GB2312" w:eastAsia="仿宋_GB2312"/>
            </w:rPr>
            <w:t>（二）存在的问题及原因分析</w:t>
          </w:r>
          <w:r>
            <w:tab/>
          </w:r>
          <w:r>
            <w:fldChar w:fldCharType="begin"/>
          </w:r>
          <w:r>
            <w:instrText xml:space="preserve"> PAGEREF _Toc68703844 \h </w:instrText>
          </w:r>
          <w:r>
            <w:fldChar w:fldCharType="separate"/>
          </w:r>
          <w:r>
            <w:t>15</w:t>
          </w:r>
          <w:r>
            <w:fldChar w:fldCharType="end"/>
          </w:r>
          <w:r>
            <w:fldChar w:fldCharType="end"/>
          </w:r>
        </w:p>
        <w:p>
          <w:pPr>
            <w:pStyle w:val="8"/>
            <w:pageBreakBefore w:val="0"/>
            <w:tabs>
              <w:tab w:val="right" w:leader="dot" w:pos="8834"/>
            </w:tabs>
            <w:kinsoku/>
            <w:wordWrap/>
            <w:overflowPunct/>
            <w:topLinePunct w:val="0"/>
            <w:autoSpaceDE/>
            <w:autoSpaceDN/>
            <w:bidi w:val="0"/>
            <w:adjustRightInd/>
            <w:spacing w:line="500" w:lineRule="exact"/>
            <w:textAlignment w:val="auto"/>
            <w:rPr>
              <w:rFonts w:cstheme="minorBidi"/>
              <w:kern w:val="2"/>
              <w:sz w:val="21"/>
            </w:rPr>
          </w:pPr>
          <w:r>
            <w:fldChar w:fldCharType="begin"/>
          </w:r>
          <w:r>
            <w:instrText xml:space="preserve"> HYPERLINK \l "_Toc68703845" </w:instrText>
          </w:r>
          <w:r>
            <w:fldChar w:fldCharType="separate"/>
          </w:r>
          <w:r>
            <w:rPr>
              <w:rStyle w:val="13"/>
              <w:rFonts w:ascii="宋体" w:hAnsi="宋体" w:eastAsia="宋体"/>
            </w:rPr>
            <w:t>六、有关建议</w:t>
          </w:r>
          <w:r>
            <w:tab/>
          </w:r>
          <w:r>
            <w:fldChar w:fldCharType="begin"/>
          </w:r>
          <w:r>
            <w:instrText xml:space="preserve"> PAGEREF _Toc68703845 \h </w:instrText>
          </w:r>
          <w:r>
            <w:fldChar w:fldCharType="separate"/>
          </w:r>
          <w:r>
            <w:t>16</w:t>
          </w:r>
          <w:r>
            <w:fldChar w:fldCharType="end"/>
          </w:r>
          <w:r>
            <w:fldChar w:fldCharType="end"/>
          </w:r>
        </w:p>
        <w:p>
          <w:pPr>
            <w:pStyle w:val="8"/>
            <w:pageBreakBefore w:val="0"/>
            <w:tabs>
              <w:tab w:val="right" w:leader="dot" w:pos="8834"/>
            </w:tabs>
            <w:kinsoku/>
            <w:wordWrap/>
            <w:overflowPunct/>
            <w:topLinePunct w:val="0"/>
            <w:autoSpaceDE/>
            <w:autoSpaceDN/>
            <w:bidi w:val="0"/>
            <w:adjustRightInd/>
            <w:spacing w:line="500" w:lineRule="exact"/>
            <w:textAlignment w:val="auto"/>
            <w:rPr>
              <w:rFonts w:cstheme="minorBidi"/>
              <w:kern w:val="2"/>
              <w:sz w:val="21"/>
            </w:rPr>
          </w:pPr>
          <w:r>
            <w:fldChar w:fldCharType="begin"/>
          </w:r>
          <w:r>
            <w:instrText xml:space="preserve"> HYPERLINK \l "_Toc68703846" </w:instrText>
          </w:r>
          <w:r>
            <w:fldChar w:fldCharType="separate"/>
          </w:r>
          <w:r>
            <w:rPr>
              <w:rStyle w:val="13"/>
              <w:rFonts w:ascii="宋体" w:hAnsi="宋体" w:eastAsia="宋体"/>
            </w:rPr>
            <w:t>七、其他需要说明的问题</w:t>
          </w:r>
          <w:r>
            <w:tab/>
          </w:r>
          <w:r>
            <w:fldChar w:fldCharType="begin"/>
          </w:r>
          <w:r>
            <w:instrText xml:space="preserve"> PAGEREF _Toc68703846 \h </w:instrText>
          </w:r>
          <w:r>
            <w:fldChar w:fldCharType="separate"/>
          </w:r>
          <w:r>
            <w:t>16</w:t>
          </w:r>
          <w:r>
            <w:fldChar w:fldCharType="end"/>
          </w:r>
          <w:r>
            <w:fldChar w:fldCharType="end"/>
          </w:r>
        </w:p>
        <w:p>
          <w:pPr>
            <w:pageBreakBefore w:val="0"/>
            <w:kinsoku/>
            <w:wordWrap/>
            <w:overflowPunct/>
            <w:topLinePunct w:val="0"/>
            <w:autoSpaceDE/>
            <w:autoSpaceDN/>
            <w:bidi w:val="0"/>
            <w:adjustRightInd/>
            <w:spacing w:line="500" w:lineRule="exact"/>
            <w:textAlignment w:val="auto"/>
          </w:pPr>
          <w:r>
            <w:rPr>
              <w:b/>
              <w:bCs/>
              <w:lang w:val="zh-CN"/>
            </w:rPr>
            <w:fldChar w:fldCharType="end"/>
          </w:r>
        </w:p>
      </w:sdtContent>
    </w:sdt>
    <w:p>
      <w:pPr>
        <w:pageBreakBefore w:val="0"/>
        <w:widowControl/>
        <w:kinsoku/>
        <w:wordWrap/>
        <w:overflowPunct/>
        <w:topLinePunct w:val="0"/>
        <w:autoSpaceDE/>
        <w:autoSpaceDN/>
        <w:bidi w:val="0"/>
        <w:adjustRightInd/>
        <w:spacing w:line="500" w:lineRule="exact"/>
        <w:jc w:val="left"/>
        <w:textAlignment w:val="auto"/>
        <w:rPr>
          <w:rFonts w:ascii="宋体" w:hAnsi="宋体" w:eastAsia="宋体" w:cs="Arial"/>
          <w:b/>
          <w:bCs/>
          <w:sz w:val="36"/>
          <w:szCs w:val="36"/>
        </w:rPr>
      </w:pPr>
      <w:r>
        <w:rPr>
          <w:rFonts w:ascii="宋体" w:hAnsi="宋体" w:eastAsia="宋体" w:cs="Arial"/>
          <w:b/>
          <w:bCs/>
          <w:sz w:val="36"/>
          <w:szCs w:val="36"/>
        </w:rPr>
        <w:br w:type="page"/>
      </w:r>
    </w:p>
    <w:p>
      <w:pPr>
        <w:pageBreakBefore w:val="0"/>
        <w:kinsoku/>
        <w:wordWrap/>
        <w:overflowPunct/>
        <w:topLinePunct w:val="0"/>
        <w:autoSpaceDE/>
        <w:autoSpaceDN/>
        <w:bidi w:val="0"/>
        <w:adjustRightInd/>
        <w:spacing w:line="500" w:lineRule="exact"/>
        <w:jc w:val="center"/>
        <w:textAlignment w:val="auto"/>
        <w:rPr>
          <w:rFonts w:ascii="仿宋_GB2312"/>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pPr>
        <w:pageBreakBefore w:val="0"/>
        <w:kinsoku/>
        <w:wordWrap/>
        <w:overflowPunct/>
        <w:topLinePunct w:val="0"/>
        <w:autoSpaceDE/>
        <w:autoSpaceDN/>
        <w:bidi w:val="0"/>
        <w:adjustRightInd/>
        <w:spacing w:line="500" w:lineRule="exact"/>
        <w:jc w:val="center"/>
        <w:textAlignment w:val="auto"/>
        <w:rPr>
          <w:rFonts w:ascii="仿宋_GB2312"/>
          <w:szCs w:val="30"/>
        </w:rPr>
      </w:pPr>
    </w:p>
    <w:p>
      <w:pPr>
        <w:pStyle w:val="3"/>
        <w:pageBreakBefore w:val="0"/>
        <w:kinsoku/>
        <w:wordWrap/>
        <w:overflowPunct/>
        <w:topLinePunct w:val="0"/>
        <w:autoSpaceDE/>
        <w:autoSpaceDN/>
        <w:bidi w:val="0"/>
        <w:adjustRightInd/>
        <w:spacing w:line="500" w:lineRule="exact"/>
        <w:textAlignment w:val="auto"/>
        <w:rPr>
          <w:rFonts w:ascii="宋体" w:hAnsi="宋体" w:eastAsia="宋体"/>
          <w:sz w:val="32"/>
          <w:szCs w:val="32"/>
        </w:rPr>
      </w:pPr>
      <w:bookmarkStart w:id="0" w:name="_Toc68703827"/>
      <w:r>
        <w:rPr>
          <w:rFonts w:hint="eastAsia" w:ascii="宋体" w:hAnsi="宋体" w:eastAsia="宋体"/>
          <w:sz w:val="32"/>
          <w:szCs w:val="32"/>
        </w:rPr>
        <w:t>一、基本情况</w:t>
      </w:r>
      <w:bookmarkEnd w:id="0"/>
    </w:p>
    <w:p>
      <w:pPr>
        <w:pStyle w:val="4"/>
        <w:pageBreakBefore w:val="0"/>
        <w:kinsoku/>
        <w:wordWrap/>
        <w:overflowPunct/>
        <w:topLinePunct w:val="0"/>
        <w:autoSpaceDE/>
        <w:autoSpaceDN/>
        <w:bidi w:val="0"/>
        <w:adjustRightInd/>
        <w:spacing w:line="500" w:lineRule="exact"/>
        <w:textAlignment w:val="auto"/>
        <w:rPr>
          <w:color w:val="FF0000"/>
        </w:rPr>
      </w:pPr>
      <w:bookmarkStart w:id="1" w:name="_Toc68703828"/>
      <w:r>
        <w:rPr>
          <w:rFonts w:hint="eastAsia" w:ascii="仿宋_GB2312" w:eastAsia="仿宋_GB2312"/>
          <w:b w:val="0"/>
          <w:bCs w:val="0"/>
        </w:rPr>
        <w:t>（一）项目概况。</w:t>
      </w:r>
      <w:bookmarkEnd w:id="1"/>
    </w:p>
    <w:p>
      <w:pPr>
        <w:pageBreakBefore w:val="0"/>
        <w:numPr>
          <w:ilvl w:val="0"/>
          <w:numId w:val="2"/>
        </w:numPr>
        <w:kinsoku/>
        <w:wordWrap/>
        <w:overflowPunct/>
        <w:topLinePunct w:val="0"/>
        <w:autoSpaceDE/>
        <w:autoSpaceDN/>
        <w:bidi w:val="0"/>
        <w:adjustRightInd/>
        <w:spacing w:line="500" w:lineRule="exact"/>
        <w:ind w:firstLine="600" w:firstLineChars="200"/>
        <w:textAlignment w:val="auto"/>
        <w:rPr>
          <w:rFonts w:hint="eastAsia" w:ascii="仿宋_GB2312"/>
        </w:rPr>
      </w:pPr>
      <w:r>
        <w:rPr>
          <w:rFonts w:hint="eastAsia" w:ascii="仿宋_GB2312"/>
        </w:rPr>
        <w:t>项目背景</w:t>
      </w:r>
    </w:p>
    <w:p>
      <w:pPr>
        <w:pageBreakBefore w:val="0"/>
        <w:numPr>
          <w:ilvl w:val="0"/>
          <w:numId w:val="0"/>
        </w:numPr>
        <w:kinsoku/>
        <w:wordWrap/>
        <w:overflowPunct/>
        <w:topLinePunct w:val="0"/>
        <w:autoSpaceDE/>
        <w:autoSpaceDN/>
        <w:bidi w:val="0"/>
        <w:adjustRightInd/>
        <w:spacing w:line="500" w:lineRule="exact"/>
        <w:ind w:firstLine="640" w:firstLineChars="200"/>
        <w:textAlignment w:val="auto"/>
        <w:rPr>
          <w:rFonts w:hint="eastAsia" w:ascii="仿宋" w:hAnsi="仿宋" w:eastAsia="仿宋" w:cs="仿宋"/>
          <w:i w:val="0"/>
          <w:iCs w:val="0"/>
          <w:caps w:val="0"/>
          <w:color w:val="auto"/>
          <w:spacing w:val="0"/>
          <w:sz w:val="32"/>
          <w:szCs w:val="32"/>
          <w:shd w:val="clear" w:fill="FFFFFF"/>
        </w:rPr>
      </w:pPr>
      <w:r>
        <w:rPr>
          <w:rFonts w:hint="eastAsia" w:ascii="仿宋" w:hAnsi="仿宋" w:eastAsia="仿宋" w:cs="仿宋"/>
          <w:i w:val="0"/>
          <w:iCs w:val="0"/>
          <w:caps w:val="0"/>
          <w:color w:val="auto"/>
          <w:spacing w:val="0"/>
          <w:sz w:val="32"/>
          <w:szCs w:val="32"/>
          <w:shd w:val="clear" w:fill="FFFFFF"/>
          <w:lang w:val="en-US" w:eastAsia="zh-CN"/>
        </w:rPr>
        <w:t>根据焉耆县北大渠乡人民政府2023年全年工作目标任务，为有效保障村服务质量，焉耆县北大渠乡太平渠村人居环境整治项目，完成本单位人居环境整治项目工程款按时发放。</w:t>
      </w:r>
      <w:r>
        <w:rPr>
          <w:rFonts w:hint="eastAsia" w:ascii="仿宋" w:hAnsi="仿宋" w:eastAsia="仿宋" w:cs="仿宋"/>
          <w:i w:val="0"/>
          <w:iCs w:val="0"/>
          <w:caps w:val="0"/>
          <w:color w:val="auto"/>
          <w:spacing w:val="0"/>
          <w:sz w:val="32"/>
          <w:szCs w:val="32"/>
          <w:shd w:val="clear" w:fill="FFFFFF"/>
        </w:rPr>
        <w:t> </w:t>
      </w:r>
    </w:p>
    <w:p>
      <w:pPr>
        <w:pageBreakBefore w:val="0"/>
        <w:kinsoku/>
        <w:wordWrap/>
        <w:overflowPunct/>
        <w:topLinePunct w:val="0"/>
        <w:autoSpaceDE/>
        <w:autoSpaceDN/>
        <w:bidi w:val="0"/>
        <w:adjustRightInd/>
        <w:spacing w:line="500" w:lineRule="exact"/>
        <w:ind w:firstLine="600" w:firstLineChars="200"/>
        <w:textAlignment w:val="auto"/>
        <w:rPr>
          <w:rFonts w:ascii="仿宋_GB2312"/>
        </w:rPr>
      </w:pPr>
      <w:r>
        <w:rPr>
          <w:rFonts w:hint="eastAsia" w:ascii="仿宋_GB2312"/>
        </w:rPr>
        <w:t>2、主要内容</w:t>
      </w:r>
      <w:r>
        <w:rPr>
          <w:rFonts w:hint="eastAsia"/>
        </w:rPr>
        <w:t>及</w:t>
      </w:r>
      <w:r>
        <w:rPr>
          <w:rFonts w:hint="eastAsia" w:ascii="仿宋_GB2312"/>
        </w:rPr>
        <w:t>实施情况</w:t>
      </w:r>
    </w:p>
    <w:p>
      <w:pPr>
        <w:pageBreakBefore w:val="0"/>
        <w:numPr>
          <w:ilvl w:val="0"/>
          <w:numId w:val="0"/>
        </w:numPr>
        <w:kinsoku/>
        <w:wordWrap/>
        <w:overflowPunct/>
        <w:topLinePunct w:val="0"/>
        <w:autoSpaceDE/>
        <w:autoSpaceDN/>
        <w:bidi w:val="0"/>
        <w:adjustRightInd/>
        <w:spacing w:line="500" w:lineRule="exact"/>
        <w:ind w:firstLine="640" w:firstLineChars="200"/>
        <w:textAlignment w:val="auto"/>
        <w:rPr>
          <w:rFonts w:hint="eastAsia" w:ascii="仿宋" w:hAnsi="仿宋" w:eastAsia="仿宋" w:cs="仿宋"/>
          <w:i w:val="0"/>
          <w:iCs w:val="0"/>
          <w:caps w:val="0"/>
          <w:color w:val="auto"/>
          <w:spacing w:val="0"/>
          <w:sz w:val="32"/>
          <w:szCs w:val="32"/>
          <w:shd w:val="clear" w:fill="FFFFFF"/>
          <w:lang w:val="en-US" w:eastAsia="zh-CN"/>
        </w:rPr>
      </w:pPr>
      <w:r>
        <w:rPr>
          <w:rFonts w:hint="eastAsia" w:ascii="仿宋" w:hAnsi="仿宋" w:eastAsia="仿宋" w:cs="仿宋"/>
          <w:i w:val="0"/>
          <w:iCs w:val="0"/>
          <w:caps w:val="0"/>
          <w:color w:val="auto"/>
          <w:spacing w:val="0"/>
          <w:sz w:val="32"/>
          <w:szCs w:val="32"/>
          <w:shd w:val="clear" w:fill="FFFFFF"/>
          <w:lang w:val="en-US" w:eastAsia="zh-CN"/>
        </w:rPr>
        <w:t>主要内容：计划对太平渠村人居环境项目支付工程款。</w:t>
      </w:r>
    </w:p>
    <w:p>
      <w:pPr>
        <w:pageBreakBefore w:val="0"/>
        <w:numPr>
          <w:ilvl w:val="0"/>
          <w:numId w:val="0"/>
        </w:numPr>
        <w:kinsoku/>
        <w:wordWrap/>
        <w:overflowPunct/>
        <w:topLinePunct w:val="0"/>
        <w:autoSpaceDE/>
        <w:autoSpaceDN/>
        <w:bidi w:val="0"/>
        <w:adjustRightInd/>
        <w:spacing w:line="500" w:lineRule="exact"/>
        <w:ind w:firstLine="640" w:firstLineChars="200"/>
        <w:textAlignment w:val="auto"/>
        <w:rPr>
          <w:rFonts w:hint="eastAsia" w:ascii="仿宋_GB2312" w:hAnsiTheme="majorHAnsi" w:cstheme="majorBidi"/>
          <w:b w:val="0"/>
          <w:bCs w:val="0"/>
          <w:kern w:val="2"/>
          <w:sz w:val="32"/>
          <w:szCs w:val="32"/>
          <w:lang w:val="en-US" w:eastAsia="zh-CN" w:bidi="ar-SA"/>
        </w:rPr>
      </w:pPr>
      <w:r>
        <w:rPr>
          <w:rFonts w:hint="eastAsia" w:ascii="仿宋" w:hAnsi="仿宋" w:eastAsia="仿宋" w:cs="仿宋"/>
          <w:i w:val="0"/>
          <w:iCs w:val="0"/>
          <w:caps w:val="0"/>
          <w:color w:val="auto"/>
          <w:spacing w:val="0"/>
          <w:sz w:val="32"/>
          <w:szCs w:val="32"/>
          <w:shd w:val="clear" w:fill="FFFFFF"/>
          <w:lang w:val="en-US" w:eastAsia="zh-CN"/>
        </w:rPr>
        <w:t>实施情况：完成焉耆县北大渠乡太平渠村人居环境整治项目</w:t>
      </w:r>
      <w:r>
        <w:rPr>
          <w:rFonts w:hint="eastAsia" w:ascii="仿宋_GB2312" w:hAnsiTheme="majorHAnsi" w:cstheme="majorBidi"/>
          <w:b w:val="0"/>
          <w:bCs w:val="0"/>
          <w:kern w:val="2"/>
          <w:sz w:val="32"/>
          <w:szCs w:val="32"/>
          <w:lang w:val="en-US" w:eastAsia="zh-CN" w:bidi="ar-SA"/>
        </w:rPr>
        <w:t>。</w:t>
      </w:r>
    </w:p>
    <w:p>
      <w:pPr>
        <w:pageBreakBefore w:val="0"/>
        <w:kinsoku/>
        <w:wordWrap/>
        <w:overflowPunct/>
        <w:topLinePunct w:val="0"/>
        <w:autoSpaceDE/>
        <w:autoSpaceDN/>
        <w:bidi w:val="0"/>
        <w:adjustRightInd/>
        <w:spacing w:line="500" w:lineRule="exact"/>
        <w:ind w:firstLine="600" w:firstLineChars="200"/>
        <w:textAlignment w:val="auto"/>
        <w:rPr>
          <w:rFonts w:ascii="仿宋_GB2312"/>
        </w:rPr>
      </w:pPr>
      <w:r>
        <w:rPr>
          <w:rFonts w:ascii="仿宋_GB2312"/>
        </w:rPr>
        <w:t>4</w:t>
      </w:r>
      <w:r>
        <w:rPr>
          <w:rFonts w:hint="eastAsia" w:ascii="仿宋_GB2312"/>
        </w:rPr>
        <w:t>、资金投入和使用情况</w:t>
      </w:r>
    </w:p>
    <w:p>
      <w:pPr>
        <w:pageBreakBefore w:val="0"/>
        <w:kinsoku/>
        <w:wordWrap/>
        <w:overflowPunct/>
        <w:topLinePunct w:val="0"/>
        <w:autoSpaceDE/>
        <w:autoSpaceDN/>
        <w:bidi w:val="0"/>
        <w:adjustRightInd/>
        <w:spacing w:line="500" w:lineRule="exact"/>
        <w:ind w:firstLine="600" w:firstLineChars="200"/>
        <w:textAlignment w:val="auto"/>
        <w:rPr>
          <w:color w:val="auto"/>
          <w:highlight w:val="none"/>
        </w:rPr>
      </w:pPr>
      <w:r>
        <w:rPr>
          <w:rFonts w:hint="eastAsia"/>
          <w:highlight w:val="none"/>
        </w:rPr>
        <w:t>资金投入情况：</w:t>
      </w:r>
      <w:r>
        <w:rPr>
          <w:rFonts w:hint="eastAsia"/>
          <w:color w:val="auto"/>
          <w:highlight w:val="none"/>
        </w:rPr>
        <w:t>该项目年初预算数</w:t>
      </w:r>
      <w:r>
        <w:rPr>
          <w:rFonts w:hint="eastAsia"/>
          <w:color w:val="auto"/>
          <w:highlight w:val="none"/>
          <w:lang w:val="en-US" w:eastAsia="zh-CN"/>
        </w:rPr>
        <w:t>43.72</w:t>
      </w:r>
      <w:r>
        <w:rPr>
          <w:rFonts w:hint="eastAsia"/>
          <w:color w:val="auto"/>
          <w:highlight w:val="none"/>
        </w:rPr>
        <w:t>万元，全年预算数</w:t>
      </w:r>
      <w:r>
        <w:rPr>
          <w:rFonts w:hint="eastAsia"/>
          <w:color w:val="auto"/>
          <w:highlight w:val="none"/>
          <w:lang w:val="en-US" w:eastAsia="zh-CN"/>
        </w:rPr>
        <w:t>108</w:t>
      </w:r>
      <w:r>
        <w:rPr>
          <w:rFonts w:hint="eastAsia"/>
          <w:color w:val="auto"/>
          <w:highlight w:val="none"/>
        </w:rPr>
        <w:t>万元，实际总投入</w:t>
      </w:r>
      <w:r>
        <w:rPr>
          <w:rFonts w:hint="eastAsia"/>
          <w:color w:val="auto"/>
          <w:highlight w:val="none"/>
          <w:lang w:val="en-US" w:eastAsia="zh-CN"/>
        </w:rPr>
        <w:t>108</w:t>
      </w:r>
      <w:r>
        <w:rPr>
          <w:rFonts w:hint="eastAsia"/>
          <w:color w:val="auto"/>
          <w:highlight w:val="none"/>
        </w:rPr>
        <w:t>万元，该项目资金已全部落实到位，资金来源为</w:t>
      </w:r>
      <w:r>
        <w:rPr>
          <w:rFonts w:hint="eastAsia"/>
          <w:color w:val="auto"/>
          <w:highlight w:val="none"/>
          <w:lang w:val="en-US" w:eastAsia="zh-CN"/>
        </w:rPr>
        <w:t>财政预算资金</w:t>
      </w:r>
      <w:r>
        <w:rPr>
          <w:color w:val="auto"/>
          <w:highlight w:val="none"/>
        </w:rPr>
        <w:t xml:space="preserve"> </w:t>
      </w:r>
      <w:r>
        <w:rPr>
          <w:rFonts w:hint="eastAsia"/>
          <w:color w:val="auto"/>
          <w:highlight w:val="none"/>
        </w:rPr>
        <w:t>。</w:t>
      </w:r>
    </w:p>
    <w:p>
      <w:pPr>
        <w:pageBreakBefore w:val="0"/>
        <w:kinsoku/>
        <w:wordWrap/>
        <w:overflowPunct/>
        <w:topLinePunct w:val="0"/>
        <w:autoSpaceDE/>
        <w:autoSpaceDN/>
        <w:bidi w:val="0"/>
        <w:adjustRightInd/>
        <w:spacing w:line="500" w:lineRule="exact"/>
        <w:ind w:firstLine="600" w:firstLineChars="200"/>
        <w:textAlignment w:val="auto"/>
        <w:rPr>
          <w:color w:val="auto"/>
          <w:highlight w:val="none"/>
        </w:rPr>
      </w:pPr>
      <w:r>
        <w:rPr>
          <w:rFonts w:hint="eastAsia"/>
          <w:color w:val="auto"/>
          <w:highlight w:val="none"/>
        </w:rPr>
        <w:t>资金使用情况：该项目年初预算数</w:t>
      </w:r>
      <w:r>
        <w:rPr>
          <w:rFonts w:hint="eastAsia"/>
          <w:color w:val="auto"/>
          <w:highlight w:val="none"/>
          <w:lang w:val="en-US" w:eastAsia="zh-CN"/>
        </w:rPr>
        <w:t>43.72</w:t>
      </w:r>
      <w:r>
        <w:rPr>
          <w:rFonts w:hint="eastAsia"/>
          <w:color w:val="auto"/>
          <w:highlight w:val="none"/>
        </w:rPr>
        <w:t>万元，全年预算数</w:t>
      </w:r>
      <w:r>
        <w:rPr>
          <w:rFonts w:hint="eastAsia"/>
          <w:color w:val="auto"/>
          <w:highlight w:val="none"/>
          <w:lang w:val="en-US" w:eastAsia="zh-CN"/>
        </w:rPr>
        <w:t>108</w:t>
      </w:r>
      <w:r>
        <w:rPr>
          <w:rFonts w:hint="eastAsia"/>
          <w:color w:val="auto"/>
          <w:highlight w:val="none"/>
        </w:rPr>
        <w:t>万元，全年执行数</w:t>
      </w:r>
      <w:r>
        <w:rPr>
          <w:rFonts w:hint="eastAsia"/>
          <w:color w:val="auto"/>
          <w:highlight w:val="none"/>
          <w:lang w:val="en-US" w:eastAsia="zh-CN"/>
        </w:rPr>
        <w:t>108</w:t>
      </w:r>
      <w:r>
        <w:rPr>
          <w:rFonts w:hint="eastAsia"/>
          <w:color w:val="auto"/>
          <w:highlight w:val="none"/>
        </w:rPr>
        <w:t>万元，预算执行率为</w:t>
      </w:r>
      <w:r>
        <w:rPr>
          <w:rFonts w:hint="eastAsia"/>
          <w:color w:val="auto"/>
          <w:highlight w:val="none"/>
          <w:lang w:val="en-US" w:eastAsia="zh-CN"/>
        </w:rPr>
        <w:t>100</w:t>
      </w:r>
      <w:r>
        <w:rPr>
          <w:rFonts w:hint="eastAsia"/>
          <w:color w:val="auto"/>
          <w:highlight w:val="none"/>
        </w:rPr>
        <w:t>%，用于：</w:t>
      </w:r>
      <w:r>
        <w:rPr>
          <w:rFonts w:hint="eastAsia" w:ascii="仿宋_GB2312" w:hAnsiTheme="majorHAnsi" w:cstheme="majorBidi"/>
          <w:b w:val="0"/>
          <w:bCs w:val="0"/>
          <w:kern w:val="2"/>
          <w:sz w:val="32"/>
          <w:szCs w:val="32"/>
          <w:highlight w:val="none"/>
          <w:lang w:val="en-US" w:eastAsia="zh-CN" w:bidi="ar-SA"/>
        </w:rPr>
        <w:t>项目工程款</w:t>
      </w:r>
      <w:r>
        <w:rPr>
          <w:rFonts w:hint="eastAsia"/>
          <w:color w:val="auto"/>
          <w:highlight w:val="none"/>
          <w:lang w:val="en-US" w:eastAsia="zh-CN"/>
        </w:rPr>
        <w:t>108</w:t>
      </w:r>
      <w:r>
        <w:rPr>
          <w:rFonts w:hint="eastAsia"/>
          <w:color w:val="auto"/>
          <w:highlight w:val="none"/>
        </w:rPr>
        <w:t>万元。</w:t>
      </w:r>
    </w:p>
    <w:p>
      <w:pPr>
        <w:pStyle w:val="4"/>
        <w:pageBreakBefore w:val="0"/>
        <w:kinsoku/>
        <w:wordWrap/>
        <w:overflowPunct/>
        <w:topLinePunct w:val="0"/>
        <w:autoSpaceDE/>
        <w:autoSpaceDN/>
        <w:bidi w:val="0"/>
        <w:adjustRightInd/>
        <w:spacing w:line="500" w:lineRule="exact"/>
        <w:ind w:firstLine="640" w:firstLineChars="200"/>
        <w:textAlignment w:val="auto"/>
        <w:rPr>
          <w:rFonts w:ascii="仿宋_GB2312" w:eastAsia="仿宋_GB2312"/>
          <w:b w:val="0"/>
          <w:bCs w:val="0"/>
        </w:rPr>
      </w:pPr>
      <w:bookmarkStart w:id="2" w:name="_Toc68703829"/>
      <w:r>
        <w:rPr>
          <w:rFonts w:hint="eastAsia" w:ascii="仿宋_GB2312" w:eastAsia="仿宋_GB2312"/>
          <w:b w:val="0"/>
          <w:bCs w:val="0"/>
        </w:rPr>
        <w:t>（二）项目绩效目标。</w:t>
      </w:r>
      <w:bookmarkEnd w:id="2"/>
    </w:p>
    <w:p>
      <w:pPr>
        <w:pageBreakBefore w:val="0"/>
        <w:numPr>
          <w:ilvl w:val="0"/>
          <w:numId w:val="3"/>
        </w:numPr>
        <w:kinsoku/>
        <w:wordWrap/>
        <w:overflowPunct/>
        <w:topLinePunct w:val="0"/>
        <w:autoSpaceDE/>
        <w:autoSpaceDN/>
        <w:bidi w:val="0"/>
        <w:adjustRightInd/>
        <w:spacing w:line="500" w:lineRule="exact"/>
        <w:ind w:left="0" w:leftChars="0" w:firstLine="600" w:firstLineChars="0"/>
        <w:textAlignment w:val="auto"/>
        <w:rPr>
          <w:rFonts w:hint="eastAsia"/>
          <w:lang w:val="en-US" w:eastAsia="zh-CN"/>
        </w:rPr>
      </w:pPr>
      <w:r>
        <w:rPr>
          <w:rFonts w:hint="eastAsia"/>
        </w:rPr>
        <w:t>总体目标：</w:t>
      </w:r>
      <w:r>
        <w:rPr>
          <w:rFonts w:hint="eastAsia"/>
          <w:lang w:val="en-US" w:eastAsia="zh-CN"/>
        </w:rPr>
        <w:t>通过该项目的实施，新建路沿石3000米，人行道4500㎡，资金及时发放，受益群众满意有所提高。</w:t>
      </w:r>
    </w:p>
    <w:p>
      <w:pPr>
        <w:pageBreakBefore w:val="0"/>
        <w:numPr>
          <w:ilvl w:val="0"/>
          <w:numId w:val="3"/>
        </w:numPr>
        <w:kinsoku/>
        <w:wordWrap/>
        <w:overflowPunct/>
        <w:topLinePunct w:val="0"/>
        <w:autoSpaceDE/>
        <w:autoSpaceDN/>
        <w:bidi w:val="0"/>
        <w:adjustRightInd/>
        <w:spacing w:line="500" w:lineRule="exact"/>
        <w:ind w:left="0" w:leftChars="0" w:firstLine="600" w:firstLineChars="0"/>
        <w:textAlignment w:val="auto"/>
        <w:rPr>
          <w:rFonts w:hint="eastAsia"/>
        </w:rPr>
      </w:pPr>
      <w:r>
        <w:rPr>
          <w:rFonts w:hint="eastAsia"/>
        </w:rPr>
        <w:t>阶段性目标：</w:t>
      </w:r>
    </w:p>
    <w:p>
      <w:pPr>
        <w:pageBreakBefore w:val="0"/>
        <w:kinsoku/>
        <w:wordWrap/>
        <w:overflowPunct/>
        <w:topLinePunct w:val="0"/>
        <w:autoSpaceDE/>
        <w:autoSpaceDN/>
        <w:bidi w:val="0"/>
        <w:adjustRightInd/>
        <w:spacing w:line="500" w:lineRule="exact"/>
        <w:ind w:firstLine="600" w:firstLineChars="200"/>
        <w:textAlignment w:val="auto"/>
        <w:rPr>
          <w:rFonts w:hint="eastAsia" w:ascii="仿宋" w:hAnsi="仿宋" w:eastAsia="仿宋" w:cs="仿宋"/>
          <w:color w:val="auto"/>
          <w:highlight w:val="none"/>
          <w:lang w:val="en-US" w:eastAsia="zh-CN"/>
        </w:rPr>
      </w:pPr>
      <w:r>
        <w:rPr>
          <w:rFonts w:hint="eastAsia" w:ascii="仿宋" w:hAnsi="仿宋" w:eastAsia="仿宋" w:cs="仿宋"/>
          <w:color w:val="auto"/>
          <w:highlight w:val="none"/>
        </w:rPr>
        <w:t>第一阶段：对</w:t>
      </w:r>
      <w:r>
        <w:rPr>
          <w:rFonts w:hint="eastAsia" w:ascii="仿宋" w:hAnsi="仿宋" w:eastAsia="仿宋" w:cs="仿宋"/>
          <w:i w:val="0"/>
          <w:iCs w:val="0"/>
          <w:caps w:val="0"/>
          <w:color w:val="auto"/>
          <w:spacing w:val="0"/>
          <w:sz w:val="32"/>
          <w:szCs w:val="32"/>
          <w:highlight w:val="none"/>
          <w:shd w:val="clear" w:fill="FFFFFF"/>
          <w:lang w:val="en-US" w:eastAsia="zh-CN"/>
        </w:rPr>
        <w:t>北大渠乡人民人居环境整治项目</w:t>
      </w:r>
      <w:r>
        <w:rPr>
          <w:rFonts w:hint="eastAsia" w:ascii="仿宋" w:hAnsi="仿宋" w:eastAsia="仿宋" w:cs="仿宋"/>
          <w:color w:val="auto"/>
          <w:highlight w:val="none"/>
          <w:lang w:eastAsia="zh-CN"/>
        </w:rPr>
        <w:t>，</w:t>
      </w:r>
      <w:r>
        <w:rPr>
          <w:rFonts w:hint="eastAsia" w:ascii="仿宋" w:hAnsi="仿宋" w:eastAsia="仿宋" w:cs="仿宋"/>
          <w:color w:val="auto"/>
          <w:highlight w:val="none"/>
          <w:lang w:val="en-US" w:eastAsia="zh-CN"/>
        </w:rPr>
        <w:t>按照文件做好符合项目审核，按项目实施方案标准，对项目进行核算报上级审批，保证项目的顺利进行。</w:t>
      </w:r>
    </w:p>
    <w:p>
      <w:pPr>
        <w:pageBreakBefore w:val="0"/>
        <w:numPr>
          <w:ilvl w:val="0"/>
          <w:numId w:val="0"/>
        </w:numPr>
        <w:kinsoku/>
        <w:wordWrap/>
        <w:overflowPunct/>
        <w:topLinePunct w:val="0"/>
        <w:autoSpaceDE/>
        <w:autoSpaceDN/>
        <w:bidi w:val="0"/>
        <w:adjustRightInd/>
        <w:spacing w:line="500" w:lineRule="exact"/>
        <w:ind w:firstLine="600" w:firstLineChars="200"/>
        <w:textAlignment w:val="auto"/>
        <w:rPr>
          <w:rFonts w:hint="default"/>
          <w:highlight w:val="none"/>
          <w:lang w:val="en-US"/>
        </w:rPr>
      </w:pPr>
      <w:r>
        <w:rPr>
          <w:rFonts w:hint="eastAsia" w:ascii="仿宋" w:hAnsi="仿宋" w:eastAsia="仿宋" w:cs="仿宋"/>
          <w:color w:val="auto"/>
          <w:highlight w:val="none"/>
          <w:lang w:val="en-US" w:eastAsia="zh-CN"/>
        </w:rPr>
        <w:t>第二阶段：对确保项目资金支付及时且准确，提高项目受益户的满意度，提高群众幸福感和满意度。</w:t>
      </w:r>
    </w:p>
    <w:p>
      <w:pPr>
        <w:pStyle w:val="3"/>
        <w:pageBreakBefore w:val="0"/>
        <w:kinsoku/>
        <w:wordWrap/>
        <w:overflowPunct/>
        <w:topLinePunct w:val="0"/>
        <w:autoSpaceDE/>
        <w:autoSpaceDN/>
        <w:bidi w:val="0"/>
        <w:adjustRightInd/>
        <w:spacing w:line="500" w:lineRule="exact"/>
        <w:textAlignment w:val="auto"/>
        <w:rPr>
          <w:rFonts w:ascii="宋体" w:hAnsi="宋体" w:eastAsia="宋体"/>
          <w:sz w:val="32"/>
          <w:szCs w:val="32"/>
        </w:rPr>
      </w:pPr>
      <w:bookmarkStart w:id="3" w:name="_Toc68703830"/>
      <w:r>
        <w:rPr>
          <w:rFonts w:hint="eastAsia" w:ascii="宋体" w:hAnsi="宋体" w:eastAsia="宋体"/>
          <w:sz w:val="32"/>
          <w:szCs w:val="32"/>
        </w:rPr>
        <w:t>二、绩效评价工作开展情况</w:t>
      </w:r>
      <w:bookmarkEnd w:id="3"/>
    </w:p>
    <w:p>
      <w:pPr>
        <w:pStyle w:val="4"/>
        <w:pageBreakBefore w:val="0"/>
        <w:kinsoku/>
        <w:wordWrap/>
        <w:overflowPunct/>
        <w:topLinePunct w:val="0"/>
        <w:autoSpaceDE/>
        <w:autoSpaceDN/>
        <w:bidi w:val="0"/>
        <w:adjustRightInd/>
        <w:spacing w:line="500" w:lineRule="exact"/>
        <w:textAlignment w:val="auto"/>
        <w:rPr>
          <w:rFonts w:ascii="仿宋_GB2312" w:eastAsia="仿宋_GB2312"/>
          <w:b w:val="0"/>
          <w:bCs w:val="0"/>
        </w:rPr>
      </w:pPr>
      <w:bookmarkStart w:id="4" w:name="_Toc68703831"/>
      <w:r>
        <w:rPr>
          <w:rFonts w:hint="eastAsia" w:ascii="仿宋_GB2312" w:eastAsia="仿宋_GB2312"/>
          <w:b w:val="0"/>
          <w:bCs w:val="0"/>
        </w:rPr>
        <w:t>（一）绩效评价目的、对象和范围。</w:t>
      </w:r>
      <w:bookmarkEnd w:id="4"/>
    </w:p>
    <w:p>
      <w:pPr>
        <w:pageBreakBefore w:val="0"/>
        <w:kinsoku/>
        <w:wordWrap/>
        <w:overflowPunct/>
        <w:topLinePunct w:val="0"/>
        <w:autoSpaceDE/>
        <w:autoSpaceDN/>
        <w:bidi w:val="0"/>
        <w:adjustRightInd/>
        <w:spacing w:line="500" w:lineRule="exact"/>
        <w:textAlignment w:val="auto"/>
      </w:pPr>
      <w:r>
        <w:rPr>
          <w:rFonts w:hint="eastAsia"/>
        </w:rPr>
        <w:t>1、绩效评价目的：</w:t>
      </w:r>
    </w:p>
    <w:p>
      <w:pPr>
        <w:pageBreakBefore w:val="0"/>
        <w:kinsoku/>
        <w:wordWrap/>
        <w:overflowPunct/>
        <w:topLinePunct w:val="0"/>
        <w:autoSpaceDE/>
        <w:autoSpaceDN/>
        <w:bidi w:val="0"/>
        <w:adjustRightInd/>
        <w:spacing w:line="500" w:lineRule="exact"/>
        <w:ind w:firstLine="640" w:firstLineChars="200"/>
        <w:jc w:val="left"/>
        <w:textAlignment w:val="auto"/>
        <w:rPr>
          <w:rFonts w:ascii="仿宋_GB2312"/>
          <w:bCs/>
          <w:color w:val="auto"/>
          <w:sz w:val="32"/>
          <w:szCs w:val="32"/>
        </w:rPr>
      </w:pPr>
      <w:r>
        <w:rPr>
          <w:rFonts w:hint="eastAsia" w:ascii="仿宋_GB2312"/>
          <w:bCs/>
          <w:color w:val="auto"/>
          <w:sz w:val="32"/>
          <w:szCs w:val="32"/>
        </w:rPr>
        <w:t>通过绩效评价，客观地评判项目的管理绩效，了解和掌握</w:t>
      </w:r>
      <w:r>
        <w:rPr>
          <w:rFonts w:hint="eastAsia" w:ascii="仿宋" w:hAnsi="仿宋" w:eastAsia="仿宋" w:cs="仿宋"/>
          <w:i w:val="0"/>
          <w:iCs w:val="0"/>
          <w:caps w:val="0"/>
          <w:color w:val="auto"/>
          <w:spacing w:val="0"/>
          <w:sz w:val="32"/>
          <w:szCs w:val="32"/>
          <w:shd w:val="clear" w:fill="FFFFFF"/>
          <w:lang w:val="en-US" w:eastAsia="zh-CN"/>
        </w:rPr>
        <w:t>北大渠乡太平渠村人居环境整治</w:t>
      </w:r>
      <w:r>
        <w:rPr>
          <w:rFonts w:hint="eastAsia" w:ascii="仿宋_GB2312"/>
          <w:bCs/>
          <w:color w:val="auto"/>
          <w:sz w:val="32"/>
          <w:szCs w:val="32"/>
          <w:lang w:val="en-US" w:eastAsia="zh-CN"/>
        </w:rPr>
        <w:t>项目</w:t>
      </w:r>
      <w:r>
        <w:rPr>
          <w:rFonts w:hint="eastAsia" w:ascii="仿宋_GB2312"/>
          <w:bCs/>
          <w:color w:val="auto"/>
          <w:sz w:val="32"/>
          <w:szCs w:val="32"/>
        </w:rPr>
        <w:t>的具体情况，评价该项目资金安排的科学性、合理性、规范性和资金的使用成效，及时总结项目管理经验，完善项目管理办法，提高项目管理水平和资金使用效益。促使我局根据绩效评价中发现的问题，认真加以整改，及时调整和完善单位的工作计划和绩效目标并加强项目管理，提高管理水平，同时为项目后续资金投入、分配和管理提供决策依据。</w:t>
      </w:r>
    </w:p>
    <w:p>
      <w:pPr>
        <w:pageBreakBefore w:val="0"/>
        <w:kinsoku/>
        <w:wordWrap/>
        <w:overflowPunct/>
        <w:topLinePunct w:val="0"/>
        <w:autoSpaceDE/>
        <w:autoSpaceDN/>
        <w:bidi w:val="0"/>
        <w:adjustRightInd/>
        <w:spacing w:line="500" w:lineRule="exact"/>
        <w:ind w:firstLine="600" w:firstLineChars="200"/>
        <w:jc w:val="left"/>
        <w:textAlignment w:val="auto"/>
      </w:pPr>
      <w:r>
        <w:rPr>
          <w:rFonts w:hint="eastAsia"/>
        </w:rPr>
        <w:t>2、绩效评价对象：</w:t>
      </w:r>
    </w:p>
    <w:p>
      <w:pPr>
        <w:pageBreakBefore w:val="0"/>
        <w:kinsoku/>
        <w:wordWrap/>
        <w:overflowPunct/>
        <w:topLinePunct w:val="0"/>
        <w:autoSpaceDE/>
        <w:autoSpaceDN/>
        <w:bidi w:val="0"/>
        <w:adjustRightInd/>
        <w:spacing w:line="500" w:lineRule="exact"/>
        <w:ind w:firstLine="640" w:firstLineChars="200"/>
        <w:textAlignment w:val="auto"/>
        <w:rPr>
          <w:rFonts w:hint="default" w:ascii="仿宋_GB2312" w:eastAsia="仿宋_GB2312"/>
          <w:bCs/>
          <w:color w:val="auto"/>
          <w:sz w:val="32"/>
          <w:szCs w:val="32"/>
          <w:lang w:val="en-US" w:eastAsia="zh-CN"/>
        </w:rPr>
      </w:pPr>
      <w:r>
        <w:rPr>
          <w:rFonts w:hint="eastAsia" w:ascii="仿宋" w:hAnsi="仿宋" w:eastAsia="仿宋" w:cs="仿宋"/>
          <w:i w:val="0"/>
          <w:iCs w:val="0"/>
          <w:caps w:val="0"/>
          <w:color w:val="auto"/>
          <w:spacing w:val="0"/>
          <w:sz w:val="32"/>
          <w:szCs w:val="32"/>
          <w:shd w:val="clear" w:fill="FFFFFF"/>
          <w:lang w:val="en-US" w:eastAsia="zh-CN"/>
        </w:rPr>
        <w:t>北大渠乡太平渠村人居环境整治项目</w:t>
      </w:r>
    </w:p>
    <w:p>
      <w:pPr>
        <w:pageBreakBefore w:val="0"/>
        <w:kinsoku/>
        <w:wordWrap/>
        <w:overflowPunct/>
        <w:topLinePunct w:val="0"/>
        <w:autoSpaceDE/>
        <w:autoSpaceDN/>
        <w:bidi w:val="0"/>
        <w:adjustRightInd/>
        <w:spacing w:line="500" w:lineRule="exact"/>
        <w:ind w:firstLine="600" w:firstLineChars="200"/>
        <w:textAlignment w:val="auto"/>
      </w:pPr>
      <w:r>
        <w:rPr>
          <w:rFonts w:hint="eastAsia"/>
        </w:rPr>
        <w:t>3、绩效评价范围：</w:t>
      </w:r>
    </w:p>
    <w:p>
      <w:pPr>
        <w:pageBreakBefore w:val="0"/>
        <w:kinsoku/>
        <w:wordWrap/>
        <w:overflowPunct/>
        <w:topLinePunct w:val="0"/>
        <w:autoSpaceDE/>
        <w:autoSpaceDN/>
        <w:bidi w:val="0"/>
        <w:adjustRightInd/>
        <w:spacing w:line="500" w:lineRule="exact"/>
        <w:ind w:firstLine="600" w:firstLineChars="200"/>
        <w:textAlignment w:val="auto"/>
      </w:pPr>
      <w:r>
        <w:rPr>
          <w:rFonts w:hint="eastAsia"/>
          <w:color w:val="auto"/>
        </w:rPr>
        <w:t>本次评价从项目决策（包括绩效目标、决策过程）、项目管理（包括项目资金、项目实施）、项目产出（包括项目产出数量、产出质量、产出时效和产出成本）项目效益四个维度进行</w:t>
      </w:r>
      <w:r>
        <w:rPr>
          <w:rFonts w:hint="eastAsia"/>
          <w:color w:val="auto"/>
          <w:lang w:val="en-US" w:eastAsia="zh-CN"/>
        </w:rPr>
        <w:t>北大渠乡太平渠村人居环境整治项目</w:t>
      </w:r>
      <w:r>
        <w:rPr>
          <w:rFonts w:hint="eastAsia"/>
          <w:color w:val="auto"/>
        </w:rPr>
        <w:t>评价，评价核心为专项资金的支出完成情况和效果。</w:t>
      </w:r>
    </w:p>
    <w:p>
      <w:pPr>
        <w:pStyle w:val="4"/>
        <w:pageBreakBefore w:val="0"/>
        <w:kinsoku/>
        <w:wordWrap/>
        <w:overflowPunct/>
        <w:topLinePunct w:val="0"/>
        <w:autoSpaceDE/>
        <w:autoSpaceDN/>
        <w:bidi w:val="0"/>
        <w:adjustRightInd/>
        <w:spacing w:line="500" w:lineRule="exact"/>
        <w:textAlignment w:val="auto"/>
        <w:rPr>
          <w:rFonts w:ascii="仿宋_GB2312" w:eastAsia="仿宋_GB2312"/>
          <w:b w:val="0"/>
          <w:bCs w:val="0"/>
        </w:rPr>
      </w:pPr>
      <w:bookmarkStart w:id="5" w:name="_Toc68703832"/>
      <w:r>
        <w:rPr>
          <w:rFonts w:hint="eastAsia" w:ascii="仿宋_GB2312" w:eastAsia="仿宋_GB2312"/>
          <w:b w:val="0"/>
          <w:bCs w:val="0"/>
        </w:rPr>
        <w:t>（二）绩效评价原则、评价指标体系、评价方法、评价标准等。</w:t>
      </w:r>
      <w:bookmarkEnd w:id="5"/>
    </w:p>
    <w:p>
      <w:pPr>
        <w:pageBreakBefore w:val="0"/>
        <w:kinsoku/>
        <w:wordWrap/>
        <w:overflowPunct/>
        <w:topLinePunct w:val="0"/>
        <w:autoSpaceDE/>
        <w:autoSpaceDN/>
        <w:bidi w:val="0"/>
        <w:adjustRightInd/>
        <w:spacing w:line="500" w:lineRule="exact"/>
        <w:textAlignment w:val="auto"/>
      </w:pPr>
      <w:r>
        <w:rPr>
          <w:rFonts w:hint="eastAsia"/>
        </w:rPr>
        <w:t>1、绩效评价原则</w:t>
      </w:r>
    </w:p>
    <w:p>
      <w:pPr>
        <w:pageBreakBefore w:val="0"/>
        <w:kinsoku/>
        <w:wordWrap/>
        <w:overflowPunct/>
        <w:topLinePunct w:val="0"/>
        <w:autoSpaceDE/>
        <w:autoSpaceDN/>
        <w:bidi w:val="0"/>
        <w:adjustRightInd/>
        <w:spacing w:line="500" w:lineRule="exact"/>
        <w:ind w:firstLine="640"/>
        <w:textAlignment w:val="auto"/>
        <w:rPr>
          <w:rFonts w:ascii="仿宋_GB2312"/>
          <w:bCs/>
          <w:color w:val="auto"/>
          <w:sz w:val="32"/>
          <w:szCs w:val="32"/>
        </w:rPr>
      </w:pPr>
      <w:r>
        <w:rPr>
          <w:rFonts w:hint="eastAsia" w:ascii="仿宋_GB2312"/>
          <w:bCs/>
          <w:color w:val="auto"/>
          <w:sz w:val="32"/>
          <w:szCs w:val="32"/>
        </w:rPr>
        <w:t>（一）科学公正。</w:t>
      </w:r>
      <w:r>
        <w:rPr>
          <w:rFonts w:hint="eastAsia" w:ascii="仿宋_GB2312"/>
          <w:bCs/>
          <w:color w:val="auto"/>
          <w:sz w:val="32"/>
          <w:szCs w:val="32"/>
          <w:lang w:val="zh-CN"/>
        </w:rPr>
        <w:t>根据《财政部关于印发&lt;财政支出绩效评价管理暂行办法&gt;的通知》（财预〔2011〕285号）、财政部《项目支出绩效评价管理办法》（财预﹝2020﹞10号）、关于印发《自治州财政支出绩效评价管理暂行办法》的通知（巴财预〔2019〕82号），</w:t>
      </w:r>
      <w:r>
        <w:rPr>
          <w:rFonts w:hint="eastAsia" w:ascii="仿宋_GB2312"/>
          <w:bCs/>
          <w:color w:val="auto"/>
          <w:sz w:val="32"/>
          <w:szCs w:val="32"/>
        </w:rPr>
        <w:t>绩效评价应当运用科学合理的方法，按照规范的程序，对项目绩效进行客观、公正的反映。</w:t>
      </w:r>
    </w:p>
    <w:p>
      <w:pPr>
        <w:pageBreakBefore w:val="0"/>
        <w:kinsoku/>
        <w:wordWrap/>
        <w:overflowPunct/>
        <w:topLinePunct w:val="0"/>
        <w:autoSpaceDE/>
        <w:autoSpaceDN/>
        <w:bidi w:val="0"/>
        <w:adjustRightInd/>
        <w:spacing w:line="500" w:lineRule="exact"/>
        <w:ind w:firstLine="640"/>
        <w:textAlignment w:val="auto"/>
        <w:rPr>
          <w:rFonts w:ascii="仿宋_GB2312"/>
          <w:bCs/>
          <w:color w:val="auto"/>
          <w:sz w:val="32"/>
          <w:szCs w:val="32"/>
        </w:rPr>
      </w:pPr>
      <w:r>
        <w:rPr>
          <w:rFonts w:hint="eastAsia" w:ascii="仿宋_GB2312"/>
          <w:bCs/>
          <w:color w:val="auto"/>
          <w:sz w:val="32"/>
          <w:szCs w:val="32"/>
        </w:rPr>
        <w:t>（二）统筹兼顾。单位自评、部门评价和财政评价应职责明确，各有侧重，相互衔接。单位自评应由项目单位自主实施，即“谁支出、谁自评”。部门评价和财政评价应在单位自评的基础上开展，必要时可委托第三方机构实施。</w:t>
      </w:r>
    </w:p>
    <w:p>
      <w:pPr>
        <w:pageBreakBefore w:val="0"/>
        <w:kinsoku/>
        <w:wordWrap/>
        <w:overflowPunct/>
        <w:topLinePunct w:val="0"/>
        <w:autoSpaceDE/>
        <w:autoSpaceDN/>
        <w:bidi w:val="0"/>
        <w:adjustRightInd/>
        <w:spacing w:line="500" w:lineRule="exact"/>
        <w:ind w:firstLine="640"/>
        <w:textAlignment w:val="auto"/>
        <w:rPr>
          <w:rFonts w:ascii="仿宋_GB2312"/>
          <w:bCs/>
          <w:color w:val="auto"/>
          <w:sz w:val="32"/>
          <w:szCs w:val="32"/>
        </w:rPr>
      </w:pPr>
      <w:r>
        <w:rPr>
          <w:rFonts w:hint="eastAsia" w:ascii="仿宋_GB2312"/>
          <w:bCs/>
          <w:color w:val="auto"/>
          <w:sz w:val="32"/>
          <w:szCs w:val="32"/>
        </w:rPr>
        <w:t>（三）激励约束。绩效评价结果应与预算安排、政策调整、改进管理实质性挂钩，体现奖优罚劣和激励相容导向，有效要安排、低效要压减、无效要问责。</w:t>
      </w:r>
    </w:p>
    <w:p>
      <w:pPr>
        <w:pageBreakBefore w:val="0"/>
        <w:kinsoku/>
        <w:wordWrap/>
        <w:overflowPunct/>
        <w:topLinePunct w:val="0"/>
        <w:autoSpaceDE/>
        <w:autoSpaceDN/>
        <w:bidi w:val="0"/>
        <w:adjustRightInd/>
        <w:spacing w:line="500" w:lineRule="exact"/>
        <w:ind w:firstLine="640"/>
        <w:textAlignment w:val="auto"/>
        <w:rPr>
          <w:rFonts w:ascii="仿宋_GB2312"/>
          <w:bCs/>
          <w:color w:val="auto"/>
          <w:sz w:val="32"/>
          <w:szCs w:val="32"/>
        </w:rPr>
      </w:pPr>
      <w:r>
        <w:rPr>
          <w:rFonts w:hint="eastAsia" w:ascii="仿宋_GB2312"/>
          <w:bCs/>
          <w:color w:val="auto"/>
          <w:sz w:val="32"/>
          <w:szCs w:val="32"/>
        </w:rPr>
        <w:t>（四）公开透明。绩效评价结果应依法依规公开，并自觉接受社会监督。）</w:t>
      </w:r>
    </w:p>
    <w:p>
      <w:pPr>
        <w:pageBreakBefore w:val="0"/>
        <w:kinsoku/>
        <w:wordWrap/>
        <w:overflowPunct/>
        <w:topLinePunct w:val="0"/>
        <w:autoSpaceDE/>
        <w:autoSpaceDN/>
        <w:bidi w:val="0"/>
        <w:adjustRightInd/>
        <w:spacing w:line="500" w:lineRule="exact"/>
        <w:textAlignment w:val="auto"/>
      </w:pPr>
    </w:p>
    <w:p>
      <w:pPr>
        <w:pageBreakBefore w:val="0"/>
        <w:kinsoku/>
        <w:wordWrap/>
        <w:overflowPunct/>
        <w:topLinePunct w:val="0"/>
        <w:autoSpaceDE/>
        <w:autoSpaceDN/>
        <w:bidi w:val="0"/>
        <w:adjustRightInd/>
        <w:spacing w:line="500" w:lineRule="exact"/>
        <w:textAlignment w:val="auto"/>
      </w:pPr>
      <w:r>
        <w:rPr>
          <w:rFonts w:hint="eastAsia"/>
        </w:rPr>
        <w:t>2、评价指标体系（附表说明）</w:t>
      </w:r>
    </w:p>
    <w:p>
      <w:pPr>
        <w:pStyle w:val="4"/>
        <w:pageBreakBefore w:val="0"/>
        <w:kinsoku/>
        <w:wordWrap/>
        <w:overflowPunct/>
        <w:topLinePunct w:val="0"/>
        <w:autoSpaceDE/>
        <w:autoSpaceDN/>
        <w:bidi w:val="0"/>
        <w:adjustRightInd/>
        <w:spacing w:before="0" w:after="0" w:line="500" w:lineRule="exact"/>
        <w:jc w:val="center"/>
        <w:textAlignment w:val="auto"/>
        <w:rPr>
          <w:rFonts w:ascii="Times New Roman" w:hAnsi="Times New Roman" w:eastAsia="仿宋_GB2312" w:cs="Times New Roman"/>
          <w:b w:val="0"/>
          <w:bCs w:val="0"/>
          <w:sz w:val="30"/>
          <w:szCs w:val="24"/>
        </w:rPr>
      </w:pPr>
      <w:r>
        <w:rPr>
          <w:rFonts w:hint="eastAsia" w:ascii="Times New Roman" w:hAnsi="Times New Roman" w:eastAsia="仿宋_GB2312" w:cs="Times New Roman"/>
          <w:b w:val="0"/>
          <w:bCs w:val="0"/>
          <w:sz w:val="30"/>
          <w:szCs w:val="24"/>
          <w:lang w:val="en-US" w:eastAsia="zh-CN"/>
        </w:rPr>
        <w:t>北大渠乡太平渠村人居环境整治</w:t>
      </w:r>
      <w:r>
        <w:rPr>
          <w:rFonts w:hint="eastAsia" w:ascii="Times New Roman" w:hAnsi="Times New Roman" w:eastAsia="仿宋_GB2312" w:cs="Times New Roman"/>
          <w:b w:val="0"/>
          <w:bCs w:val="0"/>
          <w:sz w:val="30"/>
          <w:szCs w:val="24"/>
        </w:rPr>
        <w:t>项目支出绩效评价指标体系</w:t>
      </w:r>
    </w:p>
    <w:tbl>
      <w:tblPr>
        <w:tblStyle w:val="11"/>
        <w:tblW w:w="9859"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57"/>
        <w:gridCol w:w="1478"/>
        <w:gridCol w:w="1875"/>
        <w:gridCol w:w="3885"/>
        <w:gridCol w:w="990"/>
        <w:gridCol w:w="874"/>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757" w:type="dxa"/>
            <w:shd w:val="clear" w:color="auto" w:fill="FFFFFF"/>
            <w:vAlign w:val="center"/>
          </w:tcPr>
          <w:p>
            <w:pPr>
              <w:pageBreakBefore w:val="0"/>
              <w:widowControl/>
              <w:kinsoku/>
              <w:wordWrap/>
              <w:overflowPunct/>
              <w:topLinePunct w:val="0"/>
              <w:autoSpaceDE/>
              <w:autoSpaceDN/>
              <w:bidi w:val="0"/>
              <w:adjustRightInd/>
              <w:spacing w:line="500" w:lineRule="exact"/>
              <w:jc w:val="center"/>
              <w:textAlignment w:val="auto"/>
              <w:rPr>
                <w:rFonts w:ascii="宋体" w:hAnsi="宋体" w:eastAsia="宋体" w:cs="宋体"/>
                <w:b/>
                <w:bCs/>
                <w:color w:val="000000"/>
                <w:kern w:val="0"/>
                <w:sz w:val="22"/>
              </w:rPr>
            </w:pPr>
            <w:r>
              <w:rPr>
                <w:rFonts w:hint="eastAsia" w:ascii="宋体" w:hAnsi="宋体" w:eastAsia="宋体" w:cs="宋体"/>
                <w:b/>
                <w:bCs/>
                <w:color w:val="000000"/>
                <w:kern w:val="0"/>
                <w:sz w:val="22"/>
              </w:rPr>
              <w:t>一级指标</w:t>
            </w:r>
          </w:p>
        </w:tc>
        <w:tc>
          <w:tcPr>
            <w:tcW w:w="1478" w:type="dxa"/>
            <w:shd w:val="clear" w:color="auto" w:fill="FFFFFF"/>
            <w:vAlign w:val="center"/>
          </w:tcPr>
          <w:p>
            <w:pPr>
              <w:pageBreakBefore w:val="0"/>
              <w:widowControl/>
              <w:kinsoku/>
              <w:wordWrap/>
              <w:overflowPunct/>
              <w:topLinePunct w:val="0"/>
              <w:autoSpaceDE/>
              <w:autoSpaceDN/>
              <w:bidi w:val="0"/>
              <w:adjustRightInd/>
              <w:spacing w:line="500" w:lineRule="exact"/>
              <w:jc w:val="center"/>
              <w:textAlignment w:val="auto"/>
              <w:rPr>
                <w:rFonts w:ascii="宋体" w:hAnsi="宋体" w:eastAsia="宋体" w:cs="宋体"/>
                <w:b/>
                <w:bCs/>
                <w:color w:val="000000"/>
                <w:kern w:val="0"/>
                <w:sz w:val="22"/>
              </w:rPr>
            </w:pPr>
            <w:r>
              <w:rPr>
                <w:rFonts w:hint="eastAsia" w:ascii="宋体" w:hAnsi="宋体" w:eastAsia="宋体" w:cs="宋体"/>
                <w:b/>
                <w:bCs/>
                <w:color w:val="000000"/>
                <w:kern w:val="0"/>
                <w:sz w:val="22"/>
              </w:rPr>
              <w:t>二级指标</w:t>
            </w:r>
          </w:p>
        </w:tc>
        <w:tc>
          <w:tcPr>
            <w:tcW w:w="1875" w:type="dxa"/>
            <w:tcBorders>
              <w:right w:val="single" w:color="auto" w:sz="4" w:space="0"/>
            </w:tcBorders>
            <w:shd w:val="clear" w:color="auto" w:fill="FFFFFF"/>
            <w:vAlign w:val="center"/>
          </w:tcPr>
          <w:p>
            <w:pPr>
              <w:pageBreakBefore w:val="0"/>
              <w:widowControl/>
              <w:kinsoku/>
              <w:wordWrap/>
              <w:overflowPunct/>
              <w:topLinePunct w:val="0"/>
              <w:autoSpaceDE/>
              <w:autoSpaceDN/>
              <w:bidi w:val="0"/>
              <w:adjustRightInd/>
              <w:spacing w:line="500" w:lineRule="exact"/>
              <w:jc w:val="center"/>
              <w:textAlignment w:val="auto"/>
              <w:rPr>
                <w:rFonts w:ascii="宋体" w:hAnsi="宋体" w:eastAsia="宋体" w:cs="宋体"/>
                <w:b/>
                <w:bCs/>
                <w:color w:val="000000"/>
                <w:kern w:val="0"/>
                <w:sz w:val="22"/>
              </w:rPr>
            </w:pPr>
            <w:r>
              <w:rPr>
                <w:rFonts w:hint="eastAsia" w:ascii="宋体" w:hAnsi="宋体" w:eastAsia="宋体" w:cs="宋体"/>
                <w:b/>
                <w:bCs/>
                <w:color w:val="000000"/>
                <w:kern w:val="0"/>
                <w:sz w:val="22"/>
              </w:rPr>
              <w:t>三级指标</w:t>
            </w:r>
          </w:p>
        </w:tc>
        <w:tc>
          <w:tcPr>
            <w:tcW w:w="3885" w:type="dxa"/>
            <w:tcBorders>
              <w:right w:val="single" w:color="auto" w:sz="4" w:space="0"/>
            </w:tcBorders>
            <w:shd w:val="clear" w:color="auto" w:fill="FFFFFF"/>
          </w:tcPr>
          <w:p>
            <w:pPr>
              <w:pageBreakBefore w:val="0"/>
              <w:widowControl/>
              <w:kinsoku/>
              <w:wordWrap/>
              <w:overflowPunct/>
              <w:topLinePunct w:val="0"/>
              <w:autoSpaceDE/>
              <w:autoSpaceDN/>
              <w:bidi w:val="0"/>
              <w:adjustRightInd/>
              <w:spacing w:line="500" w:lineRule="exact"/>
              <w:jc w:val="center"/>
              <w:textAlignment w:val="auto"/>
              <w:rPr>
                <w:rFonts w:ascii="宋体" w:hAnsi="宋体" w:eastAsia="宋体" w:cs="宋体"/>
                <w:b/>
                <w:bCs/>
                <w:color w:val="000000"/>
                <w:kern w:val="0"/>
                <w:sz w:val="22"/>
              </w:rPr>
            </w:pPr>
            <w:r>
              <w:rPr>
                <w:rFonts w:hint="eastAsia" w:ascii="宋体" w:hAnsi="宋体" w:eastAsia="宋体" w:cs="宋体"/>
                <w:b/>
                <w:bCs/>
                <w:color w:val="000000"/>
                <w:kern w:val="0"/>
                <w:sz w:val="22"/>
              </w:rPr>
              <w:t>指标解释</w:t>
            </w:r>
          </w:p>
        </w:tc>
        <w:tc>
          <w:tcPr>
            <w:tcW w:w="990" w:type="dxa"/>
            <w:tcBorders>
              <w:left w:val="single" w:color="auto" w:sz="4" w:space="0"/>
            </w:tcBorders>
            <w:shd w:val="clear" w:color="auto" w:fill="FFFFFF"/>
          </w:tcPr>
          <w:p>
            <w:pPr>
              <w:pageBreakBefore w:val="0"/>
              <w:widowControl/>
              <w:kinsoku/>
              <w:wordWrap/>
              <w:overflowPunct/>
              <w:topLinePunct w:val="0"/>
              <w:autoSpaceDE/>
              <w:autoSpaceDN/>
              <w:bidi w:val="0"/>
              <w:adjustRightInd/>
              <w:spacing w:line="500" w:lineRule="exact"/>
              <w:jc w:val="center"/>
              <w:textAlignment w:val="auto"/>
              <w:rPr>
                <w:rFonts w:ascii="宋体" w:hAnsi="宋体" w:eastAsia="宋体" w:cs="宋体"/>
                <w:b/>
                <w:bCs/>
                <w:color w:val="000000"/>
                <w:kern w:val="0"/>
                <w:sz w:val="22"/>
              </w:rPr>
            </w:pPr>
            <w:r>
              <w:rPr>
                <w:rFonts w:hint="eastAsia" w:ascii="宋体" w:hAnsi="宋体" w:eastAsia="宋体" w:cs="宋体"/>
                <w:b/>
                <w:bCs/>
                <w:color w:val="000000"/>
                <w:kern w:val="0"/>
                <w:sz w:val="22"/>
              </w:rPr>
              <w:t>分值</w:t>
            </w:r>
          </w:p>
        </w:tc>
        <w:tc>
          <w:tcPr>
            <w:tcW w:w="874" w:type="dxa"/>
            <w:shd w:val="clear" w:color="auto" w:fill="FFFFFF"/>
          </w:tcPr>
          <w:p>
            <w:pPr>
              <w:pageBreakBefore w:val="0"/>
              <w:widowControl/>
              <w:kinsoku/>
              <w:wordWrap/>
              <w:overflowPunct/>
              <w:topLinePunct w:val="0"/>
              <w:autoSpaceDE/>
              <w:autoSpaceDN/>
              <w:bidi w:val="0"/>
              <w:adjustRightInd/>
              <w:spacing w:line="500" w:lineRule="exact"/>
              <w:jc w:val="center"/>
              <w:textAlignment w:val="auto"/>
              <w:rPr>
                <w:rFonts w:ascii="宋体" w:hAnsi="宋体" w:eastAsia="宋体" w:cs="宋体"/>
                <w:b/>
                <w:bCs/>
                <w:color w:val="000000"/>
                <w:kern w:val="0"/>
                <w:sz w:val="22"/>
              </w:rPr>
            </w:pPr>
            <w:r>
              <w:rPr>
                <w:rFonts w:hint="eastAsia" w:ascii="宋体" w:hAnsi="宋体" w:eastAsia="宋体" w:cs="宋体"/>
                <w:b/>
                <w:bCs/>
                <w:color w:val="000000"/>
                <w:kern w:val="0"/>
                <w:sz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95" w:hRule="atLeast"/>
          <w:jc w:val="center"/>
        </w:trPr>
        <w:tc>
          <w:tcPr>
            <w:tcW w:w="757" w:type="dxa"/>
            <w:vMerge w:val="restart"/>
            <w:shd w:val="clear" w:color="auto" w:fill="FFFFFF"/>
            <w:vAlign w:val="center"/>
          </w:tcPr>
          <w:p>
            <w:pPr>
              <w:pageBreakBefore w:val="0"/>
              <w:widowControl/>
              <w:kinsoku/>
              <w:wordWrap/>
              <w:overflowPunct/>
              <w:topLinePunct w:val="0"/>
              <w:autoSpaceDE/>
              <w:autoSpaceDN/>
              <w:bidi w:val="0"/>
              <w:adjustRightInd/>
              <w:spacing w:line="500" w:lineRule="exact"/>
              <w:jc w:val="center"/>
              <w:textAlignment w:val="auto"/>
              <w:rPr>
                <w:rFonts w:ascii="宋体" w:hAnsi="宋体" w:cs="宋体"/>
                <w:color w:val="000000"/>
                <w:kern w:val="0"/>
                <w:sz w:val="22"/>
              </w:rPr>
            </w:pPr>
            <w:r>
              <w:rPr>
                <w:rFonts w:hint="eastAsia" w:ascii="宋体" w:hAnsi="宋体" w:cs="宋体"/>
                <w:color w:val="000000"/>
                <w:kern w:val="0"/>
                <w:sz w:val="22"/>
              </w:rPr>
              <w:t>决策</w:t>
            </w:r>
          </w:p>
        </w:tc>
        <w:tc>
          <w:tcPr>
            <w:tcW w:w="1478" w:type="dxa"/>
            <w:vMerge w:val="restart"/>
            <w:shd w:val="clear" w:color="auto" w:fill="FFFFFF"/>
            <w:vAlign w:val="center"/>
          </w:tcPr>
          <w:p>
            <w:pPr>
              <w:pageBreakBefore w:val="0"/>
              <w:widowControl/>
              <w:kinsoku/>
              <w:wordWrap/>
              <w:overflowPunct/>
              <w:topLinePunct w:val="0"/>
              <w:autoSpaceDE/>
              <w:autoSpaceDN/>
              <w:bidi w:val="0"/>
              <w:adjustRightInd/>
              <w:spacing w:line="500" w:lineRule="exact"/>
              <w:jc w:val="center"/>
              <w:textAlignment w:val="auto"/>
              <w:rPr>
                <w:rFonts w:ascii="宋体" w:hAnsi="宋体" w:cs="宋体"/>
                <w:color w:val="000000"/>
                <w:kern w:val="0"/>
                <w:sz w:val="22"/>
              </w:rPr>
            </w:pPr>
            <w:r>
              <w:rPr>
                <w:rFonts w:hint="eastAsia" w:ascii="宋体" w:hAnsi="宋体" w:cs="宋体"/>
                <w:color w:val="000000"/>
                <w:kern w:val="0"/>
                <w:sz w:val="22"/>
              </w:rPr>
              <w:t>项目立项　</w:t>
            </w:r>
          </w:p>
        </w:tc>
        <w:tc>
          <w:tcPr>
            <w:tcW w:w="1875" w:type="dxa"/>
            <w:tcBorders>
              <w:right w:val="single" w:color="auto" w:sz="4" w:space="0"/>
            </w:tcBorders>
            <w:shd w:val="clear" w:color="auto" w:fill="FFFFFF"/>
            <w:vAlign w:val="center"/>
          </w:tcPr>
          <w:p>
            <w:pPr>
              <w:pageBreakBefore w:val="0"/>
              <w:widowControl/>
              <w:kinsoku/>
              <w:wordWrap/>
              <w:overflowPunct/>
              <w:topLinePunct w:val="0"/>
              <w:autoSpaceDE/>
              <w:autoSpaceDN/>
              <w:bidi w:val="0"/>
              <w:adjustRightInd/>
              <w:spacing w:line="500" w:lineRule="exact"/>
              <w:jc w:val="center"/>
              <w:textAlignment w:val="auto"/>
              <w:rPr>
                <w:rFonts w:ascii="宋体" w:hAnsi="宋体" w:cs="宋体"/>
                <w:color w:val="000000"/>
                <w:kern w:val="0"/>
                <w:sz w:val="22"/>
              </w:rPr>
            </w:pPr>
            <w:r>
              <w:rPr>
                <w:rFonts w:hint="eastAsia" w:ascii="宋体" w:hAnsi="宋体" w:cs="宋体"/>
                <w:color w:val="000000"/>
                <w:kern w:val="0"/>
                <w:sz w:val="22"/>
              </w:rPr>
              <w:t>立项依据</w:t>
            </w:r>
          </w:p>
          <w:p>
            <w:pPr>
              <w:pageBreakBefore w:val="0"/>
              <w:widowControl/>
              <w:kinsoku/>
              <w:wordWrap/>
              <w:overflowPunct/>
              <w:topLinePunct w:val="0"/>
              <w:autoSpaceDE/>
              <w:autoSpaceDN/>
              <w:bidi w:val="0"/>
              <w:adjustRightInd/>
              <w:spacing w:line="500" w:lineRule="exact"/>
              <w:jc w:val="center"/>
              <w:textAlignment w:val="auto"/>
              <w:rPr>
                <w:rFonts w:ascii="宋体" w:hAnsi="宋体" w:cs="宋体"/>
                <w:color w:val="000000"/>
                <w:kern w:val="0"/>
                <w:sz w:val="22"/>
              </w:rPr>
            </w:pPr>
            <w:r>
              <w:rPr>
                <w:rFonts w:hint="eastAsia" w:ascii="宋体" w:hAnsi="宋体" w:cs="宋体"/>
                <w:color w:val="000000"/>
                <w:kern w:val="0"/>
                <w:sz w:val="22"/>
              </w:rPr>
              <w:t>充分性</w:t>
            </w:r>
          </w:p>
        </w:tc>
        <w:tc>
          <w:tcPr>
            <w:tcW w:w="3885" w:type="dxa"/>
            <w:tcBorders>
              <w:right w:val="single" w:color="auto" w:sz="4" w:space="0"/>
            </w:tcBorders>
            <w:shd w:val="clear" w:color="auto" w:fill="FFFFFF"/>
            <w:vAlign w:val="center"/>
          </w:tcPr>
          <w:p>
            <w:pPr>
              <w:pageBreakBefore w:val="0"/>
              <w:widowControl/>
              <w:kinsoku/>
              <w:wordWrap/>
              <w:overflowPunct/>
              <w:topLinePunct w:val="0"/>
              <w:autoSpaceDE/>
              <w:autoSpaceDN/>
              <w:bidi w:val="0"/>
              <w:adjustRightInd/>
              <w:spacing w:line="500" w:lineRule="exact"/>
              <w:jc w:val="center"/>
              <w:textAlignment w:val="auto"/>
              <w:rPr>
                <w:rFonts w:ascii="宋体" w:hAnsi="宋体" w:cs="宋体"/>
                <w:color w:val="000000"/>
                <w:kern w:val="0"/>
                <w:sz w:val="22"/>
              </w:rPr>
            </w:pPr>
            <w:r>
              <w:rPr>
                <w:rFonts w:hint="eastAsia" w:ascii="宋体" w:hAnsi="宋体" w:cs="宋体"/>
                <w:color w:val="000000"/>
                <w:kern w:val="0"/>
                <w:sz w:val="22"/>
              </w:rPr>
              <w:t>项目立项是否符合法律法规、相关政策、发展规划以及部门职责，用以反映和考核项目立项依据情况。</w:t>
            </w:r>
          </w:p>
        </w:tc>
        <w:tc>
          <w:tcPr>
            <w:tcW w:w="990" w:type="dxa"/>
            <w:tcBorders>
              <w:left w:val="single" w:color="auto" w:sz="4" w:space="0"/>
            </w:tcBorders>
            <w:shd w:val="clear" w:color="auto" w:fill="FFFFFF"/>
          </w:tcPr>
          <w:p>
            <w:pPr>
              <w:pageBreakBefore w:val="0"/>
              <w:kinsoku/>
              <w:wordWrap/>
              <w:overflowPunct/>
              <w:topLinePunct w:val="0"/>
              <w:autoSpaceDE/>
              <w:autoSpaceDN/>
              <w:bidi w:val="0"/>
              <w:adjustRightInd/>
              <w:spacing w:beforeLines="0" w:afterLines="0" w:line="500" w:lineRule="exact"/>
              <w:jc w:val="center"/>
              <w:textAlignment w:val="auto"/>
              <w:rPr>
                <w:rFonts w:hint="eastAsia" w:ascii="仿宋" w:hAnsi="仿宋" w:eastAsia="仿宋" w:cs="仿宋"/>
                <w:color w:val="auto"/>
                <w:sz w:val="20"/>
                <w:szCs w:val="20"/>
                <w:lang w:val="en-US" w:eastAsia="zh-CN"/>
              </w:rPr>
            </w:pPr>
            <w:r>
              <w:rPr>
                <w:rFonts w:hint="eastAsia" w:ascii="仿宋" w:hAnsi="仿宋" w:eastAsia="仿宋" w:cs="仿宋"/>
                <w:color w:val="auto"/>
                <w:sz w:val="20"/>
                <w:szCs w:val="20"/>
                <w:lang w:val="en-US" w:eastAsia="zh-CN"/>
              </w:rPr>
              <w:t>5</w:t>
            </w:r>
          </w:p>
        </w:tc>
        <w:tc>
          <w:tcPr>
            <w:tcW w:w="874" w:type="dxa"/>
            <w:tcBorders>
              <w:bottom w:val="single" w:color="auto" w:sz="4" w:space="0"/>
            </w:tcBorders>
            <w:shd w:val="clear" w:color="auto" w:fill="FFFFFF"/>
          </w:tcPr>
          <w:p>
            <w:pPr>
              <w:pageBreakBefore w:val="0"/>
              <w:kinsoku/>
              <w:wordWrap/>
              <w:overflowPunct/>
              <w:topLinePunct w:val="0"/>
              <w:autoSpaceDE/>
              <w:autoSpaceDN/>
              <w:bidi w:val="0"/>
              <w:adjustRightInd/>
              <w:spacing w:beforeLines="0" w:afterLines="0" w:line="500" w:lineRule="exact"/>
              <w:jc w:val="center"/>
              <w:textAlignment w:val="auto"/>
              <w:rPr>
                <w:rFonts w:hint="eastAsia" w:ascii="仿宋" w:hAnsi="仿宋" w:eastAsia="仿宋" w:cs="仿宋"/>
                <w:color w:val="auto"/>
                <w:sz w:val="20"/>
                <w:szCs w:val="20"/>
                <w:lang w:val="en-US" w:eastAsia="zh-CN"/>
              </w:rPr>
            </w:pPr>
            <w:r>
              <w:rPr>
                <w:rFonts w:hint="eastAsia" w:ascii="仿宋" w:hAnsi="仿宋" w:eastAsia="仿宋" w:cs="仿宋"/>
                <w:color w:val="auto"/>
                <w:sz w:val="20"/>
                <w:szCs w:val="20"/>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pageBreakBefore w:val="0"/>
              <w:kinsoku/>
              <w:wordWrap/>
              <w:overflowPunct/>
              <w:topLinePunct w:val="0"/>
              <w:autoSpaceDE/>
              <w:autoSpaceDN/>
              <w:bidi w:val="0"/>
              <w:adjustRightInd/>
              <w:spacing w:line="500" w:lineRule="exact"/>
              <w:jc w:val="center"/>
              <w:textAlignment w:val="auto"/>
              <w:rPr>
                <w:rFonts w:ascii="宋体" w:hAnsi="宋体" w:cs="宋体"/>
                <w:color w:val="000000"/>
                <w:kern w:val="0"/>
                <w:sz w:val="22"/>
              </w:rPr>
            </w:pPr>
          </w:p>
        </w:tc>
        <w:tc>
          <w:tcPr>
            <w:tcW w:w="1478" w:type="dxa"/>
            <w:vMerge w:val="continue"/>
            <w:shd w:val="clear" w:color="auto" w:fill="FFFFFF"/>
            <w:vAlign w:val="center"/>
          </w:tcPr>
          <w:p>
            <w:pPr>
              <w:pageBreakBefore w:val="0"/>
              <w:widowControl/>
              <w:kinsoku/>
              <w:wordWrap/>
              <w:overflowPunct/>
              <w:topLinePunct w:val="0"/>
              <w:autoSpaceDE/>
              <w:autoSpaceDN/>
              <w:bidi w:val="0"/>
              <w:adjustRightInd/>
              <w:spacing w:line="500" w:lineRule="exact"/>
              <w:jc w:val="center"/>
              <w:textAlignment w:val="auto"/>
              <w:rPr>
                <w:rFonts w:ascii="宋体" w:hAnsi="宋体" w:cs="宋体"/>
                <w:color w:val="000000"/>
                <w:kern w:val="0"/>
                <w:sz w:val="22"/>
              </w:rPr>
            </w:pPr>
          </w:p>
        </w:tc>
        <w:tc>
          <w:tcPr>
            <w:tcW w:w="1875" w:type="dxa"/>
            <w:tcBorders>
              <w:right w:val="single" w:color="auto" w:sz="4" w:space="0"/>
            </w:tcBorders>
            <w:shd w:val="clear" w:color="auto" w:fill="FFFFFF"/>
            <w:vAlign w:val="center"/>
          </w:tcPr>
          <w:p>
            <w:pPr>
              <w:pageBreakBefore w:val="0"/>
              <w:widowControl/>
              <w:kinsoku/>
              <w:wordWrap/>
              <w:overflowPunct/>
              <w:topLinePunct w:val="0"/>
              <w:autoSpaceDE/>
              <w:autoSpaceDN/>
              <w:bidi w:val="0"/>
              <w:adjustRightInd/>
              <w:spacing w:line="500" w:lineRule="exact"/>
              <w:jc w:val="center"/>
              <w:textAlignment w:val="auto"/>
              <w:rPr>
                <w:rFonts w:ascii="宋体" w:hAnsi="宋体" w:cs="宋体"/>
                <w:color w:val="000000"/>
                <w:kern w:val="0"/>
                <w:sz w:val="22"/>
              </w:rPr>
            </w:pPr>
            <w:r>
              <w:rPr>
                <w:rFonts w:hint="eastAsia" w:ascii="宋体" w:hAnsi="宋体" w:cs="宋体"/>
                <w:color w:val="000000"/>
                <w:kern w:val="0"/>
                <w:sz w:val="22"/>
              </w:rPr>
              <w:t>立项程序</w:t>
            </w:r>
          </w:p>
          <w:p>
            <w:pPr>
              <w:pageBreakBefore w:val="0"/>
              <w:widowControl/>
              <w:kinsoku/>
              <w:wordWrap/>
              <w:overflowPunct/>
              <w:topLinePunct w:val="0"/>
              <w:autoSpaceDE/>
              <w:autoSpaceDN/>
              <w:bidi w:val="0"/>
              <w:adjustRightInd/>
              <w:spacing w:line="500" w:lineRule="exact"/>
              <w:jc w:val="center"/>
              <w:textAlignment w:val="auto"/>
              <w:rPr>
                <w:rFonts w:ascii="宋体" w:hAnsi="宋体" w:cs="宋体"/>
                <w:color w:val="000000"/>
                <w:kern w:val="0"/>
                <w:sz w:val="22"/>
              </w:rPr>
            </w:pPr>
            <w:r>
              <w:rPr>
                <w:rFonts w:hint="eastAsia" w:ascii="宋体" w:hAnsi="宋体" w:cs="宋体"/>
                <w:color w:val="000000"/>
                <w:kern w:val="0"/>
                <w:sz w:val="22"/>
              </w:rPr>
              <w:t>规范性</w:t>
            </w:r>
          </w:p>
        </w:tc>
        <w:tc>
          <w:tcPr>
            <w:tcW w:w="3885" w:type="dxa"/>
            <w:tcBorders>
              <w:right w:val="single" w:color="auto" w:sz="4" w:space="0"/>
            </w:tcBorders>
            <w:shd w:val="clear" w:color="auto" w:fill="FFFFFF"/>
            <w:vAlign w:val="center"/>
          </w:tcPr>
          <w:p>
            <w:pPr>
              <w:pageBreakBefore w:val="0"/>
              <w:widowControl/>
              <w:kinsoku/>
              <w:wordWrap/>
              <w:overflowPunct/>
              <w:topLinePunct w:val="0"/>
              <w:autoSpaceDE/>
              <w:autoSpaceDN/>
              <w:bidi w:val="0"/>
              <w:adjustRightInd/>
              <w:spacing w:line="500" w:lineRule="exact"/>
              <w:jc w:val="center"/>
              <w:textAlignment w:val="auto"/>
              <w:rPr>
                <w:rFonts w:ascii="宋体" w:hAnsi="宋体" w:cs="宋体"/>
                <w:color w:val="000000"/>
                <w:kern w:val="0"/>
                <w:sz w:val="22"/>
              </w:rPr>
            </w:pPr>
            <w:r>
              <w:rPr>
                <w:rFonts w:hint="eastAsia" w:ascii="宋体" w:hAnsi="宋体" w:cs="宋体"/>
                <w:color w:val="000000"/>
                <w:kern w:val="0"/>
                <w:sz w:val="22"/>
              </w:rPr>
              <w:t>项目申请、设立过程是否符合相关要求，用以反映和考核项目立项的规范情况</w:t>
            </w:r>
          </w:p>
        </w:tc>
        <w:tc>
          <w:tcPr>
            <w:tcW w:w="990" w:type="dxa"/>
            <w:tcBorders>
              <w:left w:val="single" w:color="auto" w:sz="4" w:space="0"/>
            </w:tcBorders>
            <w:shd w:val="clear" w:color="auto" w:fill="FFFFFF"/>
            <w:vAlign w:val="top"/>
          </w:tcPr>
          <w:p>
            <w:pPr>
              <w:pageBreakBefore w:val="0"/>
              <w:kinsoku/>
              <w:wordWrap/>
              <w:overflowPunct/>
              <w:topLinePunct w:val="0"/>
              <w:autoSpaceDE/>
              <w:autoSpaceDN/>
              <w:bidi w:val="0"/>
              <w:adjustRightInd/>
              <w:spacing w:beforeLines="0" w:afterLines="0" w:line="500" w:lineRule="exact"/>
              <w:jc w:val="center"/>
              <w:textAlignment w:val="auto"/>
              <w:rPr>
                <w:rFonts w:hint="eastAsia" w:ascii="仿宋" w:hAnsi="仿宋" w:eastAsia="仿宋" w:cs="仿宋"/>
                <w:color w:val="auto"/>
                <w:sz w:val="20"/>
                <w:szCs w:val="20"/>
                <w:lang w:val="zh-CN"/>
              </w:rPr>
            </w:pPr>
            <w:r>
              <w:rPr>
                <w:rFonts w:hint="eastAsia" w:ascii="仿宋" w:hAnsi="仿宋" w:eastAsia="仿宋" w:cs="仿宋"/>
                <w:color w:val="auto"/>
                <w:sz w:val="20"/>
                <w:szCs w:val="20"/>
                <w:lang w:val="zh-CN"/>
              </w:rPr>
              <w:t>5</w:t>
            </w:r>
          </w:p>
        </w:tc>
        <w:tc>
          <w:tcPr>
            <w:tcW w:w="874" w:type="dxa"/>
            <w:shd w:val="clear" w:color="auto" w:fill="FFFFFF"/>
            <w:vAlign w:val="top"/>
          </w:tcPr>
          <w:p>
            <w:pPr>
              <w:pageBreakBefore w:val="0"/>
              <w:kinsoku/>
              <w:wordWrap/>
              <w:overflowPunct/>
              <w:topLinePunct w:val="0"/>
              <w:autoSpaceDE/>
              <w:autoSpaceDN/>
              <w:bidi w:val="0"/>
              <w:adjustRightInd/>
              <w:spacing w:beforeLines="0" w:afterLines="0" w:line="500" w:lineRule="exact"/>
              <w:jc w:val="center"/>
              <w:textAlignment w:val="auto"/>
              <w:rPr>
                <w:rFonts w:hint="eastAsia" w:ascii="仿宋" w:hAnsi="仿宋" w:eastAsia="仿宋" w:cs="仿宋"/>
                <w:color w:val="auto"/>
                <w:sz w:val="20"/>
                <w:szCs w:val="20"/>
                <w:lang w:val="zh-CN"/>
              </w:rPr>
            </w:pPr>
            <w:r>
              <w:rPr>
                <w:rFonts w:hint="eastAsia" w:ascii="仿宋" w:hAnsi="仿宋" w:eastAsia="仿宋" w:cs="仿宋"/>
                <w:color w:val="auto"/>
                <w:sz w:val="20"/>
                <w:szCs w:val="20"/>
                <w:lang w:val="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3" w:hRule="atLeast"/>
          <w:jc w:val="center"/>
        </w:trPr>
        <w:tc>
          <w:tcPr>
            <w:tcW w:w="757" w:type="dxa"/>
            <w:vMerge w:val="continue"/>
            <w:shd w:val="clear" w:color="auto" w:fill="FFFFFF"/>
            <w:vAlign w:val="center"/>
          </w:tcPr>
          <w:p>
            <w:pPr>
              <w:pageBreakBefore w:val="0"/>
              <w:kinsoku/>
              <w:wordWrap/>
              <w:overflowPunct/>
              <w:topLinePunct w:val="0"/>
              <w:autoSpaceDE/>
              <w:autoSpaceDN/>
              <w:bidi w:val="0"/>
              <w:adjustRightInd/>
              <w:spacing w:line="500" w:lineRule="exact"/>
              <w:jc w:val="center"/>
              <w:textAlignment w:val="auto"/>
              <w:rPr>
                <w:rFonts w:ascii="宋体" w:hAnsi="宋体" w:cs="宋体"/>
                <w:color w:val="000000"/>
                <w:kern w:val="0"/>
                <w:sz w:val="22"/>
              </w:rPr>
            </w:pPr>
          </w:p>
        </w:tc>
        <w:tc>
          <w:tcPr>
            <w:tcW w:w="1478" w:type="dxa"/>
            <w:vMerge w:val="restart"/>
            <w:shd w:val="clear" w:color="auto" w:fill="FFFFFF"/>
            <w:vAlign w:val="center"/>
          </w:tcPr>
          <w:p>
            <w:pPr>
              <w:pageBreakBefore w:val="0"/>
              <w:widowControl/>
              <w:kinsoku/>
              <w:wordWrap/>
              <w:overflowPunct/>
              <w:topLinePunct w:val="0"/>
              <w:autoSpaceDE/>
              <w:autoSpaceDN/>
              <w:bidi w:val="0"/>
              <w:adjustRightInd/>
              <w:spacing w:line="500" w:lineRule="exact"/>
              <w:jc w:val="center"/>
              <w:textAlignment w:val="auto"/>
              <w:rPr>
                <w:rFonts w:ascii="宋体" w:hAnsi="宋体" w:cs="宋体"/>
                <w:color w:val="000000"/>
                <w:kern w:val="0"/>
                <w:sz w:val="22"/>
              </w:rPr>
            </w:pPr>
            <w:r>
              <w:rPr>
                <w:rFonts w:hint="eastAsia" w:ascii="宋体" w:hAnsi="宋体" w:cs="宋体"/>
                <w:color w:val="000000"/>
                <w:kern w:val="0"/>
                <w:sz w:val="22"/>
              </w:rPr>
              <w:t>绩效目标</w:t>
            </w:r>
          </w:p>
        </w:tc>
        <w:tc>
          <w:tcPr>
            <w:tcW w:w="1875" w:type="dxa"/>
            <w:tcBorders>
              <w:right w:val="single" w:color="auto" w:sz="4" w:space="0"/>
            </w:tcBorders>
            <w:shd w:val="clear" w:color="auto" w:fill="FFFFFF"/>
            <w:vAlign w:val="center"/>
          </w:tcPr>
          <w:p>
            <w:pPr>
              <w:pageBreakBefore w:val="0"/>
              <w:widowControl/>
              <w:kinsoku/>
              <w:wordWrap/>
              <w:overflowPunct/>
              <w:topLinePunct w:val="0"/>
              <w:autoSpaceDE/>
              <w:autoSpaceDN/>
              <w:bidi w:val="0"/>
              <w:adjustRightInd/>
              <w:spacing w:line="500" w:lineRule="exact"/>
              <w:jc w:val="center"/>
              <w:textAlignment w:val="auto"/>
              <w:rPr>
                <w:rFonts w:ascii="宋体" w:hAnsi="宋体" w:cs="宋体"/>
                <w:color w:val="000000"/>
                <w:kern w:val="0"/>
                <w:sz w:val="22"/>
              </w:rPr>
            </w:pPr>
            <w:r>
              <w:rPr>
                <w:rFonts w:hint="eastAsia" w:ascii="宋体" w:hAnsi="宋体" w:cs="宋体"/>
                <w:color w:val="000000"/>
                <w:kern w:val="0"/>
                <w:sz w:val="22"/>
              </w:rPr>
              <w:t>绩效目标</w:t>
            </w:r>
          </w:p>
          <w:p>
            <w:pPr>
              <w:pageBreakBefore w:val="0"/>
              <w:widowControl/>
              <w:kinsoku/>
              <w:wordWrap/>
              <w:overflowPunct/>
              <w:topLinePunct w:val="0"/>
              <w:autoSpaceDE/>
              <w:autoSpaceDN/>
              <w:bidi w:val="0"/>
              <w:adjustRightInd/>
              <w:spacing w:line="500" w:lineRule="exact"/>
              <w:jc w:val="center"/>
              <w:textAlignment w:val="auto"/>
              <w:rPr>
                <w:rFonts w:ascii="宋体" w:hAnsi="宋体" w:cs="宋体"/>
                <w:color w:val="000000"/>
                <w:kern w:val="0"/>
                <w:sz w:val="22"/>
              </w:rPr>
            </w:pPr>
            <w:r>
              <w:rPr>
                <w:rFonts w:hint="eastAsia" w:ascii="宋体" w:hAnsi="宋体" w:cs="宋体"/>
                <w:color w:val="000000"/>
                <w:kern w:val="0"/>
                <w:sz w:val="22"/>
              </w:rPr>
              <w:t>合理性</w:t>
            </w:r>
          </w:p>
        </w:tc>
        <w:tc>
          <w:tcPr>
            <w:tcW w:w="3885" w:type="dxa"/>
            <w:tcBorders>
              <w:right w:val="single" w:color="auto" w:sz="4" w:space="0"/>
            </w:tcBorders>
            <w:shd w:val="clear" w:color="000000" w:fill="FFFFFF"/>
            <w:vAlign w:val="center"/>
          </w:tcPr>
          <w:p>
            <w:pPr>
              <w:pageBreakBefore w:val="0"/>
              <w:widowControl/>
              <w:kinsoku/>
              <w:wordWrap/>
              <w:overflowPunct/>
              <w:topLinePunct w:val="0"/>
              <w:autoSpaceDE/>
              <w:autoSpaceDN/>
              <w:bidi w:val="0"/>
              <w:adjustRightInd/>
              <w:spacing w:line="500" w:lineRule="exact"/>
              <w:jc w:val="center"/>
              <w:textAlignment w:val="auto"/>
              <w:rPr>
                <w:rFonts w:ascii="宋体" w:hAnsi="宋体" w:cs="宋体"/>
                <w:color w:val="000000"/>
                <w:kern w:val="0"/>
                <w:sz w:val="22"/>
              </w:rPr>
            </w:pPr>
            <w:r>
              <w:rPr>
                <w:rFonts w:hint="eastAsia" w:ascii="宋体" w:hAnsi="宋体" w:cs="宋体"/>
                <w:color w:val="000000"/>
                <w:kern w:val="0"/>
                <w:sz w:val="22"/>
              </w:rPr>
              <w:t>项目所设定的绩效目标是否依据充分，是否符合客观实际，用以反映和考核项目绩效目标与项目实施的相符情况。</w:t>
            </w:r>
          </w:p>
        </w:tc>
        <w:tc>
          <w:tcPr>
            <w:tcW w:w="990" w:type="dxa"/>
            <w:tcBorders>
              <w:left w:val="single" w:color="auto" w:sz="4" w:space="0"/>
            </w:tcBorders>
            <w:shd w:val="clear" w:color="000000" w:fill="FFFFFF"/>
            <w:vAlign w:val="top"/>
          </w:tcPr>
          <w:p>
            <w:pPr>
              <w:pageBreakBefore w:val="0"/>
              <w:kinsoku/>
              <w:wordWrap/>
              <w:overflowPunct/>
              <w:topLinePunct w:val="0"/>
              <w:autoSpaceDE/>
              <w:autoSpaceDN/>
              <w:bidi w:val="0"/>
              <w:adjustRightInd/>
              <w:spacing w:beforeLines="0" w:afterLines="0" w:line="500" w:lineRule="exact"/>
              <w:jc w:val="center"/>
              <w:textAlignment w:val="auto"/>
              <w:rPr>
                <w:rFonts w:hint="eastAsia" w:ascii="仿宋" w:hAnsi="仿宋" w:eastAsia="仿宋" w:cs="仿宋"/>
                <w:color w:val="auto"/>
                <w:sz w:val="20"/>
                <w:szCs w:val="20"/>
                <w:lang w:val="zh-CN" w:eastAsia="zh-CN"/>
              </w:rPr>
            </w:pPr>
            <w:r>
              <w:rPr>
                <w:rFonts w:hint="eastAsia" w:ascii="仿宋" w:hAnsi="仿宋" w:eastAsia="仿宋" w:cs="仿宋"/>
                <w:color w:val="auto"/>
                <w:sz w:val="20"/>
                <w:szCs w:val="20"/>
                <w:lang w:val="en-US" w:eastAsia="zh-CN"/>
              </w:rPr>
              <w:t>5</w:t>
            </w:r>
          </w:p>
        </w:tc>
        <w:tc>
          <w:tcPr>
            <w:tcW w:w="874" w:type="dxa"/>
            <w:shd w:val="clear" w:color="000000" w:fill="FFFFFF"/>
            <w:vAlign w:val="top"/>
          </w:tcPr>
          <w:p>
            <w:pPr>
              <w:pageBreakBefore w:val="0"/>
              <w:kinsoku/>
              <w:wordWrap/>
              <w:overflowPunct/>
              <w:topLinePunct w:val="0"/>
              <w:autoSpaceDE/>
              <w:autoSpaceDN/>
              <w:bidi w:val="0"/>
              <w:adjustRightInd/>
              <w:spacing w:beforeLines="0" w:afterLines="0" w:line="500" w:lineRule="exact"/>
              <w:jc w:val="center"/>
              <w:textAlignment w:val="auto"/>
              <w:rPr>
                <w:rFonts w:hint="eastAsia" w:ascii="仿宋" w:hAnsi="仿宋" w:eastAsia="仿宋" w:cs="仿宋"/>
                <w:color w:val="auto"/>
                <w:sz w:val="20"/>
                <w:szCs w:val="20"/>
                <w:lang w:val="zh-CN" w:eastAsia="zh-CN"/>
              </w:rPr>
            </w:pPr>
            <w:r>
              <w:rPr>
                <w:rFonts w:hint="eastAsia" w:ascii="仿宋" w:hAnsi="仿宋" w:eastAsia="仿宋" w:cs="仿宋"/>
                <w:color w:val="auto"/>
                <w:sz w:val="20"/>
                <w:szCs w:val="20"/>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3" w:hRule="atLeast"/>
          <w:jc w:val="center"/>
        </w:trPr>
        <w:tc>
          <w:tcPr>
            <w:tcW w:w="757" w:type="dxa"/>
            <w:vMerge w:val="continue"/>
            <w:shd w:val="clear" w:color="auto" w:fill="FFFFFF"/>
            <w:vAlign w:val="center"/>
          </w:tcPr>
          <w:p>
            <w:pPr>
              <w:pageBreakBefore w:val="0"/>
              <w:widowControl/>
              <w:kinsoku/>
              <w:wordWrap/>
              <w:overflowPunct/>
              <w:topLinePunct w:val="0"/>
              <w:autoSpaceDE/>
              <w:autoSpaceDN/>
              <w:bidi w:val="0"/>
              <w:adjustRightInd/>
              <w:spacing w:line="500" w:lineRule="exact"/>
              <w:jc w:val="center"/>
              <w:textAlignment w:val="auto"/>
              <w:rPr>
                <w:rFonts w:ascii="宋体" w:hAnsi="宋体" w:cs="宋体"/>
                <w:color w:val="000000"/>
                <w:kern w:val="0"/>
                <w:sz w:val="22"/>
              </w:rPr>
            </w:pPr>
          </w:p>
        </w:tc>
        <w:tc>
          <w:tcPr>
            <w:tcW w:w="1478" w:type="dxa"/>
            <w:vMerge w:val="continue"/>
            <w:shd w:val="clear" w:color="auto" w:fill="FFFFFF"/>
            <w:vAlign w:val="center"/>
          </w:tcPr>
          <w:p>
            <w:pPr>
              <w:pageBreakBefore w:val="0"/>
              <w:widowControl/>
              <w:kinsoku/>
              <w:wordWrap/>
              <w:overflowPunct/>
              <w:topLinePunct w:val="0"/>
              <w:autoSpaceDE/>
              <w:autoSpaceDN/>
              <w:bidi w:val="0"/>
              <w:adjustRightInd/>
              <w:spacing w:line="500" w:lineRule="exact"/>
              <w:jc w:val="center"/>
              <w:textAlignment w:val="auto"/>
              <w:rPr>
                <w:rFonts w:ascii="宋体" w:hAnsi="宋体" w:cs="宋体"/>
                <w:color w:val="000000"/>
                <w:kern w:val="0"/>
                <w:sz w:val="22"/>
              </w:rPr>
            </w:pPr>
          </w:p>
        </w:tc>
        <w:tc>
          <w:tcPr>
            <w:tcW w:w="1875" w:type="dxa"/>
            <w:tcBorders>
              <w:right w:val="single" w:color="auto" w:sz="4" w:space="0"/>
            </w:tcBorders>
            <w:shd w:val="clear" w:color="auto" w:fill="FFFFFF"/>
            <w:vAlign w:val="center"/>
          </w:tcPr>
          <w:p>
            <w:pPr>
              <w:pageBreakBefore w:val="0"/>
              <w:widowControl/>
              <w:kinsoku/>
              <w:wordWrap/>
              <w:overflowPunct/>
              <w:topLinePunct w:val="0"/>
              <w:autoSpaceDE/>
              <w:autoSpaceDN/>
              <w:bidi w:val="0"/>
              <w:adjustRightInd/>
              <w:spacing w:line="500" w:lineRule="exact"/>
              <w:jc w:val="center"/>
              <w:textAlignment w:val="auto"/>
              <w:rPr>
                <w:rFonts w:ascii="宋体" w:hAnsi="宋体" w:cs="宋体"/>
                <w:color w:val="000000"/>
                <w:kern w:val="0"/>
                <w:sz w:val="22"/>
              </w:rPr>
            </w:pPr>
            <w:r>
              <w:rPr>
                <w:rFonts w:hint="eastAsia" w:ascii="宋体" w:hAnsi="宋体" w:cs="宋体"/>
                <w:color w:val="000000"/>
                <w:kern w:val="0"/>
                <w:sz w:val="22"/>
              </w:rPr>
              <w:t>绩效指标</w:t>
            </w:r>
          </w:p>
          <w:p>
            <w:pPr>
              <w:pageBreakBefore w:val="0"/>
              <w:widowControl/>
              <w:kinsoku/>
              <w:wordWrap/>
              <w:overflowPunct/>
              <w:topLinePunct w:val="0"/>
              <w:autoSpaceDE/>
              <w:autoSpaceDN/>
              <w:bidi w:val="0"/>
              <w:adjustRightInd/>
              <w:spacing w:line="500" w:lineRule="exact"/>
              <w:jc w:val="center"/>
              <w:textAlignment w:val="auto"/>
              <w:rPr>
                <w:rFonts w:ascii="宋体" w:hAnsi="宋体" w:cs="宋体"/>
                <w:color w:val="000000"/>
                <w:kern w:val="0"/>
                <w:sz w:val="22"/>
              </w:rPr>
            </w:pPr>
            <w:r>
              <w:rPr>
                <w:rFonts w:hint="eastAsia" w:ascii="宋体" w:hAnsi="宋体" w:cs="宋体"/>
                <w:color w:val="000000"/>
                <w:kern w:val="0"/>
                <w:sz w:val="22"/>
              </w:rPr>
              <w:t>明确性</w:t>
            </w:r>
          </w:p>
        </w:tc>
        <w:tc>
          <w:tcPr>
            <w:tcW w:w="3885" w:type="dxa"/>
            <w:tcBorders>
              <w:right w:val="single" w:color="auto" w:sz="4" w:space="0"/>
            </w:tcBorders>
            <w:shd w:val="clear" w:color="000000" w:fill="FFFFFF"/>
            <w:vAlign w:val="center"/>
          </w:tcPr>
          <w:p>
            <w:pPr>
              <w:pageBreakBefore w:val="0"/>
              <w:widowControl/>
              <w:kinsoku/>
              <w:wordWrap/>
              <w:overflowPunct/>
              <w:topLinePunct w:val="0"/>
              <w:autoSpaceDE/>
              <w:autoSpaceDN/>
              <w:bidi w:val="0"/>
              <w:adjustRightInd/>
              <w:spacing w:line="500" w:lineRule="exact"/>
              <w:jc w:val="center"/>
              <w:textAlignment w:val="auto"/>
              <w:rPr>
                <w:rFonts w:ascii="宋体" w:hAnsi="宋体" w:cs="宋体"/>
                <w:color w:val="000000"/>
                <w:kern w:val="0"/>
                <w:sz w:val="22"/>
              </w:rPr>
            </w:pPr>
            <w:r>
              <w:rPr>
                <w:rFonts w:hint="eastAsia" w:ascii="宋体" w:hAnsi="宋体" w:cs="宋体"/>
                <w:color w:val="000000"/>
                <w:kern w:val="0"/>
                <w:sz w:val="22"/>
              </w:rPr>
              <w:t>依据绩效目标设定的绩效指标是否清晰、细化、可衡量等，用以反映和考核项目绩效目标的明细化情况。</w:t>
            </w:r>
          </w:p>
        </w:tc>
        <w:tc>
          <w:tcPr>
            <w:tcW w:w="990" w:type="dxa"/>
            <w:tcBorders>
              <w:left w:val="single" w:color="auto" w:sz="4" w:space="0"/>
            </w:tcBorders>
            <w:shd w:val="clear" w:color="000000" w:fill="FFFFFF"/>
            <w:vAlign w:val="top"/>
          </w:tcPr>
          <w:p>
            <w:pPr>
              <w:pageBreakBefore w:val="0"/>
              <w:kinsoku/>
              <w:wordWrap/>
              <w:overflowPunct/>
              <w:topLinePunct w:val="0"/>
              <w:autoSpaceDE/>
              <w:autoSpaceDN/>
              <w:bidi w:val="0"/>
              <w:adjustRightInd/>
              <w:spacing w:beforeLines="0" w:afterLines="0" w:line="500" w:lineRule="exact"/>
              <w:jc w:val="center"/>
              <w:textAlignment w:val="auto"/>
              <w:rPr>
                <w:rFonts w:hint="eastAsia" w:ascii="仿宋" w:hAnsi="仿宋" w:eastAsia="仿宋" w:cs="仿宋"/>
                <w:color w:val="auto"/>
                <w:sz w:val="20"/>
                <w:szCs w:val="20"/>
                <w:lang w:val="zh-CN" w:eastAsia="zh-CN"/>
              </w:rPr>
            </w:pPr>
            <w:r>
              <w:rPr>
                <w:rFonts w:hint="eastAsia" w:ascii="仿宋" w:hAnsi="仿宋" w:eastAsia="仿宋" w:cs="仿宋"/>
                <w:color w:val="auto"/>
                <w:sz w:val="20"/>
                <w:szCs w:val="20"/>
                <w:lang w:val="en-US" w:eastAsia="zh-CN"/>
              </w:rPr>
              <w:t>5</w:t>
            </w:r>
          </w:p>
        </w:tc>
        <w:tc>
          <w:tcPr>
            <w:tcW w:w="874" w:type="dxa"/>
            <w:tcBorders>
              <w:bottom w:val="single" w:color="auto" w:sz="4" w:space="0"/>
            </w:tcBorders>
            <w:shd w:val="clear" w:color="000000" w:fill="FFFFFF"/>
            <w:vAlign w:val="top"/>
          </w:tcPr>
          <w:p>
            <w:pPr>
              <w:pageBreakBefore w:val="0"/>
              <w:kinsoku/>
              <w:wordWrap/>
              <w:overflowPunct/>
              <w:topLinePunct w:val="0"/>
              <w:autoSpaceDE/>
              <w:autoSpaceDN/>
              <w:bidi w:val="0"/>
              <w:adjustRightInd/>
              <w:spacing w:beforeLines="0" w:afterLines="0" w:line="500" w:lineRule="exact"/>
              <w:jc w:val="center"/>
              <w:textAlignment w:val="auto"/>
              <w:rPr>
                <w:rFonts w:hint="eastAsia" w:ascii="仿宋" w:hAnsi="仿宋" w:eastAsia="仿宋" w:cs="仿宋"/>
                <w:color w:val="auto"/>
                <w:sz w:val="20"/>
                <w:szCs w:val="20"/>
                <w:lang w:val="en-US" w:eastAsia="zh-CN"/>
              </w:rPr>
            </w:pPr>
            <w:r>
              <w:rPr>
                <w:rFonts w:hint="eastAsia" w:ascii="仿宋" w:hAnsi="仿宋" w:eastAsia="仿宋" w:cs="仿宋"/>
                <w:color w:val="auto"/>
                <w:sz w:val="20"/>
                <w:szCs w:val="20"/>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01" w:hRule="atLeast"/>
          <w:jc w:val="center"/>
        </w:trPr>
        <w:tc>
          <w:tcPr>
            <w:tcW w:w="757" w:type="dxa"/>
            <w:vMerge w:val="continue"/>
            <w:shd w:val="clear" w:color="auto" w:fill="FFFFFF"/>
            <w:vAlign w:val="center"/>
          </w:tcPr>
          <w:p>
            <w:pPr>
              <w:pageBreakBefore w:val="0"/>
              <w:kinsoku/>
              <w:wordWrap/>
              <w:overflowPunct/>
              <w:topLinePunct w:val="0"/>
              <w:autoSpaceDE/>
              <w:autoSpaceDN/>
              <w:bidi w:val="0"/>
              <w:adjustRightInd/>
              <w:spacing w:line="500" w:lineRule="exact"/>
              <w:jc w:val="center"/>
              <w:textAlignment w:val="auto"/>
              <w:rPr>
                <w:rFonts w:ascii="宋体" w:hAnsi="宋体" w:cs="宋体"/>
                <w:color w:val="000000"/>
                <w:kern w:val="0"/>
                <w:sz w:val="22"/>
              </w:rPr>
            </w:pPr>
          </w:p>
        </w:tc>
        <w:tc>
          <w:tcPr>
            <w:tcW w:w="1478" w:type="dxa"/>
            <w:vMerge w:val="restart"/>
            <w:shd w:val="clear" w:color="auto" w:fill="FFFFFF"/>
            <w:vAlign w:val="center"/>
          </w:tcPr>
          <w:p>
            <w:pPr>
              <w:pageBreakBefore w:val="0"/>
              <w:widowControl/>
              <w:kinsoku/>
              <w:wordWrap/>
              <w:overflowPunct/>
              <w:topLinePunct w:val="0"/>
              <w:autoSpaceDE/>
              <w:autoSpaceDN/>
              <w:bidi w:val="0"/>
              <w:adjustRightInd/>
              <w:spacing w:line="500" w:lineRule="exact"/>
              <w:jc w:val="center"/>
              <w:textAlignment w:val="auto"/>
              <w:rPr>
                <w:rFonts w:ascii="宋体" w:hAnsi="宋体" w:cs="宋体"/>
                <w:color w:val="000000"/>
                <w:kern w:val="0"/>
                <w:sz w:val="22"/>
              </w:rPr>
            </w:pPr>
            <w:r>
              <w:rPr>
                <w:rFonts w:hint="eastAsia" w:ascii="宋体" w:hAnsi="宋体" w:cs="宋体"/>
                <w:color w:val="000000"/>
                <w:kern w:val="0"/>
                <w:sz w:val="22"/>
              </w:rPr>
              <w:t>资金投入</w:t>
            </w:r>
          </w:p>
          <w:p>
            <w:pPr>
              <w:pageBreakBefore w:val="0"/>
              <w:kinsoku/>
              <w:wordWrap/>
              <w:overflowPunct/>
              <w:topLinePunct w:val="0"/>
              <w:autoSpaceDE/>
              <w:autoSpaceDN/>
              <w:bidi w:val="0"/>
              <w:adjustRightInd/>
              <w:spacing w:line="500" w:lineRule="exact"/>
              <w:jc w:val="center"/>
              <w:textAlignment w:val="auto"/>
              <w:rPr>
                <w:rFonts w:ascii="宋体" w:hAnsi="宋体" w:cs="宋体"/>
                <w:color w:val="000000"/>
                <w:kern w:val="0"/>
                <w:sz w:val="22"/>
              </w:rPr>
            </w:pPr>
            <w:r>
              <w:rPr>
                <w:rFonts w:hint="eastAsia" w:ascii="宋体" w:hAnsi="宋体" w:cs="宋体"/>
                <w:color w:val="000000"/>
                <w:kern w:val="0"/>
                <w:sz w:val="22"/>
              </w:rPr>
              <w:t>　</w:t>
            </w:r>
          </w:p>
        </w:tc>
        <w:tc>
          <w:tcPr>
            <w:tcW w:w="1875" w:type="dxa"/>
            <w:tcBorders>
              <w:right w:val="single" w:color="auto" w:sz="4" w:space="0"/>
            </w:tcBorders>
            <w:shd w:val="clear" w:color="auto" w:fill="FFFFFF"/>
            <w:vAlign w:val="center"/>
          </w:tcPr>
          <w:p>
            <w:pPr>
              <w:pageBreakBefore w:val="0"/>
              <w:widowControl/>
              <w:kinsoku/>
              <w:wordWrap/>
              <w:overflowPunct/>
              <w:topLinePunct w:val="0"/>
              <w:autoSpaceDE/>
              <w:autoSpaceDN/>
              <w:bidi w:val="0"/>
              <w:adjustRightInd/>
              <w:spacing w:line="500" w:lineRule="exact"/>
              <w:jc w:val="center"/>
              <w:textAlignment w:val="auto"/>
              <w:rPr>
                <w:rFonts w:ascii="宋体" w:hAnsi="宋体" w:cs="宋体"/>
                <w:color w:val="000000"/>
                <w:kern w:val="0"/>
                <w:sz w:val="22"/>
              </w:rPr>
            </w:pPr>
            <w:r>
              <w:rPr>
                <w:rFonts w:hint="eastAsia" w:ascii="宋体" w:hAnsi="宋体" w:cs="宋体"/>
                <w:color w:val="000000"/>
                <w:kern w:val="0"/>
                <w:sz w:val="22"/>
              </w:rPr>
              <w:t>预算编制</w:t>
            </w:r>
          </w:p>
          <w:p>
            <w:pPr>
              <w:pageBreakBefore w:val="0"/>
              <w:widowControl/>
              <w:kinsoku/>
              <w:wordWrap/>
              <w:overflowPunct/>
              <w:topLinePunct w:val="0"/>
              <w:autoSpaceDE/>
              <w:autoSpaceDN/>
              <w:bidi w:val="0"/>
              <w:adjustRightInd/>
              <w:spacing w:line="500" w:lineRule="exact"/>
              <w:jc w:val="center"/>
              <w:textAlignment w:val="auto"/>
              <w:rPr>
                <w:rFonts w:ascii="宋体" w:hAnsi="宋体" w:cs="宋体"/>
                <w:color w:val="000000"/>
                <w:kern w:val="0"/>
                <w:sz w:val="22"/>
              </w:rPr>
            </w:pPr>
            <w:r>
              <w:rPr>
                <w:rFonts w:hint="eastAsia" w:ascii="宋体" w:hAnsi="宋体" w:cs="宋体"/>
                <w:color w:val="000000"/>
                <w:kern w:val="0"/>
                <w:sz w:val="22"/>
              </w:rPr>
              <w:t>科学性</w:t>
            </w:r>
          </w:p>
        </w:tc>
        <w:tc>
          <w:tcPr>
            <w:tcW w:w="3885" w:type="dxa"/>
            <w:tcBorders>
              <w:right w:val="single" w:color="auto" w:sz="4" w:space="0"/>
            </w:tcBorders>
            <w:shd w:val="clear" w:color="auto" w:fill="FFFFFF"/>
            <w:vAlign w:val="center"/>
          </w:tcPr>
          <w:p>
            <w:pPr>
              <w:pageBreakBefore w:val="0"/>
              <w:widowControl/>
              <w:kinsoku/>
              <w:wordWrap/>
              <w:overflowPunct/>
              <w:topLinePunct w:val="0"/>
              <w:autoSpaceDE/>
              <w:autoSpaceDN/>
              <w:bidi w:val="0"/>
              <w:adjustRightInd/>
              <w:spacing w:line="500" w:lineRule="exact"/>
              <w:jc w:val="center"/>
              <w:textAlignment w:val="auto"/>
              <w:rPr>
                <w:rFonts w:ascii="宋体" w:hAnsi="宋体" w:cs="宋体"/>
                <w:color w:val="000000"/>
                <w:kern w:val="0"/>
                <w:sz w:val="22"/>
              </w:rPr>
            </w:pPr>
            <w:r>
              <w:rPr>
                <w:rFonts w:hint="eastAsia" w:ascii="宋体" w:hAnsi="宋体" w:cs="宋体"/>
                <w:color w:val="000000"/>
                <w:kern w:val="0"/>
                <w:sz w:val="22"/>
              </w:rPr>
              <w:t>项目预算编制是否经过科学论证、有明确标准，资金额度与年度目标是否相适应，用以反映和考核项目预算编制的科学性、合理性情况。</w:t>
            </w:r>
          </w:p>
        </w:tc>
        <w:tc>
          <w:tcPr>
            <w:tcW w:w="990" w:type="dxa"/>
            <w:tcBorders>
              <w:left w:val="single" w:color="auto" w:sz="4" w:space="0"/>
            </w:tcBorders>
            <w:shd w:val="clear" w:color="auto" w:fill="FFFFFF"/>
            <w:vAlign w:val="top"/>
          </w:tcPr>
          <w:p>
            <w:pPr>
              <w:pageBreakBefore w:val="0"/>
              <w:kinsoku/>
              <w:wordWrap/>
              <w:overflowPunct/>
              <w:topLinePunct w:val="0"/>
              <w:autoSpaceDE/>
              <w:autoSpaceDN/>
              <w:bidi w:val="0"/>
              <w:adjustRightInd/>
              <w:spacing w:beforeLines="0" w:afterLines="0" w:line="500" w:lineRule="exact"/>
              <w:jc w:val="center"/>
              <w:textAlignment w:val="auto"/>
              <w:rPr>
                <w:rFonts w:hint="eastAsia" w:ascii="仿宋" w:hAnsi="仿宋" w:eastAsia="仿宋" w:cs="仿宋"/>
                <w:color w:val="auto"/>
                <w:sz w:val="20"/>
                <w:szCs w:val="20"/>
                <w:lang w:val="zh-CN" w:eastAsia="zh-CN"/>
              </w:rPr>
            </w:pPr>
            <w:r>
              <w:rPr>
                <w:rFonts w:hint="eastAsia" w:ascii="仿宋" w:hAnsi="仿宋" w:eastAsia="仿宋" w:cs="仿宋"/>
                <w:color w:val="auto"/>
                <w:sz w:val="20"/>
                <w:szCs w:val="20"/>
                <w:lang w:val="en-US" w:eastAsia="zh-CN"/>
              </w:rPr>
              <w:t>5</w:t>
            </w:r>
          </w:p>
        </w:tc>
        <w:tc>
          <w:tcPr>
            <w:tcW w:w="874" w:type="dxa"/>
            <w:tcBorders>
              <w:bottom w:val="single" w:color="auto" w:sz="4" w:space="0"/>
            </w:tcBorders>
            <w:shd w:val="clear" w:color="auto" w:fill="FFFFFF"/>
            <w:vAlign w:val="top"/>
          </w:tcPr>
          <w:p>
            <w:pPr>
              <w:pageBreakBefore w:val="0"/>
              <w:kinsoku/>
              <w:wordWrap/>
              <w:overflowPunct/>
              <w:topLinePunct w:val="0"/>
              <w:autoSpaceDE/>
              <w:autoSpaceDN/>
              <w:bidi w:val="0"/>
              <w:adjustRightInd/>
              <w:spacing w:beforeLines="0" w:afterLines="0" w:line="500" w:lineRule="exact"/>
              <w:jc w:val="center"/>
              <w:textAlignment w:val="auto"/>
              <w:rPr>
                <w:rFonts w:hint="eastAsia" w:ascii="仿宋" w:hAnsi="仿宋" w:eastAsia="仿宋" w:cs="仿宋"/>
                <w:color w:val="auto"/>
                <w:sz w:val="20"/>
                <w:szCs w:val="20"/>
                <w:lang w:val="zh-CN" w:eastAsia="zh-CN"/>
              </w:rPr>
            </w:pPr>
            <w:r>
              <w:rPr>
                <w:rFonts w:hint="eastAsia" w:ascii="仿宋" w:hAnsi="仿宋" w:eastAsia="仿宋" w:cs="仿宋"/>
                <w:color w:val="auto"/>
                <w:sz w:val="20"/>
                <w:szCs w:val="20"/>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4" w:hRule="atLeast"/>
          <w:jc w:val="center"/>
        </w:trPr>
        <w:tc>
          <w:tcPr>
            <w:tcW w:w="757" w:type="dxa"/>
            <w:vMerge w:val="continue"/>
            <w:shd w:val="clear" w:color="auto" w:fill="FFFFFF"/>
            <w:vAlign w:val="center"/>
          </w:tcPr>
          <w:p>
            <w:pPr>
              <w:pageBreakBefore w:val="0"/>
              <w:widowControl/>
              <w:kinsoku/>
              <w:wordWrap/>
              <w:overflowPunct/>
              <w:topLinePunct w:val="0"/>
              <w:autoSpaceDE/>
              <w:autoSpaceDN/>
              <w:bidi w:val="0"/>
              <w:adjustRightInd/>
              <w:spacing w:line="500" w:lineRule="exact"/>
              <w:jc w:val="center"/>
              <w:textAlignment w:val="auto"/>
              <w:rPr>
                <w:rFonts w:ascii="宋体" w:hAnsi="宋体" w:cs="宋体"/>
                <w:color w:val="000000"/>
                <w:kern w:val="0"/>
                <w:sz w:val="22"/>
              </w:rPr>
            </w:pPr>
          </w:p>
        </w:tc>
        <w:tc>
          <w:tcPr>
            <w:tcW w:w="1478" w:type="dxa"/>
            <w:vMerge w:val="continue"/>
            <w:shd w:val="clear" w:color="auto" w:fill="FFFFFF"/>
            <w:vAlign w:val="center"/>
          </w:tcPr>
          <w:p>
            <w:pPr>
              <w:pageBreakBefore w:val="0"/>
              <w:widowControl/>
              <w:kinsoku/>
              <w:wordWrap/>
              <w:overflowPunct/>
              <w:topLinePunct w:val="0"/>
              <w:autoSpaceDE/>
              <w:autoSpaceDN/>
              <w:bidi w:val="0"/>
              <w:adjustRightInd/>
              <w:spacing w:line="500" w:lineRule="exact"/>
              <w:jc w:val="center"/>
              <w:textAlignment w:val="auto"/>
              <w:rPr>
                <w:rFonts w:ascii="宋体" w:hAnsi="宋体" w:cs="宋体"/>
                <w:color w:val="000000"/>
                <w:kern w:val="0"/>
                <w:sz w:val="22"/>
              </w:rPr>
            </w:pPr>
          </w:p>
        </w:tc>
        <w:tc>
          <w:tcPr>
            <w:tcW w:w="1875" w:type="dxa"/>
            <w:tcBorders>
              <w:right w:val="single" w:color="auto" w:sz="4" w:space="0"/>
            </w:tcBorders>
            <w:shd w:val="clear" w:color="auto" w:fill="FFFFFF"/>
            <w:vAlign w:val="center"/>
          </w:tcPr>
          <w:p>
            <w:pPr>
              <w:pageBreakBefore w:val="0"/>
              <w:widowControl/>
              <w:kinsoku/>
              <w:wordWrap/>
              <w:overflowPunct/>
              <w:topLinePunct w:val="0"/>
              <w:autoSpaceDE/>
              <w:autoSpaceDN/>
              <w:bidi w:val="0"/>
              <w:adjustRightInd/>
              <w:spacing w:line="500" w:lineRule="exact"/>
              <w:jc w:val="center"/>
              <w:textAlignment w:val="auto"/>
              <w:rPr>
                <w:rFonts w:ascii="宋体" w:hAnsi="宋体" w:cs="宋体"/>
                <w:color w:val="000000"/>
                <w:kern w:val="0"/>
                <w:sz w:val="22"/>
              </w:rPr>
            </w:pPr>
            <w:r>
              <w:rPr>
                <w:rFonts w:hint="eastAsia" w:ascii="宋体" w:hAnsi="宋体" w:cs="宋体"/>
                <w:color w:val="000000"/>
                <w:kern w:val="0"/>
                <w:sz w:val="22"/>
              </w:rPr>
              <w:t>资金分配</w:t>
            </w:r>
          </w:p>
          <w:p>
            <w:pPr>
              <w:pageBreakBefore w:val="0"/>
              <w:widowControl/>
              <w:kinsoku/>
              <w:wordWrap/>
              <w:overflowPunct/>
              <w:topLinePunct w:val="0"/>
              <w:autoSpaceDE/>
              <w:autoSpaceDN/>
              <w:bidi w:val="0"/>
              <w:adjustRightInd/>
              <w:spacing w:line="500" w:lineRule="exact"/>
              <w:jc w:val="center"/>
              <w:textAlignment w:val="auto"/>
              <w:rPr>
                <w:rFonts w:ascii="宋体" w:hAnsi="宋体" w:cs="宋体"/>
                <w:color w:val="000000"/>
                <w:kern w:val="0"/>
                <w:sz w:val="22"/>
              </w:rPr>
            </w:pPr>
            <w:r>
              <w:rPr>
                <w:rFonts w:hint="eastAsia" w:ascii="宋体" w:hAnsi="宋体" w:cs="宋体"/>
                <w:color w:val="000000"/>
                <w:kern w:val="0"/>
                <w:sz w:val="22"/>
              </w:rPr>
              <w:t>合理性</w:t>
            </w:r>
          </w:p>
        </w:tc>
        <w:tc>
          <w:tcPr>
            <w:tcW w:w="3885" w:type="dxa"/>
            <w:tcBorders>
              <w:right w:val="single" w:color="auto" w:sz="4" w:space="0"/>
            </w:tcBorders>
            <w:shd w:val="clear" w:color="auto" w:fill="FFFFFF"/>
            <w:vAlign w:val="center"/>
          </w:tcPr>
          <w:p>
            <w:pPr>
              <w:pageBreakBefore w:val="0"/>
              <w:widowControl/>
              <w:kinsoku/>
              <w:wordWrap/>
              <w:overflowPunct/>
              <w:topLinePunct w:val="0"/>
              <w:autoSpaceDE/>
              <w:autoSpaceDN/>
              <w:bidi w:val="0"/>
              <w:adjustRightInd/>
              <w:spacing w:line="500" w:lineRule="exact"/>
              <w:jc w:val="center"/>
              <w:textAlignment w:val="auto"/>
              <w:rPr>
                <w:rFonts w:ascii="宋体" w:hAnsi="宋体" w:cs="宋体"/>
                <w:color w:val="000000"/>
                <w:kern w:val="0"/>
                <w:sz w:val="22"/>
              </w:rPr>
            </w:pPr>
            <w:r>
              <w:rPr>
                <w:rFonts w:hint="eastAsia" w:ascii="宋体" w:hAnsi="宋体" w:cs="宋体"/>
                <w:color w:val="000000"/>
                <w:kern w:val="0"/>
                <w:sz w:val="22"/>
              </w:rPr>
              <w:t>项目预算资金分配是否有测算依据，与补助单位或地方实际是否相适应，用以反映和考核项目预算资金分配的科学性、合理性情况。</w:t>
            </w:r>
          </w:p>
        </w:tc>
        <w:tc>
          <w:tcPr>
            <w:tcW w:w="990" w:type="dxa"/>
            <w:tcBorders>
              <w:left w:val="single" w:color="auto" w:sz="4" w:space="0"/>
            </w:tcBorders>
            <w:shd w:val="clear" w:color="auto" w:fill="FFFFFF"/>
            <w:vAlign w:val="top"/>
          </w:tcPr>
          <w:p>
            <w:pPr>
              <w:pageBreakBefore w:val="0"/>
              <w:kinsoku/>
              <w:wordWrap/>
              <w:overflowPunct/>
              <w:topLinePunct w:val="0"/>
              <w:autoSpaceDE/>
              <w:autoSpaceDN/>
              <w:bidi w:val="0"/>
              <w:adjustRightInd/>
              <w:spacing w:beforeLines="0" w:afterLines="0" w:line="500" w:lineRule="exact"/>
              <w:jc w:val="center"/>
              <w:textAlignment w:val="auto"/>
              <w:rPr>
                <w:rFonts w:hint="eastAsia" w:ascii="仿宋" w:hAnsi="仿宋" w:eastAsia="仿宋" w:cs="仿宋"/>
                <w:color w:val="auto"/>
                <w:sz w:val="20"/>
                <w:szCs w:val="20"/>
                <w:lang w:val="zh-CN" w:eastAsia="zh-CN"/>
              </w:rPr>
            </w:pPr>
            <w:r>
              <w:rPr>
                <w:rFonts w:hint="eastAsia" w:ascii="仿宋" w:hAnsi="仿宋" w:eastAsia="仿宋" w:cs="仿宋"/>
                <w:color w:val="auto"/>
                <w:sz w:val="20"/>
                <w:szCs w:val="20"/>
                <w:lang w:val="en-US" w:eastAsia="zh-CN"/>
              </w:rPr>
              <w:t>5</w:t>
            </w:r>
          </w:p>
        </w:tc>
        <w:tc>
          <w:tcPr>
            <w:tcW w:w="874" w:type="dxa"/>
            <w:shd w:val="clear" w:color="auto" w:fill="FFFFFF"/>
            <w:vAlign w:val="top"/>
          </w:tcPr>
          <w:p>
            <w:pPr>
              <w:pageBreakBefore w:val="0"/>
              <w:kinsoku/>
              <w:wordWrap/>
              <w:overflowPunct/>
              <w:topLinePunct w:val="0"/>
              <w:autoSpaceDE/>
              <w:autoSpaceDN/>
              <w:bidi w:val="0"/>
              <w:adjustRightInd/>
              <w:spacing w:beforeLines="0" w:afterLines="0" w:line="500" w:lineRule="exact"/>
              <w:jc w:val="center"/>
              <w:textAlignment w:val="auto"/>
              <w:rPr>
                <w:rFonts w:hint="eastAsia" w:ascii="仿宋" w:hAnsi="仿宋" w:eastAsia="仿宋" w:cs="仿宋"/>
                <w:color w:val="auto"/>
                <w:sz w:val="20"/>
                <w:szCs w:val="20"/>
                <w:lang w:val="zh-CN" w:eastAsia="zh-CN"/>
              </w:rPr>
            </w:pPr>
            <w:r>
              <w:rPr>
                <w:rFonts w:hint="eastAsia" w:ascii="仿宋" w:hAnsi="仿宋" w:eastAsia="仿宋" w:cs="仿宋"/>
                <w:color w:val="auto"/>
                <w:sz w:val="20"/>
                <w:szCs w:val="20"/>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8" w:hRule="atLeast"/>
          <w:jc w:val="center"/>
        </w:trPr>
        <w:tc>
          <w:tcPr>
            <w:tcW w:w="757" w:type="dxa"/>
            <w:vMerge w:val="restart"/>
            <w:shd w:val="clear" w:color="auto" w:fill="FFFFFF"/>
            <w:vAlign w:val="center"/>
          </w:tcPr>
          <w:p>
            <w:pPr>
              <w:pageBreakBefore w:val="0"/>
              <w:kinsoku/>
              <w:wordWrap/>
              <w:overflowPunct/>
              <w:topLinePunct w:val="0"/>
              <w:autoSpaceDE/>
              <w:autoSpaceDN/>
              <w:bidi w:val="0"/>
              <w:adjustRightInd/>
              <w:spacing w:line="500" w:lineRule="exact"/>
              <w:jc w:val="center"/>
              <w:textAlignment w:val="auto"/>
              <w:rPr>
                <w:rFonts w:ascii="宋体" w:hAnsi="宋体" w:cs="宋体"/>
                <w:color w:val="000000"/>
                <w:kern w:val="0"/>
                <w:sz w:val="22"/>
              </w:rPr>
            </w:pPr>
            <w:r>
              <w:rPr>
                <w:rFonts w:hint="eastAsia" w:ascii="宋体" w:hAnsi="宋体" w:cs="宋体"/>
                <w:color w:val="000000"/>
                <w:kern w:val="0"/>
                <w:sz w:val="22"/>
              </w:rPr>
              <w:t>过程</w:t>
            </w:r>
          </w:p>
        </w:tc>
        <w:tc>
          <w:tcPr>
            <w:tcW w:w="1478" w:type="dxa"/>
            <w:vMerge w:val="restart"/>
            <w:shd w:val="clear" w:color="auto" w:fill="FFFFFF"/>
            <w:vAlign w:val="center"/>
          </w:tcPr>
          <w:p>
            <w:pPr>
              <w:pageBreakBefore w:val="0"/>
              <w:widowControl/>
              <w:kinsoku/>
              <w:wordWrap/>
              <w:overflowPunct/>
              <w:topLinePunct w:val="0"/>
              <w:autoSpaceDE/>
              <w:autoSpaceDN/>
              <w:bidi w:val="0"/>
              <w:adjustRightInd/>
              <w:spacing w:line="500" w:lineRule="exact"/>
              <w:jc w:val="center"/>
              <w:textAlignment w:val="auto"/>
              <w:rPr>
                <w:rFonts w:ascii="宋体" w:hAnsi="宋体" w:cs="宋体"/>
                <w:color w:val="000000"/>
                <w:kern w:val="0"/>
                <w:sz w:val="22"/>
              </w:rPr>
            </w:pPr>
            <w:r>
              <w:rPr>
                <w:rFonts w:hint="eastAsia" w:ascii="宋体" w:hAnsi="宋体" w:cs="宋体"/>
                <w:color w:val="000000"/>
                <w:kern w:val="0"/>
                <w:sz w:val="22"/>
              </w:rPr>
              <w:t>资金管理</w:t>
            </w:r>
          </w:p>
        </w:tc>
        <w:tc>
          <w:tcPr>
            <w:tcW w:w="1875" w:type="dxa"/>
            <w:tcBorders>
              <w:right w:val="single" w:color="auto" w:sz="4" w:space="0"/>
            </w:tcBorders>
            <w:shd w:val="clear" w:color="auto" w:fill="FFFFFF"/>
            <w:vAlign w:val="center"/>
          </w:tcPr>
          <w:p>
            <w:pPr>
              <w:pageBreakBefore w:val="0"/>
              <w:widowControl/>
              <w:kinsoku/>
              <w:wordWrap/>
              <w:overflowPunct/>
              <w:topLinePunct w:val="0"/>
              <w:autoSpaceDE/>
              <w:autoSpaceDN/>
              <w:bidi w:val="0"/>
              <w:adjustRightInd/>
              <w:spacing w:line="500" w:lineRule="exact"/>
              <w:jc w:val="center"/>
              <w:textAlignment w:val="auto"/>
              <w:rPr>
                <w:rFonts w:ascii="宋体" w:hAnsi="宋体" w:cs="宋体"/>
                <w:color w:val="000000"/>
                <w:kern w:val="0"/>
                <w:sz w:val="22"/>
              </w:rPr>
            </w:pPr>
            <w:r>
              <w:rPr>
                <w:rFonts w:hint="eastAsia" w:ascii="宋体" w:hAnsi="宋体" w:cs="宋体"/>
                <w:color w:val="000000"/>
                <w:kern w:val="0"/>
                <w:sz w:val="22"/>
              </w:rPr>
              <w:t>资金到位率</w:t>
            </w:r>
          </w:p>
        </w:tc>
        <w:tc>
          <w:tcPr>
            <w:tcW w:w="3885" w:type="dxa"/>
            <w:tcBorders>
              <w:right w:val="single" w:color="auto" w:sz="4" w:space="0"/>
            </w:tcBorders>
            <w:shd w:val="clear" w:color="000000" w:fill="FFFFFF"/>
            <w:vAlign w:val="center"/>
          </w:tcPr>
          <w:p>
            <w:pPr>
              <w:pageBreakBefore w:val="0"/>
              <w:widowControl/>
              <w:kinsoku/>
              <w:wordWrap/>
              <w:overflowPunct/>
              <w:topLinePunct w:val="0"/>
              <w:autoSpaceDE/>
              <w:autoSpaceDN/>
              <w:bidi w:val="0"/>
              <w:adjustRightInd/>
              <w:spacing w:line="500" w:lineRule="exact"/>
              <w:jc w:val="center"/>
              <w:textAlignment w:val="auto"/>
              <w:rPr>
                <w:rFonts w:ascii="宋体" w:hAnsi="宋体" w:cs="宋体"/>
                <w:color w:val="000000"/>
                <w:kern w:val="0"/>
                <w:sz w:val="22"/>
              </w:rPr>
            </w:pPr>
            <w:r>
              <w:rPr>
                <w:rFonts w:hint="eastAsia" w:ascii="宋体" w:hAnsi="宋体" w:cs="宋体"/>
                <w:color w:val="000000"/>
                <w:kern w:val="0"/>
                <w:sz w:val="22"/>
              </w:rPr>
              <w:t>实际到位资金与预算资金的比率，用以反映和考核资金落实情况对项目实施的总体保障程度。</w:t>
            </w:r>
          </w:p>
        </w:tc>
        <w:tc>
          <w:tcPr>
            <w:tcW w:w="990" w:type="dxa"/>
            <w:tcBorders>
              <w:left w:val="single" w:color="auto" w:sz="4" w:space="0"/>
            </w:tcBorders>
            <w:shd w:val="clear" w:color="000000" w:fill="FFFFFF"/>
            <w:vAlign w:val="top"/>
          </w:tcPr>
          <w:p>
            <w:pPr>
              <w:pageBreakBefore w:val="0"/>
              <w:kinsoku/>
              <w:wordWrap/>
              <w:overflowPunct/>
              <w:topLinePunct w:val="0"/>
              <w:autoSpaceDE/>
              <w:autoSpaceDN/>
              <w:bidi w:val="0"/>
              <w:adjustRightInd/>
              <w:spacing w:beforeLines="0" w:afterLines="0" w:line="500" w:lineRule="exact"/>
              <w:jc w:val="center"/>
              <w:textAlignment w:val="auto"/>
              <w:rPr>
                <w:rFonts w:hint="eastAsia" w:ascii="仿宋" w:hAnsi="仿宋" w:eastAsia="仿宋" w:cs="仿宋"/>
                <w:color w:val="auto"/>
                <w:sz w:val="20"/>
                <w:szCs w:val="20"/>
                <w:lang w:val="zh-CN" w:eastAsia="zh-CN"/>
              </w:rPr>
            </w:pPr>
            <w:r>
              <w:rPr>
                <w:rFonts w:hint="eastAsia" w:ascii="仿宋" w:hAnsi="仿宋" w:eastAsia="仿宋" w:cs="仿宋"/>
                <w:color w:val="auto"/>
                <w:sz w:val="20"/>
                <w:szCs w:val="20"/>
                <w:lang w:val="en-US" w:eastAsia="zh-CN"/>
              </w:rPr>
              <w:t>5</w:t>
            </w:r>
          </w:p>
        </w:tc>
        <w:tc>
          <w:tcPr>
            <w:tcW w:w="874" w:type="dxa"/>
            <w:tcBorders>
              <w:bottom w:val="single" w:color="auto" w:sz="4" w:space="0"/>
            </w:tcBorders>
            <w:shd w:val="clear" w:color="000000" w:fill="FFFFFF"/>
            <w:vAlign w:val="top"/>
          </w:tcPr>
          <w:p>
            <w:pPr>
              <w:pageBreakBefore w:val="0"/>
              <w:kinsoku/>
              <w:wordWrap/>
              <w:overflowPunct/>
              <w:topLinePunct w:val="0"/>
              <w:autoSpaceDE/>
              <w:autoSpaceDN/>
              <w:bidi w:val="0"/>
              <w:adjustRightInd/>
              <w:spacing w:beforeLines="0" w:afterLines="0" w:line="500" w:lineRule="exact"/>
              <w:jc w:val="center"/>
              <w:textAlignment w:val="auto"/>
              <w:rPr>
                <w:rFonts w:hint="eastAsia" w:ascii="仿宋" w:hAnsi="仿宋" w:eastAsia="仿宋" w:cs="仿宋"/>
                <w:color w:val="auto"/>
                <w:sz w:val="20"/>
                <w:szCs w:val="20"/>
                <w:lang w:val="zh-CN" w:eastAsia="zh-CN"/>
              </w:rPr>
            </w:pPr>
            <w:r>
              <w:rPr>
                <w:rFonts w:hint="eastAsia" w:ascii="仿宋" w:hAnsi="仿宋" w:eastAsia="仿宋" w:cs="仿宋"/>
                <w:color w:val="auto"/>
                <w:sz w:val="20"/>
                <w:szCs w:val="20"/>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82" w:hRule="atLeast"/>
          <w:jc w:val="center"/>
        </w:trPr>
        <w:tc>
          <w:tcPr>
            <w:tcW w:w="757" w:type="dxa"/>
            <w:vMerge w:val="continue"/>
            <w:shd w:val="clear" w:color="auto" w:fill="FFFFFF"/>
            <w:vAlign w:val="center"/>
          </w:tcPr>
          <w:p>
            <w:pPr>
              <w:pageBreakBefore w:val="0"/>
              <w:kinsoku/>
              <w:wordWrap/>
              <w:overflowPunct/>
              <w:topLinePunct w:val="0"/>
              <w:autoSpaceDE/>
              <w:autoSpaceDN/>
              <w:bidi w:val="0"/>
              <w:adjustRightInd/>
              <w:spacing w:line="500" w:lineRule="exact"/>
              <w:jc w:val="center"/>
              <w:textAlignment w:val="auto"/>
              <w:rPr>
                <w:rFonts w:ascii="宋体" w:hAnsi="宋体" w:cs="宋体"/>
                <w:color w:val="000000"/>
                <w:kern w:val="0"/>
                <w:sz w:val="22"/>
              </w:rPr>
            </w:pPr>
          </w:p>
        </w:tc>
        <w:tc>
          <w:tcPr>
            <w:tcW w:w="1478" w:type="dxa"/>
            <w:vMerge w:val="continue"/>
            <w:shd w:val="clear" w:color="auto" w:fill="FFFFFF"/>
            <w:vAlign w:val="center"/>
          </w:tcPr>
          <w:p>
            <w:pPr>
              <w:pageBreakBefore w:val="0"/>
              <w:kinsoku/>
              <w:wordWrap/>
              <w:overflowPunct/>
              <w:topLinePunct w:val="0"/>
              <w:autoSpaceDE/>
              <w:autoSpaceDN/>
              <w:bidi w:val="0"/>
              <w:adjustRightInd/>
              <w:spacing w:line="500" w:lineRule="exact"/>
              <w:jc w:val="center"/>
              <w:textAlignment w:val="auto"/>
              <w:rPr>
                <w:rFonts w:ascii="宋体" w:hAnsi="宋体" w:cs="宋体"/>
                <w:color w:val="000000"/>
                <w:kern w:val="0"/>
                <w:sz w:val="22"/>
              </w:rPr>
            </w:pPr>
          </w:p>
        </w:tc>
        <w:tc>
          <w:tcPr>
            <w:tcW w:w="1875" w:type="dxa"/>
            <w:tcBorders>
              <w:right w:val="single" w:color="auto" w:sz="4" w:space="0"/>
            </w:tcBorders>
            <w:shd w:val="clear" w:color="auto" w:fill="FFFFFF"/>
            <w:vAlign w:val="center"/>
          </w:tcPr>
          <w:p>
            <w:pPr>
              <w:pageBreakBefore w:val="0"/>
              <w:widowControl/>
              <w:kinsoku/>
              <w:wordWrap/>
              <w:overflowPunct/>
              <w:topLinePunct w:val="0"/>
              <w:autoSpaceDE/>
              <w:autoSpaceDN/>
              <w:bidi w:val="0"/>
              <w:adjustRightInd/>
              <w:spacing w:line="500" w:lineRule="exact"/>
              <w:jc w:val="center"/>
              <w:textAlignment w:val="auto"/>
              <w:rPr>
                <w:rFonts w:ascii="宋体" w:hAnsi="宋体" w:cs="宋体"/>
                <w:color w:val="000000"/>
                <w:kern w:val="0"/>
                <w:sz w:val="22"/>
              </w:rPr>
            </w:pPr>
            <w:r>
              <w:rPr>
                <w:rFonts w:hint="eastAsia" w:ascii="宋体" w:hAnsi="宋体" w:cs="宋体"/>
                <w:color w:val="000000"/>
                <w:kern w:val="0"/>
                <w:sz w:val="22"/>
              </w:rPr>
              <w:t>预算执行率</w:t>
            </w:r>
          </w:p>
        </w:tc>
        <w:tc>
          <w:tcPr>
            <w:tcW w:w="3885" w:type="dxa"/>
            <w:tcBorders>
              <w:right w:val="single" w:color="auto" w:sz="4" w:space="0"/>
            </w:tcBorders>
            <w:shd w:val="clear" w:color="auto" w:fill="FFFFFF"/>
            <w:vAlign w:val="center"/>
          </w:tcPr>
          <w:p>
            <w:pPr>
              <w:pageBreakBefore w:val="0"/>
              <w:widowControl/>
              <w:kinsoku/>
              <w:wordWrap/>
              <w:overflowPunct/>
              <w:topLinePunct w:val="0"/>
              <w:autoSpaceDE/>
              <w:autoSpaceDN/>
              <w:bidi w:val="0"/>
              <w:adjustRightInd/>
              <w:spacing w:line="500" w:lineRule="exact"/>
              <w:jc w:val="center"/>
              <w:textAlignment w:val="auto"/>
              <w:rPr>
                <w:rFonts w:ascii="宋体" w:hAnsi="宋体" w:cs="宋体"/>
                <w:color w:val="000000"/>
                <w:kern w:val="0"/>
                <w:sz w:val="22"/>
              </w:rPr>
            </w:pPr>
            <w:r>
              <w:rPr>
                <w:rFonts w:hint="eastAsia" w:ascii="宋体" w:hAnsi="宋体" w:cs="宋体"/>
                <w:color w:val="000000"/>
                <w:kern w:val="0"/>
                <w:sz w:val="22"/>
              </w:rPr>
              <w:t>项目预算资金是否按照计划执行，用以反映或考核项目预算执行情况</w:t>
            </w:r>
          </w:p>
        </w:tc>
        <w:tc>
          <w:tcPr>
            <w:tcW w:w="990" w:type="dxa"/>
            <w:tcBorders>
              <w:left w:val="single" w:color="auto" w:sz="4" w:space="0"/>
            </w:tcBorders>
            <w:shd w:val="clear" w:color="auto" w:fill="FFFFFF"/>
            <w:vAlign w:val="top"/>
          </w:tcPr>
          <w:p>
            <w:pPr>
              <w:pageBreakBefore w:val="0"/>
              <w:kinsoku/>
              <w:wordWrap/>
              <w:overflowPunct/>
              <w:topLinePunct w:val="0"/>
              <w:autoSpaceDE/>
              <w:autoSpaceDN/>
              <w:bidi w:val="0"/>
              <w:adjustRightInd/>
              <w:spacing w:beforeLines="0" w:afterLines="0" w:line="500" w:lineRule="exact"/>
              <w:jc w:val="center"/>
              <w:textAlignment w:val="auto"/>
              <w:rPr>
                <w:rFonts w:hint="eastAsia" w:ascii="仿宋" w:hAnsi="仿宋" w:eastAsia="仿宋" w:cs="仿宋"/>
                <w:color w:val="auto"/>
                <w:sz w:val="20"/>
                <w:szCs w:val="20"/>
                <w:lang w:val="zh-CN" w:eastAsia="zh-CN"/>
              </w:rPr>
            </w:pPr>
            <w:r>
              <w:rPr>
                <w:rFonts w:hint="eastAsia" w:ascii="仿宋" w:hAnsi="仿宋" w:eastAsia="仿宋" w:cs="仿宋"/>
                <w:color w:val="auto"/>
                <w:sz w:val="20"/>
                <w:szCs w:val="20"/>
                <w:lang w:val="en-US" w:eastAsia="zh-CN"/>
              </w:rPr>
              <w:t>5</w:t>
            </w:r>
          </w:p>
        </w:tc>
        <w:tc>
          <w:tcPr>
            <w:tcW w:w="874" w:type="dxa"/>
            <w:tcBorders>
              <w:bottom w:val="single" w:color="auto" w:sz="4" w:space="0"/>
            </w:tcBorders>
            <w:shd w:val="clear" w:color="auto" w:fill="FFFFFF"/>
            <w:vAlign w:val="top"/>
          </w:tcPr>
          <w:p>
            <w:pPr>
              <w:pageBreakBefore w:val="0"/>
              <w:kinsoku/>
              <w:wordWrap/>
              <w:overflowPunct/>
              <w:topLinePunct w:val="0"/>
              <w:autoSpaceDE/>
              <w:autoSpaceDN/>
              <w:bidi w:val="0"/>
              <w:adjustRightInd/>
              <w:spacing w:beforeLines="0" w:afterLines="0" w:line="500" w:lineRule="exact"/>
              <w:jc w:val="center"/>
              <w:textAlignment w:val="auto"/>
              <w:rPr>
                <w:rFonts w:hint="eastAsia" w:ascii="仿宋" w:hAnsi="仿宋" w:eastAsia="仿宋" w:cs="仿宋"/>
                <w:color w:val="auto"/>
                <w:sz w:val="20"/>
                <w:szCs w:val="20"/>
                <w:lang w:val="zh-CN" w:eastAsia="zh-CN"/>
              </w:rPr>
            </w:pPr>
            <w:r>
              <w:rPr>
                <w:rFonts w:hint="eastAsia" w:ascii="仿宋" w:hAnsi="仿宋" w:eastAsia="仿宋" w:cs="仿宋"/>
                <w:color w:val="auto"/>
                <w:sz w:val="20"/>
                <w:szCs w:val="20"/>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pageBreakBefore w:val="0"/>
              <w:kinsoku/>
              <w:wordWrap/>
              <w:overflowPunct/>
              <w:topLinePunct w:val="0"/>
              <w:autoSpaceDE/>
              <w:autoSpaceDN/>
              <w:bidi w:val="0"/>
              <w:adjustRightInd/>
              <w:spacing w:line="500" w:lineRule="exact"/>
              <w:jc w:val="center"/>
              <w:textAlignment w:val="auto"/>
              <w:rPr>
                <w:rFonts w:ascii="宋体" w:hAnsi="宋体" w:cs="宋体"/>
                <w:color w:val="000000"/>
                <w:kern w:val="0"/>
                <w:sz w:val="22"/>
              </w:rPr>
            </w:pPr>
          </w:p>
        </w:tc>
        <w:tc>
          <w:tcPr>
            <w:tcW w:w="1478" w:type="dxa"/>
            <w:shd w:val="clear" w:color="auto" w:fill="FFFFFF"/>
            <w:vAlign w:val="center"/>
          </w:tcPr>
          <w:p>
            <w:pPr>
              <w:pageBreakBefore w:val="0"/>
              <w:widowControl/>
              <w:kinsoku/>
              <w:wordWrap/>
              <w:overflowPunct/>
              <w:topLinePunct w:val="0"/>
              <w:autoSpaceDE/>
              <w:autoSpaceDN/>
              <w:bidi w:val="0"/>
              <w:adjustRightInd/>
              <w:spacing w:line="500" w:lineRule="exact"/>
              <w:jc w:val="center"/>
              <w:textAlignment w:val="auto"/>
              <w:rPr>
                <w:rFonts w:ascii="宋体" w:hAnsi="宋体" w:cs="宋体"/>
                <w:color w:val="000000"/>
                <w:kern w:val="0"/>
                <w:sz w:val="22"/>
              </w:rPr>
            </w:pPr>
            <w:r>
              <w:rPr>
                <w:rFonts w:hint="eastAsia" w:ascii="宋体" w:hAnsi="宋体" w:cs="宋体"/>
                <w:color w:val="000000"/>
                <w:kern w:val="0"/>
                <w:sz w:val="22"/>
              </w:rPr>
              <w:t>资金管理</w:t>
            </w:r>
          </w:p>
        </w:tc>
        <w:tc>
          <w:tcPr>
            <w:tcW w:w="1875" w:type="dxa"/>
            <w:tcBorders>
              <w:right w:val="single" w:color="auto" w:sz="4" w:space="0"/>
            </w:tcBorders>
            <w:shd w:val="clear" w:color="auto" w:fill="FFFFFF"/>
            <w:vAlign w:val="center"/>
          </w:tcPr>
          <w:p>
            <w:pPr>
              <w:pageBreakBefore w:val="0"/>
              <w:widowControl/>
              <w:kinsoku/>
              <w:wordWrap/>
              <w:overflowPunct/>
              <w:topLinePunct w:val="0"/>
              <w:autoSpaceDE/>
              <w:autoSpaceDN/>
              <w:bidi w:val="0"/>
              <w:adjustRightInd/>
              <w:spacing w:line="500" w:lineRule="exact"/>
              <w:jc w:val="center"/>
              <w:textAlignment w:val="auto"/>
              <w:rPr>
                <w:rFonts w:ascii="宋体" w:hAnsi="宋体" w:cs="宋体"/>
                <w:color w:val="000000"/>
                <w:kern w:val="0"/>
                <w:sz w:val="22"/>
              </w:rPr>
            </w:pPr>
            <w:r>
              <w:rPr>
                <w:rFonts w:hint="eastAsia" w:ascii="宋体" w:hAnsi="宋体" w:cs="宋体"/>
                <w:color w:val="000000"/>
                <w:kern w:val="0"/>
                <w:sz w:val="22"/>
              </w:rPr>
              <w:t>资金使用</w:t>
            </w:r>
          </w:p>
          <w:p>
            <w:pPr>
              <w:pageBreakBefore w:val="0"/>
              <w:widowControl/>
              <w:kinsoku/>
              <w:wordWrap/>
              <w:overflowPunct/>
              <w:topLinePunct w:val="0"/>
              <w:autoSpaceDE/>
              <w:autoSpaceDN/>
              <w:bidi w:val="0"/>
              <w:adjustRightInd/>
              <w:spacing w:line="500" w:lineRule="exact"/>
              <w:jc w:val="center"/>
              <w:textAlignment w:val="auto"/>
              <w:rPr>
                <w:rFonts w:ascii="宋体" w:hAnsi="宋体" w:cs="宋体"/>
                <w:color w:val="000000"/>
                <w:kern w:val="0"/>
                <w:sz w:val="22"/>
              </w:rPr>
            </w:pPr>
            <w:r>
              <w:rPr>
                <w:rFonts w:hint="eastAsia" w:ascii="宋体" w:hAnsi="宋体" w:cs="宋体"/>
                <w:color w:val="000000"/>
                <w:kern w:val="0"/>
                <w:sz w:val="22"/>
              </w:rPr>
              <w:t>合规性</w:t>
            </w:r>
          </w:p>
        </w:tc>
        <w:tc>
          <w:tcPr>
            <w:tcW w:w="3885" w:type="dxa"/>
            <w:tcBorders>
              <w:right w:val="single" w:color="auto" w:sz="4" w:space="0"/>
            </w:tcBorders>
            <w:shd w:val="clear" w:color="000000" w:fill="FFFFFF"/>
            <w:vAlign w:val="center"/>
          </w:tcPr>
          <w:p>
            <w:pPr>
              <w:pageBreakBefore w:val="0"/>
              <w:widowControl/>
              <w:kinsoku/>
              <w:wordWrap/>
              <w:overflowPunct/>
              <w:topLinePunct w:val="0"/>
              <w:autoSpaceDE/>
              <w:autoSpaceDN/>
              <w:bidi w:val="0"/>
              <w:adjustRightInd/>
              <w:spacing w:line="500" w:lineRule="exact"/>
              <w:jc w:val="center"/>
              <w:textAlignment w:val="auto"/>
              <w:rPr>
                <w:rFonts w:ascii="宋体" w:hAnsi="宋体" w:cs="宋体"/>
                <w:color w:val="000000"/>
                <w:kern w:val="0"/>
                <w:sz w:val="22"/>
              </w:rPr>
            </w:pPr>
            <w:r>
              <w:rPr>
                <w:rFonts w:hint="eastAsia" w:ascii="宋体" w:hAnsi="宋体" w:cs="宋体"/>
                <w:color w:val="000000"/>
                <w:kern w:val="0"/>
                <w:sz w:val="22"/>
              </w:rPr>
              <w:t>项目资金使用是否符合相关的财务管理制度规定，用以反映和考核项目资金的规范运行情况。</w:t>
            </w:r>
          </w:p>
        </w:tc>
        <w:tc>
          <w:tcPr>
            <w:tcW w:w="990" w:type="dxa"/>
            <w:tcBorders>
              <w:left w:val="single" w:color="auto" w:sz="4" w:space="0"/>
            </w:tcBorders>
            <w:shd w:val="clear" w:color="000000" w:fill="FFFFFF"/>
            <w:vAlign w:val="top"/>
          </w:tcPr>
          <w:p>
            <w:pPr>
              <w:pageBreakBefore w:val="0"/>
              <w:kinsoku/>
              <w:wordWrap/>
              <w:overflowPunct/>
              <w:topLinePunct w:val="0"/>
              <w:autoSpaceDE/>
              <w:autoSpaceDN/>
              <w:bidi w:val="0"/>
              <w:adjustRightInd/>
              <w:spacing w:beforeLines="0" w:afterLines="0" w:line="500" w:lineRule="exact"/>
              <w:jc w:val="center"/>
              <w:textAlignment w:val="auto"/>
              <w:rPr>
                <w:rFonts w:hint="eastAsia" w:ascii="仿宋" w:hAnsi="仿宋" w:eastAsia="仿宋" w:cs="仿宋"/>
                <w:color w:val="auto"/>
                <w:sz w:val="20"/>
                <w:szCs w:val="20"/>
                <w:lang w:val="zh-CN" w:eastAsia="zh-CN"/>
              </w:rPr>
            </w:pPr>
            <w:r>
              <w:rPr>
                <w:rFonts w:hint="eastAsia" w:ascii="仿宋" w:hAnsi="仿宋" w:eastAsia="仿宋" w:cs="仿宋"/>
                <w:color w:val="auto"/>
                <w:sz w:val="20"/>
                <w:szCs w:val="20"/>
                <w:lang w:val="en-US" w:eastAsia="zh-CN"/>
              </w:rPr>
              <w:t>5</w:t>
            </w:r>
          </w:p>
        </w:tc>
        <w:tc>
          <w:tcPr>
            <w:tcW w:w="874" w:type="dxa"/>
            <w:tcBorders>
              <w:bottom w:val="single" w:color="auto" w:sz="4" w:space="0"/>
            </w:tcBorders>
            <w:shd w:val="clear" w:color="000000" w:fill="FFFFFF"/>
            <w:vAlign w:val="top"/>
          </w:tcPr>
          <w:p>
            <w:pPr>
              <w:pageBreakBefore w:val="0"/>
              <w:kinsoku/>
              <w:wordWrap/>
              <w:overflowPunct/>
              <w:topLinePunct w:val="0"/>
              <w:autoSpaceDE/>
              <w:autoSpaceDN/>
              <w:bidi w:val="0"/>
              <w:adjustRightInd/>
              <w:spacing w:beforeLines="0" w:afterLines="0" w:line="500" w:lineRule="exact"/>
              <w:jc w:val="center"/>
              <w:textAlignment w:val="auto"/>
              <w:rPr>
                <w:rFonts w:hint="eastAsia" w:ascii="仿宋" w:hAnsi="仿宋" w:eastAsia="仿宋" w:cs="仿宋"/>
                <w:color w:val="auto"/>
                <w:sz w:val="20"/>
                <w:szCs w:val="20"/>
                <w:lang w:val="zh-CN" w:eastAsia="zh-CN"/>
              </w:rPr>
            </w:pPr>
            <w:r>
              <w:rPr>
                <w:rFonts w:hint="eastAsia" w:ascii="仿宋" w:hAnsi="仿宋" w:eastAsia="仿宋" w:cs="仿宋"/>
                <w:color w:val="auto"/>
                <w:sz w:val="20"/>
                <w:szCs w:val="20"/>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6" w:hRule="atLeast"/>
          <w:jc w:val="center"/>
        </w:trPr>
        <w:tc>
          <w:tcPr>
            <w:tcW w:w="757" w:type="dxa"/>
            <w:vMerge w:val="continue"/>
            <w:shd w:val="clear" w:color="auto" w:fill="FFFFFF"/>
            <w:vAlign w:val="center"/>
          </w:tcPr>
          <w:p>
            <w:pPr>
              <w:pageBreakBefore w:val="0"/>
              <w:kinsoku/>
              <w:wordWrap/>
              <w:overflowPunct/>
              <w:topLinePunct w:val="0"/>
              <w:autoSpaceDE/>
              <w:autoSpaceDN/>
              <w:bidi w:val="0"/>
              <w:adjustRightInd/>
              <w:spacing w:line="500" w:lineRule="exact"/>
              <w:jc w:val="center"/>
              <w:textAlignment w:val="auto"/>
              <w:rPr>
                <w:rFonts w:ascii="宋体" w:hAnsi="宋体" w:cs="宋体"/>
                <w:color w:val="000000"/>
                <w:kern w:val="0"/>
                <w:sz w:val="22"/>
              </w:rPr>
            </w:pPr>
          </w:p>
        </w:tc>
        <w:tc>
          <w:tcPr>
            <w:tcW w:w="1478" w:type="dxa"/>
            <w:vMerge w:val="restart"/>
            <w:shd w:val="clear" w:color="auto" w:fill="FFFFFF"/>
            <w:vAlign w:val="center"/>
          </w:tcPr>
          <w:p>
            <w:pPr>
              <w:pageBreakBefore w:val="0"/>
              <w:widowControl/>
              <w:kinsoku/>
              <w:wordWrap/>
              <w:overflowPunct/>
              <w:topLinePunct w:val="0"/>
              <w:autoSpaceDE/>
              <w:autoSpaceDN/>
              <w:bidi w:val="0"/>
              <w:adjustRightInd/>
              <w:spacing w:line="500" w:lineRule="exact"/>
              <w:jc w:val="center"/>
              <w:textAlignment w:val="auto"/>
              <w:rPr>
                <w:rFonts w:ascii="宋体" w:hAnsi="宋体" w:cs="宋体"/>
                <w:color w:val="000000"/>
                <w:kern w:val="0"/>
                <w:sz w:val="22"/>
              </w:rPr>
            </w:pPr>
            <w:r>
              <w:rPr>
                <w:rFonts w:hint="eastAsia" w:ascii="宋体" w:hAnsi="宋体" w:cs="宋体"/>
                <w:color w:val="000000"/>
                <w:kern w:val="0"/>
                <w:sz w:val="22"/>
              </w:rPr>
              <w:t>组织实施</w:t>
            </w:r>
          </w:p>
          <w:p>
            <w:pPr>
              <w:pageBreakBefore w:val="0"/>
              <w:kinsoku/>
              <w:wordWrap/>
              <w:overflowPunct/>
              <w:topLinePunct w:val="0"/>
              <w:autoSpaceDE/>
              <w:autoSpaceDN/>
              <w:bidi w:val="0"/>
              <w:adjustRightInd/>
              <w:spacing w:line="500" w:lineRule="exact"/>
              <w:jc w:val="center"/>
              <w:textAlignment w:val="auto"/>
              <w:rPr>
                <w:rFonts w:ascii="宋体" w:hAnsi="宋体" w:cs="宋体"/>
                <w:color w:val="000000"/>
                <w:kern w:val="0"/>
                <w:sz w:val="22"/>
              </w:rPr>
            </w:pPr>
            <w:r>
              <w:rPr>
                <w:rFonts w:hint="eastAsia" w:ascii="宋体" w:hAnsi="宋体" w:cs="宋体"/>
                <w:color w:val="000000"/>
                <w:kern w:val="0"/>
                <w:sz w:val="22"/>
              </w:rPr>
              <w:t>　</w:t>
            </w:r>
          </w:p>
        </w:tc>
        <w:tc>
          <w:tcPr>
            <w:tcW w:w="1875" w:type="dxa"/>
            <w:tcBorders>
              <w:right w:val="single" w:color="auto" w:sz="4" w:space="0"/>
            </w:tcBorders>
            <w:shd w:val="clear" w:color="auto" w:fill="FFFFFF"/>
            <w:vAlign w:val="center"/>
          </w:tcPr>
          <w:p>
            <w:pPr>
              <w:pageBreakBefore w:val="0"/>
              <w:widowControl/>
              <w:kinsoku/>
              <w:wordWrap/>
              <w:overflowPunct/>
              <w:topLinePunct w:val="0"/>
              <w:autoSpaceDE/>
              <w:autoSpaceDN/>
              <w:bidi w:val="0"/>
              <w:adjustRightInd/>
              <w:spacing w:line="500" w:lineRule="exact"/>
              <w:jc w:val="center"/>
              <w:textAlignment w:val="auto"/>
              <w:rPr>
                <w:rFonts w:ascii="宋体" w:hAnsi="宋体" w:cs="宋体"/>
                <w:color w:val="000000"/>
                <w:kern w:val="0"/>
                <w:sz w:val="22"/>
              </w:rPr>
            </w:pPr>
            <w:r>
              <w:rPr>
                <w:rFonts w:hint="eastAsia" w:ascii="宋体" w:hAnsi="宋体" w:cs="宋体"/>
                <w:color w:val="000000"/>
                <w:kern w:val="0"/>
                <w:sz w:val="22"/>
              </w:rPr>
              <w:t>管理制度</w:t>
            </w:r>
          </w:p>
          <w:p>
            <w:pPr>
              <w:pageBreakBefore w:val="0"/>
              <w:widowControl/>
              <w:kinsoku/>
              <w:wordWrap/>
              <w:overflowPunct/>
              <w:topLinePunct w:val="0"/>
              <w:autoSpaceDE/>
              <w:autoSpaceDN/>
              <w:bidi w:val="0"/>
              <w:adjustRightInd/>
              <w:spacing w:line="500" w:lineRule="exact"/>
              <w:jc w:val="center"/>
              <w:textAlignment w:val="auto"/>
              <w:rPr>
                <w:rFonts w:ascii="宋体" w:hAnsi="宋体" w:cs="宋体"/>
                <w:color w:val="000000"/>
                <w:kern w:val="0"/>
                <w:sz w:val="22"/>
              </w:rPr>
            </w:pPr>
            <w:r>
              <w:rPr>
                <w:rFonts w:hint="eastAsia" w:ascii="宋体" w:hAnsi="宋体" w:cs="宋体"/>
                <w:color w:val="000000"/>
                <w:kern w:val="0"/>
                <w:sz w:val="22"/>
              </w:rPr>
              <w:t>健全性</w:t>
            </w:r>
          </w:p>
        </w:tc>
        <w:tc>
          <w:tcPr>
            <w:tcW w:w="3885" w:type="dxa"/>
            <w:tcBorders>
              <w:right w:val="single" w:color="auto" w:sz="4" w:space="0"/>
            </w:tcBorders>
            <w:shd w:val="clear" w:color="000000" w:fill="FFFFFF"/>
            <w:vAlign w:val="center"/>
          </w:tcPr>
          <w:p>
            <w:pPr>
              <w:pageBreakBefore w:val="0"/>
              <w:widowControl/>
              <w:kinsoku/>
              <w:wordWrap/>
              <w:overflowPunct/>
              <w:topLinePunct w:val="0"/>
              <w:autoSpaceDE/>
              <w:autoSpaceDN/>
              <w:bidi w:val="0"/>
              <w:adjustRightInd/>
              <w:spacing w:line="500" w:lineRule="exact"/>
              <w:jc w:val="center"/>
              <w:textAlignment w:val="auto"/>
              <w:rPr>
                <w:rFonts w:ascii="宋体" w:hAnsi="宋体" w:cs="宋体"/>
                <w:color w:val="000000"/>
                <w:kern w:val="0"/>
                <w:sz w:val="22"/>
              </w:rPr>
            </w:pPr>
            <w:r>
              <w:rPr>
                <w:rFonts w:hint="eastAsia" w:ascii="宋体" w:hAnsi="宋体" w:cs="宋体"/>
                <w:color w:val="000000"/>
                <w:kern w:val="0"/>
                <w:sz w:val="22"/>
              </w:rPr>
              <w:t>项目实施单位的财务和业务管理制度是否健全，用以反映和考核财务和业务管理制度对项目顺利实施的保障情况。</w:t>
            </w:r>
          </w:p>
        </w:tc>
        <w:tc>
          <w:tcPr>
            <w:tcW w:w="990" w:type="dxa"/>
            <w:tcBorders>
              <w:left w:val="single" w:color="auto" w:sz="4" w:space="0"/>
            </w:tcBorders>
            <w:shd w:val="clear" w:color="000000" w:fill="FFFFFF"/>
            <w:vAlign w:val="top"/>
          </w:tcPr>
          <w:p>
            <w:pPr>
              <w:pageBreakBefore w:val="0"/>
              <w:kinsoku/>
              <w:wordWrap/>
              <w:overflowPunct/>
              <w:topLinePunct w:val="0"/>
              <w:autoSpaceDE/>
              <w:autoSpaceDN/>
              <w:bidi w:val="0"/>
              <w:adjustRightInd/>
              <w:spacing w:beforeLines="0" w:afterLines="0" w:line="500" w:lineRule="exact"/>
              <w:jc w:val="center"/>
              <w:textAlignment w:val="auto"/>
              <w:rPr>
                <w:rFonts w:hint="default" w:ascii="仿宋" w:hAnsi="仿宋" w:eastAsia="仿宋" w:cs="仿宋"/>
                <w:color w:val="auto"/>
                <w:sz w:val="20"/>
                <w:szCs w:val="20"/>
                <w:lang w:val="en-US" w:eastAsia="zh-CN"/>
              </w:rPr>
            </w:pPr>
            <w:r>
              <w:rPr>
                <w:rFonts w:hint="eastAsia" w:ascii="仿宋" w:hAnsi="仿宋" w:eastAsia="仿宋" w:cs="仿宋"/>
                <w:color w:val="auto"/>
                <w:sz w:val="20"/>
                <w:szCs w:val="20"/>
                <w:lang w:val="en-US" w:eastAsia="zh-CN"/>
              </w:rPr>
              <w:t>5</w:t>
            </w:r>
          </w:p>
        </w:tc>
        <w:tc>
          <w:tcPr>
            <w:tcW w:w="874" w:type="dxa"/>
            <w:tcBorders>
              <w:bottom w:val="single" w:color="auto" w:sz="4" w:space="0"/>
            </w:tcBorders>
            <w:shd w:val="clear" w:color="000000" w:fill="FFFFFF"/>
            <w:vAlign w:val="top"/>
          </w:tcPr>
          <w:p>
            <w:pPr>
              <w:pageBreakBefore w:val="0"/>
              <w:kinsoku/>
              <w:wordWrap/>
              <w:overflowPunct/>
              <w:topLinePunct w:val="0"/>
              <w:autoSpaceDE/>
              <w:autoSpaceDN/>
              <w:bidi w:val="0"/>
              <w:adjustRightInd/>
              <w:spacing w:beforeLines="0" w:afterLines="0" w:line="500" w:lineRule="exact"/>
              <w:jc w:val="center"/>
              <w:textAlignment w:val="auto"/>
              <w:rPr>
                <w:rFonts w:hint="eastAsia" w:ascii="仿宋" w:hAnsi="仿宋" w:eastAsia="仿宋" w:cs="仿宋"/>
                <w:color w:val="auto"/>
                <w:sz w:val="20"/>
                <w:szCs w:val="20"/>
                <w:lang w:val="zh-CN" w:eastAsia="zh-CN"/>
              </w:rPr>
            </w:pPr>
            <w:r>
              <w:rPr>
                <w:rFonts w:hint="eastAsia" w:ascii="仿宋" w:hAnsi="仿宋" w:eastAsia="仿宋" w:cs="仿宋"/>
                <w:color w:val="auto"/>
                <w:sz w:val="20"/>
                <w:szCs w:val="20"/>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77" w:hRule="atLeast"/>
          <w:jc w:val="center"/>
        </w:trPr>
        <w:tc>
          <w:tcPr>
            <w:tcW w:w="757" w:type="dxa"/>
            <w:vMerge w:val="continue"/>
            <w:shd w:val="clear" w:color="auto" w:fill="FFFFFF"/>
            <w:vAlign w:val="center"/>
          </w:tcPr>
          <w:p>
            <w:pPr>
              <w:pageBreakBefore w:val="0"/>
              <w:widowControl/>
              <w:kinsoku/>
              <w:wordWrap/>
              <w:overflowPunct/>
              <w:topLinePunct w:val="0"/>
              <w:autoSpaceDE/>
              <w:autoSpaceDN/>
              <w:bidi w:val="0"/>
              <w:adjustRightInd/>
              <w:spacing w:line="500" w:lineRule="exact"/>
              <w:jc w:val="center"/>
              <w:textAlignment w:val="auto"/>
              <w:rPr>
                <w:rFonts w:ascii="宋体" w:hAnsi="宋体" w:cs="宋体"/>
                <w:color w:val="000000"/>
                <w:kern w:val="0"/>
                <w:sz w:val="22"/>
              </w:rPr>
            </w:pPr>
          </w:p>
        </w:tc>
        <w:tc>
          <w:tcPr>
            <w:tcW w:w="1478" w:type="dxa"/>
            <w:vMerge w:val="continue"/>
            <w:shd w:val="clear" w:color="auto" w:fill="FFFFFF"/>
            <w:vAlign w:val="center"/>
          </w:tcPr>
          <w:p>
            <w:pPr>
              <w:pageBreakBefore w:val="0"/>
              <w:widowControl/>
              <w:kinsoku/>
              <w:wordWrap/>
              <w:overflowPunct/>
              <w:topLinePunct w:val="0"/>
              <w:autoSpaceDE/>
              <w:autoSpaceDN/>
              <w:bidi w:val="0"/>
              <w:adjustRightInd/>
              <w:spacing w:line="500" w:lineRule="exact"/>
              <w:jc w:val="center"/>
              <w:textAlignment w:val="auto"/>
              <w:rPr>
                <w:rFonts w:ascii="宋体" w:hAnsi="宋体" w:cs="宋体"/>
                <w:color w:val="000000"/>
                <w:kern w:val="0"/>
                <w:sz w:val="22"/>
              </w:rPr>
            </w:pPr>
          </w:p>
        </w:tc>
        <w:tc>
          <w:tcPr>
            <w:tcW w:w="1875" w:type="dxa"/>
            <w:tcBorders>
              <w:right w:val="single" w:color="auto" w:sz="4" w:space="0"/>
            </w:tcBorders>
            <w:shd w:val="clear" w:color="auto" w:fill="FFFFFF"/>
            <w:vAlign w:val="center"/>
          </w:tcPr>
          <w:p>
            <w:pPr>
              <w:pageBreakBefore w:val="0"/>
              <w:widowControl/>
              <w:kinsoku/>
              <w:wordWrap/>
              <w:overflowPunct/>
              <w:topLinePunct w:val="0"/>
              <w:autoSpaceDE/>
              <w:autoSpaceDN/>
              <w:bidi w:val="0"/>
              <w:adjustRightInd/>
              <w:spacing w:line="500" w:lineRule="exact"/>
              <w:jc w:val="center"/>
              <w:textAlignment w:val="auto"/>
              <w:rPr>
                <w:rFonts w:ascii="宋体" w:hAnsi="宋体" w:cs="宋体"/>
                <w:color w:val="000000"/>
                <w:kern w:val="0"/>
                <w:sz w:val="22"/>
              </w:rPr>
            </w:pPr>
            <w:r>
              <w:rPr>
                <w:rFonts w:hint="eastAsia" w:ascii="宋体" w:hAnsi="宋体" w:cs="宋体"/>
                <w:color w:val="000000"/>
                <w:kern w:val="0"/>
                <w:sz w:val="22"/>
              </w:rPr>
              <w:t>制度执行</w:t>
            </w:r>
          </w:p>
          <w:p>
            <w:pPr>
              <w:pageBreakBefore w:val="0"/>
              <w:widowControl/>
              <w:kinsoku/>
              <w:wordWrap/>
              <w:overflowPunct/>
              <w:topLinePunct w:val="0"/>
              <w:autoSpaceDE/>
              <w:autoSpaceDN/>
              <w:bidi w:val="0"/>
              <w:adjustRightInd/>
              <w:spacing w:line="500" w:lineRule="exact"/>
              <w:jc w:val="center"/>
              <w:textAlignment w:val="auto"/>
              <w:rPr>
                <w:rFonts w:ascii="宋体" w:hAnsi="宋体" w:cs="宋体"/>
                <w:color w:val="000000"/>
                <w:kern w:val="0"/>
                <w:sz w:val="22"/>
              </w:rPr>
            </w:pPr>
            <w:r>
              <w:rPr>
                <w:rFonts w:hint="eastAsia" w:ascii="宋体" w:hAnsi="宋体" w:cs="宋体"/>
                <w:color w:val="000000"/>
                <w:kern w:val="0"/>
                <w:sz w:val="22"/>
              </w:rPr>
              <w:t>有效性</w:t>
            </w:r>
          </w:p>
        </w:tc>
        <w:tc>
          <w:tcPr>
            <w:tcW w:w="3885" w:type="dxa"/>
            <w:tcBorders>
              <w:right w:val="single" w:color="auto" w:sz="4" w:space="0"/>
            </w:tcBorders>
            <w:shd w:val="clear" w:color="000000" w:fill="FFFFFF"/>
            <w:vAlign w:val="center"/>
          </w:tcPr>
          <w:p>
            <w:pPr>
              <w:pageBreakBefore w:val="0"/>
              <w:widowControl/>
              <w:kinsoku/>
              <w:wordWrap/>
              <w:overflowPunct/>
              <w:topLinePunct w:val="0"/>
              <w:autoSpaceDE/>
              <w:autoSpaceDN/>
              <w:bidi w:val="0"/>
              <w:adjustRightInd/>
              <w:spacing w:line="500" w:lineRule="exact"/>
              <w:jc w:val="center"/>
              <w:textAlignment w:val="auto"/>
              <w:rPr>
                <w:rFonts w:ascii="宋体" w:hAnsi="宋体" w:cs="宋体"/>
                <w:color w:val="000000"/>
                <w:kern w:val="0"/>
                <w:sz w:val="22"/>
              </w:rPr>
            </w:pPr>
            <w:r>
              <w:rPr>
                <w:rFonts w:hint="eastAsia" w:ascii="宋体" w:hAnsi="宋体" w:cs="宋体"/>
                <w:color w:val="000000"/>
                <w:kern w:val="0"/>
                <w:sz w:val="22"/>
              </w:rPr>
              <w:t>项目实施是否符合相关管理规定，用以反映和考核相关管理制度的有效执行情况。</w:t>
            </w:r>
          </w:p>
        </w:tc>
        <w:tc>
          <w:tcPr>
            <w:tcW w:w="990" w:type="dxa"/>
            <w:tcBorders>
              <w:left w:val="single" w:color="auto" w:sz="4" w:space="0"/>
            </w:tcBorders>
            <w:shd w:val="clear" w:color="000000" w:fill="FFFFFF"/>
          </w:tcPr>
          <w:p>
            <w:pPr>
              <w:pageBreakBefore w:val="0"/>
              <w:kinsoku/>
              <w:wordWrap/>
              <w:overflowPunct/>
              <w:topLinePunct w:val="0"/>
              <w:autoSpaceDE/>
              <w:autoSpaceDN/>
              <w:bidi w:val="0"/>
              <w:adjustRightInd/>
              <w:spacing w:beforeLines="0" w:afterLines="0" w:line="500" w:lineRule="exact"/>
              <w:jc w:val="center"/>
              <w:textAlignment w:val="auto"/>
              <w:rPr>
                <w:rFonts w:hint="eastAsia" w:ascii="仿宋" w:hAnsi="仿宋" w:eastAsia="仿宋" w:cs="仿宋"/>
                <w:color w:val="auto"/>
                <w:sz w:val="20"/>
                <w:szCs w:val="20"/>
                <w:lang w:val="en-US" w:eastAsia="zh-CN"/>
              </w:rPr>
            </w:pPr>
            <w:r>
              <w:rPr>
                <w:rFonts w:hint="eastAsia" w:ascii="仿宋" w:hAnsi="仿宋" w:eastAsia="仿宋" w:cs="仿宋"/>
                <w:color w:val="auto"/>
                <w:sz w:val="20"/>
                <w:szCs w:val="20"/>
                <w:lang w:val="en-US" w:eastAsia="zh-CN"/>
              </w:rPr>
              <w:t>5</w:t>
            </w:r>
          </w:p>
        </w:tc>
        <w:tc>
          <w:tcPr>
            <w:tcW w:w="874" w:type="dxa"/>
            <w:tcBorders>
              <w:bottom w:val="single" w:color="auto" w:sz="4" w:space="0"/>
            </w:tcBorders>
            <w:shd w:val="clear" w:color="000000" w:fill="FFFFFF"/>
          </w:tcPr>
          <w:p>
            <w:pPr>
              <w:pageBreakBefore w:val="0"/>
              <w:kinsoku/>
              <w:wordWrap/>
              <w:overflowPunct/>
              <w:topLinePunct w:val="0"/>
              <w:autoSpaceDE/>
              <w:autoSpaceDN/>
              <w:bidi w:val="0"/>
              <w:adjustRightInd/>
              <w:spacing w:beforeLines="0" w:afterLines="0" w:line="500" w:lineRule="exact"/>
              <w:jc w:val="center"/>
              <w:textAlignment w:val="auto"/>
              <w:rPr>
                <w:rFonts w:hint="eastAsia" w:ascii="仿宋" w:hAnsi="仿宋" w:eastAsia="仿宋" w:cs="仿宋"/>
                <w:color w:val="auto"/>
                <w:sz w:val="20"/>
                <w:szCs w:val="20"/>
                <w:lang w:val="en-US" w:eastAsia="zh-CN"/>
              </w:rPr>
            </w:pPr>
            <w:r>
              <w:rPr>
                <w:rFonts w:hint="eastAsia" w:ascii="仿宋" w:hAnsi="仿宋" w:eastAsia="仿宋" w:cs="仿宋"/>
                <w:color w:val="auto"/>
                <w:sz w:val="20"/>
                <w:szCs w:val="20"/>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36" w:hRule="atLeast"/>
          <w:jc w:val="center"/>
        </w:trPr>
        <w:tc>
          <w:tcPr>
            <w:tcW w:w="757" w:type="dxa"/>
            <w:vMerge w:val="restart"/>
            <w:shd w:val="clear" w:color="auto" w:fill="FFFFFF"/>
            <w:vAlign w:val="center"/>
          </w:tcPr>
          <w:p>
            <w:pPr>
              <w:pageBreakBefore w:val="0"/>
              <w:widowControl/>
              <w:kinsoku/>
              <w:wordWrap/>
              <w:overflowPunct/>
              <w:topLinePunct w:val="0"/>
              <w:autoSpaceDE/>
              <w:autoSpaceDN/>
              <w:bidi w:val="0"/>
              <w:adjustRightInd/>
              <w:spacing w:line="500" w:lineRule="exact"/>
              <w:jc w:val="center"/>
              <w:textAlignment w:val="auto"/>
              <w:rPr>
                <w:rFonts w:ascii="宋体" w:hAnsi="宋体" w:cs="宋体"/>
                <w:color w:val="000000"/>
                <w:kern w:val="0"/>
                <w:sz w:val="22"/>
              </w:rPr>
            </w:pPr>
            <w:r>
              <w:rPr>
                <w:rFonts w:hint="eastAsia" w:ascii="宋体" w:hAnsi="宋体" w:cs="宋体"/>
                <w:color w:val="000000"/>
                <w:kern w:val="0"/>
                <w:sz w:val="22"/>
              </w:rPr>
              <w:t>产出</w:t>
            </w:r>
          </w:p>
        </w:tc>
        <w:tc>
          <w:tcPr>
            <w:tcW w:w="1478" w:type="dxa"/>
            <w:shd w:val="clear" w:color="auto" w:fill="FFFFFF"/>
            <w:vAlign w:val="center"/>
          </w:tcPr>
          <w:p>
            <w:pPr>
              <w:pageBreakBefore w:val="0"/>
              <w:widowControl/>
              <w:kinsoku/>
              <w:wordWrap/>
              <w:overflowPunct/>
              <w:topLinePunct w:val="0"/>
              <w:autoSpaceDE/>
              <w:autoSpaceDN/>
              <w:bidi w:val="0"/>
              <w:adjustRightInd/>
              <w:spacing w:line="500" w:lineRule="exact"/>
              <w:jc w:val="center"/>
              <w:textAlignment w:val="auto"/>
              <w:rPr>
                <w:rFonts w:ascii="宋体" w:hAnsi="宋体" w:cs="宋体"/>
                <w:color w:val="000000"/>
                <w:kern w:val="0"/>
                <w:sz w:val="22"/>
              </w:rPr>
            </w:pPr>
            <w:r>
              <w:rPr>
                <w:rFonts w:hint="eastAsia" w:ascii="宋体" w:hAnsi="宋体" w:cs="宋体"/>
                <w:color w:val="000000"/>
                <w:kern w:val="0"/>
                <w:sz w:val="22"/>
              </w:rPr>
              <w:t>产出数量</w:t>
            </w:r>
          </w:p>
        </w:tc>
        <w:tc>
          <w:tcPr>
            <w:tcW w:w="1875" w:type="dxa"/>
            <w:tcBorders>
              <w:right w:val="single" w:color="auto" w:sz="4" w:space="0"/>
            </w:tcBorders>
            <w:shd w:val="clear" w:color="auto" w:fill="FFFFFF"/>
            <w:vAlign w:val="center"/>
          </w:tcPr>
          <w:p>
            <w:pPr>
              <w:pageBreakBefore w:val="0"/>
              <w:widowControl/>
              <w:kinsoku/>
              <w:wordWrap/>
              <w:overflowPunct/>
              <w:topLinePunct w:val="0"/>
              <w:autoSpaceDE/>
              <w:autoSpaceDN/>
              <w:bidi w:val="0"/>
              <w:adjustRightInd/>
              <w:spacing w:line="500" w:lineRule="exact"/>
              <w:jc w:val="center"/>
              <w:textAlignment w:val="auto"/>
              <w:rPr>
                <w:rFonts w:ascii="宋体" w:hAnsi="宋体" w:cs="宋体"/>
                <w:color w:val="000000"/>
                <w:kern w:val="0"/>
                <w:sz w:val="22"/>
              </w:rPr>
            </w:pPr>
            <w:r>
              <w:rPr>
                <w:rFonts w:hint="eastAsia" w:ascii="宋体" w:hAnsi="宋体" w:cs="宋体"/>
                <w:color w:val="000000"/>
                <w:kern w:val="0"/>
                <w:sz w:val="22"/>
              </w:rPr>
              <w:t>实际完成率</w:t>
            </w:r>
          </w:p>
        </w:tc>
        <w:tc>
          <w:tcPr>
            <w:tcW w:w="3885" w:type="dxa"/>
            <w:tcBorders>
              <w:right w:val="single" w:color="auto" w:sz="4" w:space="0"/>
            </w:tcBorders>
            <w:shd w:val="clear" w:color="000000" w:fill="FFFFFF"/>
            <w:vAlign w:val="center"/>
          </w:tcPr>
          <w:p>
            <w:pPr>
              <w:pageBreakBefore w:val="0"/>
              <w:widowControl/>
              <w:kinsoku/>
              <w:wordWrap/>
              <w:overflowPunct/>
              <w:topLinePunct w:val="0"/>
              <w:autoSpaceDE/>
              <w:autoSpaceDN/>
              <w:bidi w:val="0"/>
              <w:adjustRightInd/>
              <w:spacing w:line="500" w:lineRule="exact"/>
              <w:jc w:val="center"/>
              <w:textAlignment w:val="auto"/>
              <w:rPr>
                <w:rFonts w:ascii="宋体" w:hAnsi="宋体" w:cs="宋体"/>
                <w:color w:val="000000"/>
                <w:kern w:val="0"/>
                <w:sz w:val="22"/>
              </w:rPr>
            </w:pPr>
            <w:r>
              <w:rPr>
                <w:rFonts w:hint="eastAsia" w:ascii="宋体" w:hAnsi="宋体" w:cs="宋体"/>
                <w:color w:val="000000"/>
                <w:kern w:val="0"/>
                <w:sz w:val="22"/>
              </w:rPr>
              <w:t>项目实施的实际产出数与计划产出数的比率，用以反映和考核项目产出数量目标的实现程度。</w:t>
            </w:r>
          </w:p>
        </w:tc>
        <w:tc>
          <w:tcPr>
            <w:tcW w:w="990" w:type="dxa"/>
            <w:tcBorders>
              <w:left w:val="single" w:color="auto" w:sz="4" w:space="0"/>
            </w:tcBorders>
            <w:shd w:val="clear" w:color="000000" w:fill="FFFFFF"/>
          </w:tcPr>
          <w:p>
            <w:pPr>
              <w:pageBreakBefore w:val="0"/>
              <w:kinsoku/>
              <w:wordWrap/>
              <w:overflowPunct/>
              <w:topLinePunct w:val="0"/>
              <w:autoSpaceDE/>
              <w:autoSpaceDN/>
              <w:bidi w:val="0"/>
              <w:adjustRightInd/>
              <w:spacing w:beforeLines="0" w:afterLines="0" w:line="500" w:lineRule="exact"/>
              <w:jc w:val="center"/>
              <w:textAlignment w:val="auto"/>
              <w:rPr>
                <w:rFonts w:hint="default" w:ascii="仿宋" w:hAnsi="仿宋" w:eastAsia="仿宋" w:cs="仿宋"/>
                <w:color w:val="auto"/>
                <w:sz w:val="20"/>
                <w:szCs w:val="20"/>
                <w:lang w:val="en-US" w:eastAsia="zh-CN"/>
              </w:rPr>
            </w:pPr>
            <w:r>
              <w:rPr>
                <w:rFonts w:hint="eastAsia" w:ascii="仿宋" w:hAnsi="仿宋" w:eastAsia="仿宋" w:cs="仿宋"/>
                <w:color w:val="auto"/>
                <w:sz w:val="20"/>
                <w:szCs w:val="20"/>
                <w:lang w:val="en-US" w:eastAsia="zh-CN"/>
              </w:rPr>
              <w:t>5</w:t>
            </w:r>
          </w:p>
        </w:tc>
        <w:tc>
          <w:tcPr>
            <w:tcW w:w="874" w:type="dxa"/>
            <w:shd w:val="clear" w:color="000000" w:fill="FFFFFF"/>
          </w:tcPr>
          <w:p>
            <w:pPr>
              <w:pageBreakBefore w:val="0"/>
              <w:kinsoku/>
              <w:wordWrap/>
              <w:overflowPunct/>
              <w:topLinePunct w:val="0"/>
              <w:autoSpaceDE/>
              <w:autoSpaceDN/>
              <w:bidi w:val="0"/>
              <w:adjustRightInd/>
              <w:spacing w:beforeLines="0" w:afterLines="0" w:line="500" w:lineRule="exact"/>
              <w:jc w:val="center"/>
              <w:textAlignment w:val="auto"/>
              <w:rPr>
                <w:rFonts w:hint="default" w:ascii="仿宋" w:hAnsi="仿宋" w:eastAsia="仿宋" w:cs="仿宋"/>
                <w:color w:val="auto"/>
                <w:sz w:val="20"/>
                <w:szCs w:val="20"/>
                <w:lang w:val="en-US" w:eastAsia="zh-CN"/>
              </w:rPr>
            </w:pPr>
            <w:r>
              <w:rPr>
                <w:rFonts w:hint="eastAsia" w:ascii="仿宋" w:hAnsi="仿宋" w:eastAsia="仿宋" w:cs="仿宋"/>
                <w:color w:val="auto"/>
                <w:sz w:val="20"/>
                <w:szCs w:val="20"/>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4" w:hRule="atLeast"/>
          <w:jc w:val="center"/>
        </w:trPr>
        <w:tc>
          <w:tcPr>
            <w:tcW w:w="757" w:type="dxa"/>
            <w:vMerge w:val="continue"/>
            <w:shd w:val="clear" w:color="auto" w:fill="FFFFFF"/>
            <w:vAlign w:val="center"/>
          </w:tcPr>
          <w:p>
            <w:pPr>
              <w:pageBreakBefore w:val="0"/>
              <w:widowControl/>
              <w:kinsoku/>
              <w:wordWrap/>
              <w:overflowPunct/>
              <w:topLinePunct w:val="0"/>
              <w:autoSpaceDE/>
              <w:autoSpaceDN/>
              <w:bidi w:val="0"/>
              <w:adjustRightInd/>
              <w:spacing w:line="500" w:lineRule="exact"/>
              <w:jc w:val="center"/>
              <w:textAlignment w:val="auto"/>
              <w:rPr>
                <w:rFonts w:ascii="宋体" w:hAnsi="宋体" w:cs="宋体"/>
                <w:color w:val="000000"/>
                <w:kern w:val="0"/>
                <w:sz w:val="22"/>
              </w:rPr>
            </w:pPr>
          </w:p>
        </w:tc>
        <w:tc>
          <w:tcPr>
            <w:tcW w:w="1478" w:type="dxa"/>
            <w:shd w:val="clear" w:color="auto" w:fill="FFFFFF"/>
            <w:vAlign w:val="center"/>
          </w:tcPr>
          <w:p>
            <w:pPr>
              <w:pageBreakBefore w:val="0"/>
              <w:widowControl/>
              <w:kinsoku/>
              <w:wordWrap/>
              <w:overflowPunct/>
              <w:topLinePunct w:val="0"/>
              <w:autoSpaceDE/>
              <w:autoSpaceDN/>
              <w:bidi w:val="0"/>
              <w:adjustRightInd/>
              <w:spacing w:line="500" w:lineRule="exact"/>
              <w:jc w:val="center"/>
              <w:textAlignment w:val="auto"/>
              <w:rPr>
                <w:rFonts w:ascii="宋体" w:hAnsi="宋体" w:cs="宋体"/>
                <w:color w:val="000000"/>
                <w:kern w:val="0"/>
                <w:sz w:val="22"/>
              </w:rPr>
            </w:pPr>
            <w:r>
              <w:rPr>
                <w:rFonts w:hint="eastAsia" w:ascii="宋体" w:hAnsi="宋体" w:cs="宋体"/>
                <w:color w:val="000000"/>
                <w:kern w:val="0"/>
                <w:sz w:val="22"/>
              </w:rPr>
              <w:t>产出质量</w:t>
            </w:r>
          </w:p>
        </w:tc>
        <w:tc>
          <w:tcPr>
            <w:tcW w:w="1875" w:type="dxa"/>
            <w:tcBorders>
              <w:right w:val="single" w:color="auto" w:sz="4" w:space="0"/>
            </w:tcBorders>
            <w:shd w:val="clear" w:color="auto" w:fill="FFFFFF"/>
            <w:vAlign w:val="center"/>
          </w:tcPr>
          <w:p>
            <w:pPr>
              <w:pageBreakBefore w:val="0"/>
              <w:widowControl/>
              <w:kinsoku/>
              <w:wordWrap/>
              <w:overflowPunct/>
              <w:topLinePunct w:val="0"/>
              <w:autoSpaceDE/>
              <w:autoSpaceDN/>
              <w:bidi w:val="0"/>
              <w:adjustRightInd/>
              <w:spacing w:line="500" w:lineRule="exact"/>
              <w:jc w:val="center"/>
              <w:textAlignment w:val="auto"/>
              <w:rPr>
                <w:rFonts w:ascii="宋体" w:hAnsi="宋体" w:cs="宋体"/>
                <w:color w:val="000000"/>
                <w:kern w:val="0"/>
                <w:sz w:val="22"/>
              </w:rPr>
            </w:pPr>
            <w:r>
              <w:rPr>
                <w:rFonts w:hint="eastAsia" w:ascii="宋体" w:hAnsi="宋体" w:cs="宋体"/>
                <w:color w:val="000000"/>
                <w:kern w:val="0"/>
                <w:sz w:val="22"/>
              </w:rPr>
              <w:t>质量达标率</w:t>
            </w:r>
          </w:p>
        </w:tc>
        <w:tc>
          <w:tcPr>
            <w:tcW w:w="3885" w:type="dxa"/>
            <w:tcBorders>
              <w:right w:val="single" w:color="auto" w:sz="4" w:space="0"/>
            </w:tcBorders>
            <w:shd w:val="clear" w:color="000000" w:fill="FFFFFF"/>
            <w:vAlign w:val="center"/>
          </w:tcPr>
          <w:p>
            <w:pPr>
              <w:pageBreakBefore w:val="0"/>
              <w:widowControl/>
              <w:kinsoku/>
              <w:wordWrap/>
              <w:overflowPunct/>
              <w:topLinePunct w:val="0"/>
              <w:autoSpaceDE/>
              <w:autoSpaceDN/>
              <w:bidi w:val="0"/>
              <w:adjustRightInd/>
              <w:spacing w:line="500" w:lineRule="exact"/>
              <w:jc w:val="center"/>
              <w:textAlignment w:val="auto"/>
              <w:rPr>
                <w:rFonts w:ascii="宋体" w:hAnsi="宋体" w:cs="宋体"/>
                <w:color w:val="000000"/>
                <w:kern w:val="0"/>
                <w:sz w:val="22"/>
              </w:rPr>
            </w:pPr>
            <w:r>
              <w:rPr>
                <w:rFonts w:hint="eastAsia" w:ascii="宋体" w:hAnsi="宋体" w:cs="宋体"/>
                <w:color w:val="000000"/>
                <w:kern w:val="0"/>
                <w:sz w:val="22"/>
              </w:rPr>
              <w:t>项目完成的质量达标产出数与实际产出数的比率，用以反映和考核项目产出质量目标的实现程度。</w:t>
            </w:r>
          </w:p>
        </w:tc>
        <w:tc>
          <w:tcPr>
            <w:tcW w:w="990" w:type="dxa"/>
            <w:tcBorders>
              <w:left w:val="single" w:color="auto" w:sz="4" w:space="0"/>
            </w:tcBorders>
            <w:shd w:val="clear" w:color="000000" w:fill="FFFFFF"/>
          </w:tcPr>
          <w:p>
            <w:pPr>
              <w:pageBreakBefore w:val="0"/>
              <w:widowControl/>
              <w:kinsoku/>
              <w:wordWrap/>
              <w:overflowPunct/>
              <w:topLinePunct w:val="0"/>
              <w:autoSpaceDE/>
              <w:autoSpaceDN/>
              <w:bidi w:val="0"/>
              <w:adjustRightInd/>
              <w:spacing w:line="500" w:lineRule="exact"/>
              <w:jc w:val="center"/>
              <w:textAlignment w:val="auto"/>
              <w:rPr>
                <w:rFonts w:hint="default" w:ascii="宋体" w:hAnsi="宋体" w:cs="宋体"/>
                <w:color w:val="000000"/>
                <w:kern w:val="0"/>
                <w:sz w:val="22"/>
                <w:lang w:val="en-US" w:eastAsia="zh-CN"/>
              </w:rPr>
            </w:pPr>
            <w:r>
              <w:rPr>
                <w:rFonts w:hint="eastAsia" w:ascii="宋体" w:hAnsi="宋体" w:cs="宋体"/>
                <w:color w:val="000000"/>
                <w:kern w:val="0"/>
                <w:sz w:val="22"/>
                <w:lang w:val="en-US" w:eastAsia="zh-CN"/>
              </w:rPr>
              <w:t>5</w:t>
            </w:r>
          </w:p>
        </w:tc>
        <w:tc>
          <w:tcPr>
            <w:tcW w:w="874" w:type="dxa"/>
            <w:shd w:val="clear" w:color="000000" w:fill="FFFFFF"/>
          </w:tcPr>
          <w:p>
            <w:pPr>
              <w:pageBreakBefore w:val="0"/>
              <w:widowControl/>
              <w:kinsoku/>
              <w:wordWrap/>
              <w:overflowPunct/>
              <w:topLinePunct w:val="0"/>
              <w:autoSpaceDE/>
              <w:autoSpaceDN/>
              <w:bidi w:val="0"/>
              <w:adjustRightInd/>
              <w:spacing w:line="500" w:lineRule="exact"/>
              <w:jc w:val="center"/>
              <w:textAlignment w:val="auto"/>
              <w:rPr>
                <w:rFonts w:hint="default" w:ascii="宋体" w:hAnsi="宋体" w:cs="宋体"/>
                <w:color w:val="000000"/>
                <w:kern w:val="0"/>
                <w:sz w:val="22"/>
                <w:lang w:val="en-US" w:eastAsia="zh-CN"/>
              </w:rPr>
            </w:pPr>
            <w:r>
              <w:rPr>
                <w:rFonts w:hint="eastAsia" w:ascii="宋体" w:hAnsi="宋体" w:cs="宋体"/>
                <w:color w:val="000000"/>
                <w:kern w:val="0"/>
                <w:sz w:val="22"/>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09" w:hRule="atLeast"/>
          <w:jc w:val="center"/>
        </w:trPr>
        <w:tc>
          <w:tcPr>
            <w:tcW w:w="757" w:type="dxa"/>
            <w:vMerge w:val="continue"/>
            <w:shd w:val="clear" w:color="auto" w:fill="FFFFFF"/>
            <w:vAlign w:val="center"/>
          </w:tcPr>
          <w:p>
            <w:pPr>
              <w:pageBreakBefore w:val="0"/>
              <w:kinsoku/>
              <w:wordWrap/>
              <w:overflowPunct/>
              <w:topLinePunct w:val="0"/>
              <w:autoSpaceDE/>
              <w:autoSpaceDN/>
              <w:bidi w:val="0"/>
              <w:adjustRightInd/>
              <w:spacing w:line="500" w:lineRule="exact"/>
              <w:jc w:val="center"/>
              <w:textAlignment w:val="auto"/>
              <w:rPr>
                <w:rFonts w:ascii="宋体" w:hAnsi="宋体" w:cs="宋体"/>
                <w:color w:val="000000"/>
                <w:kern w:val="0"/>
                <w:sz w:val="22"/>
              </w:rPr>
            </w:pPr>
          </w:p>
        </w:tc>
        <w:tc>
          <w:tcPr>
            <w:tcW w:w="1478" w:type="dxa"/>
            <w:shd w:val="clear" w:color="auto" w:fill="FFFFFF"/>
            <w:vAlign w:val="center"/>
          </w:tcPr>
          <w:p>
            <w:pPr>
              <w:pageBreakBefore w:val="0"/>
              <w:kinsoku/>
              <w:wordWrap/>
              <w:overflowPunct/>
              <w:topLinePunct w:val="0"/>
              <w:autoSpaceDE/>
              <w:autoSpaceDN/>
              <w:bidi w:val="0"/>
              <w:adjustRightInd/>
              <w:spacing w:line="500" w:lineRule="exact"/>
              <w:jc w:val="center"/>
              <w:textAlignment w:val="auto"/>
              <w:rPr>
                <w:rFonts w:ascii="宋体" w:hAnsi="宋体" w:cs="宋体"/>
                <w:color w:val="000000"/>
                <w:kern w:val="0"/>
                <w:sz w:val="22"/>
              </w:rPr>
            </w:pPr>
            <w:r>
              <w:rPr>
                <w:rFonts w:hint="eastAsia" w:ascii="宋体" w:hAnsi="宋体" w:cs="宋体"/>
                <w:color w:val="000000"/>
                <w:kern w:val="0"/>
                <w:sz w:val="22"/>
              </w:rPr>
              <w:t>产出时效</w:t>
            </w:r>
          </w:p>
        </w:tc>
        <w:tc>
          <w:tcPr>
            <w:tcW w:w="1875" w:type="dxa"/>
            <w:tcBorders>
              <w:right w:val="single" w:color="auto" w:sz="4" w:space="0"/>
            </w:tcBorders>
            <w:shd w:val="clear" w:color="auto" w:fill="FFFFFF"/>
            <w:vAlign w:val="center"/>
          </w:tcPr>
          <w:p>
            <w:pPr>
              <w:pageBreakBefore w:val="0"/>
              <w:widowControl/>
              <w:kinsoku/>
              <w:wordWrap/>
              <w:overflowPunct/>
              <w:topLinePunct w:val="0"/>
              <w:autoSpaceDE/>
              <w:autoSpaceDN/>
              <w:bidi w:val="0"/>
              <w:adjustRightInd/>
              <w:spacing w:line="500" w:lineRule="exact"/>
              <w:jc w:val="center"/>
              <w:textAlignment w:val="auto"/>
              <w:rPr>
                <w:rFonts w:ascii="宋体" w:hAnsi="宋体" w:cs="宋体"/>
                <w:color w:val="000000"/>
                <w:kern w:val="0"/>
                <w:sz w:val="22"/>
              </w:rPr>
            </w:pPr>
            <w:r>
              <w:rPr>
                <w:rFonts w:hint="eastAsia" w:ascii="宋体" w:hAnsi="宋体" w:cs="宋体"/>
                <w:color w:val="000000"/>
                <w:kern w:val="0"/>
                <w:sz w:val="22"/>
              </w:rPr>
              <w:t>完成及时性</w:t>
            </w:r>
          </w:p>
        </w:tc>
        <w:tc>
          <w:tcPr>
            <w:tcW w:w="3885" w:type="dxa"/>
            <w:tcBorders>
              <w:right w:val="single" w:color="auto" w:sz="4" w:space="0"/>
            </w:tcBorders>
            <w:shd w:val="clear" w:color="000000" w:fill="FFFFFF"/>
            <w:vAlign w:val="center"/>
          </w:tcPr>
          <w:p>
            <w:pPr>
              <w:pageBreakBefore w:val="0"/>
              <w:widowControl/>
              <w:kinsoku/>
              <w:wordWrap/>
              <w:overflowPunct/>
              <w:topLinePunct w:val="0"/>
              <w:autoSpaceDE/>
              <w:autoSpaceDN/>
              <w:bidi w:val="0"/>
              <w:adjustRightInd/>
              <w:spacing w:line="500" w:lineRule="exact"/>
              <w:jc w:val="center"/>
              <w:textAlignment w:val="auto"/>
              <w:rPr>
                <w:rFonts w:ascii="宋体" w:hAnsi="宋体" w:cs="宋体"/>
                <w:color w:val="000000"/>
                <w:kern w:val="0"/>
                <w:sz w:val="22"/>
              </w:rPr>
            </w:pPr>
            <w:r>
              <w:rPr>
                <w:rFonts w:hint="eastAsia" w:ascii="宋体" w:hAnsi="宋体" w:cs="宋体"/>
                <w:color w:val="000000"/>
                <w:kern w:val="0"/>
                <w:sz w:val="22"/>
              </w:rPr>
              <w:t>项目实际完成时间与计划完成时间的比较，用以反映和考核项目产出时效目标的实现程度。</w:t>
            </w:r>
          </w:p>
        </w:tc>
        <w:tc>
          <w:tcPr>
            <w:tcW w:w="990" w:type="dxa"/>
            <w:tcBorders>
              <w:left w:val="single" w:color="auto" w:sz="4" w:space="0"/>
            </w:tcBorders>
            <w:shd w:val="clear" w:color="000000" w:fill="FFFFFF"/>
          </w:tcPr>
          <w:p>
            <w:pPr>
              <w:pageBreakBefore w:val="0"/>
              <w:widowControl/>
              <w:kinsoku/>
              <w:wordWrap/>
              <w:overflowPunct/>
              <w:topLinePunct w:val="0"/>
              <w:autoSpaceDE/>
              <w:autoSpaceDN/>
              <w:bidi w:val="0"/>
              <w:adjustRightInd/>
              <w:spacing w:line="500" w:lineRule="exact"/>
              <w:jc w:val="center"/>
              <w:textAlignment w:val="auto"/>
              <w:rPr>
                <w:rFonts w:hint="default" w:ascii="宋体" w:hAnsi="宋体" w:cs="宋体"/>
                <w:color w:val="000000"/>
                <w:kern w:val="0"/>
                <w:sz w:val="22"/>
                <w:lang w:val="en-US" w:eastAsia="zh-CN"/>
              </w:rPr>
            </w:pPr>
            <w:r>
              <w:rPr>
                <w:rFonts w:hint="eastAsia" w:ascii="宋体" w:hAnsi="宋体" w:cs="宋体"/>
                <w:color w:val="000000"/>
                <w:kern w:val="0"/>
                <w:sz w:val="22"/>
                <w:lang w:val="en-US" w:eastAsia="zh-CN"/>
              </w:rPr>
              <w:t>5</w:t>
            </w:r>
          </w:p>
        </w:tc>
        <w:tc>
          <w:tcPr>
            <w:tcW w:w="874" w:type="dxa"/>
            <w:shd w:val="clear" w:color="000000" w:fill="FFFFFF"/>
          </w:tcPr>
          <w:p>
            <w:pPr>
              <w:pageBreakBefore w:val="0"/>
              <w:widowControl/>
              <w:kinsoku/>
              <w:wordWrap/>
              <w:overflowPunct/>
              <w:topLinePunct w:val="0"/>
              <w:autoSpaceDE/>
              <w:autoSpaceDN/>
              <w:bidi w:val="0"/>
              <w:adjustRightInd/>
              <w:spacing w:line="500" w:lineRule="exact"/>
              <w:jc w:val="center"/>
              <w:textAlignment w:val="auto"/>
              <w:rPr>
                <w:rFonts w:hint="default" w:ascii="宋体" w:hAnsi="宋体" w:cs="宋体"/>
                <w:color w:val="000000"/>
                <w:kern w:val="0"/>
                <w:sz w:val="22"/>
                <w:lang w:val="en-US" w:eastAsia="zh-CN"/>
              </w:rPr>
            </w:pPr>
            <w:r>
              <w:rPr>
                <w:rFonts w:hint="eastAsia" w:ascii="宋体" w:hAnsi="宋体" w:cs="宋体"/>
                <w:color w:val="000000"/>
                <w:kern w:val="0"/>
                <w:sz w:val="22"/>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6" w:hRule="atLeast"/>
          <w:jc w:val="center"/>
        </w:trPr>
        <w:tc>
          <w:tcPr>
            <w:tcW w:w="757" w:type="dxa"/>
            <w:vMerge w:val="continue"/>
            <w:shd w:val="clear" w:color="auto" w:fill="FFFFFF"/>
            <w:vAlign w:val="center"/>
          </w:tcPr>
          <w:p>
            <w:pPr>
              <w:pageBreakBefore w:val="0"/>
              <w:widowControl/>
              <w:kinsoku/>
              <w:wordWrap/>
              <w:overflowPunct/>
              <w:topLinePunct w:val="0"/>
              <w:autoSpaceDE/>
              <w:autoSpaceDN/>
              <w:bidi w:val="0"/>
              <w:adjustRightInd/>
              <w:spacing w:line="500" w:lineRule="exact"/>
              <w:jc w:val="center"/>
              <w:textAlignment w:val="auto"/>
              <w:rPr>
                <w:rFonts w:ascii="宋体" w:hAnsi="宋体" w:cs="宋体"/>
                <w:color w:val="000000"/>
                <w:kern w:val="0"/>
                <w:sz w:val="22"/>
              </w:rPr>
            </w:pPr>
          </w:p>
        </w:tc>
        <w:tc>
          <w:tcPr>
            <w:tcW w:w="1478" w:type="dxa"/>
            <w:shd w:val="clear" w:color="auto" w:fill="FFFFFF"/>
            <w:vAlign w:val="center"/>
          </w:tcPr>
          <w:p>
            <w:pPr>
              <w:pageBreakBefore w:val="0"/>
              <w:widowControl/>
              <w:kinsoku/>
              <w:wordWrap/>
              <w:overflowPunct/>
              <w:topLinePunct w:val="0"/>
              <w:autoSpaceDE/>
              <w:autoSpaceDN/>
              <w:bidi w:val="0"/>
              <w:adjustRightInd/>
              <w:spacing w:line="500" w:lineRule="exact"/>
              <w:jc w:val="center"/>
              <w:textAlignment w:val="auto"/>
              <w:rPr>
                <w:rFonts w:ascii="宋体" w:hAnsi="宋体" w:cs="宋体"/>
                <w:color w:val="000000"/>
                <w:kern w:val="0"/>
                <w:sz w:val="22"/>
              </w:rPr>
            </w:pPr>
            <w:r>
              <w:rPr>
                <w:rFonts w:hint="eastAsia" w:ascii="宋体" w:hAnsi="宋体" w:cs="宋体"/>
                <w:color w:val="000000"/>
                <w:kern w:val="0"/>
                <w:sz w:val="22"/>
              </w:rPr>
              <w:t>产出成本</w:t>
            </w:r>
          </w:p>
        </w:tc>
        <w:tc>
          <w:tcPr>
            <w:tcW w:w="1875" w:type="dxa"/>
            <w:tcBorders>
              <w:right w:val="single" w:color="auto" w:sz="4" w:space="0"/>
            </w:tcBorders>
            <w:shd w:val="clear" w:color="auto" w:fill="FFFFFF"/>
            <w:vAlign w:val="center"/>
          </w:tcPr>
          <w:p>
            <w:pPr>
              <w:pageBreakBefore w:val="0"/>
              <w:widowControl/>
              <w:kinsoku/>
              <w:wordWrap/>
              <w:overflowPunct/>
              <w:topLinePunct w:val="0"/>
              <w:autoSpaceDE/>
              <w:autoSpaceDN/>
              <w:bidi w:val="0"/>
              <w:adjustRightInd/>
              <w:spacing w:line="500" w:lineRule="exact"/>
              <w:jc w:val="center"/>
              <w:textAlignment w:val="auto"/>
              <w:rPr>
                <w:rFonts w:ascii="宋体" w:hAnsi="宋体" w:cs="宋体"/>
                <w:color w:val="000000"/>
                <w:kern w:val="0"/>
                <w:sz w:val="22"/>
              </w:rPr>
            </w:pPr>
            <w:r>
              <w:rPr>
                <w:rFonts w:hint="eastAsia" w:ascii="宋体" w:hAnsi="宋体" w:cs="宋体"/>
                <w:color w:val="000000"/>
                <w:kern w:val="0"/>
                <w:sz w:val="22"/>
              </w:rPr>
              <w:t>成本节约率</w:t>
            </w:r>
          </w:p>
        </w:tc>
        <w:tc>
          <w:tcPr>
            <w:tcW w:w="3885" w:type="dxa"/>
            <w:tcBorders>
              <w:right w:val="single" w:color="auto" w:sz="4" w:space="0"/>
            </w:tcBorders>
            <w:shd w:val="clear" w:color="auto" w:fill="FFFFFF"/>
            <w:vAlign w:val="center"/>
          </w:tcPr>
          <w:p>
            <w:pPr>
              <w:pageBreakBefore w:val="0"/>
              <w:widowControl/>
              <w:kinsoku/>
              <w:wordWrap/>
              <w:overflowPunct/>
              <w:topLinePunct w:val="0"/>
              <w:autoSpaceDE/>
              <w:autoSpaceDN/>
              <w:bidi w:val="0"/>
              <w:adjustRightInd/>
              <w:spacing w:line="500" w:lineRule="exact"/>
              <w:jc w:val="center"/>
              <w:textAlignment w:val="auto"/>
              <w:rPr>
                <w:rFonts w:ascii="宋体" w:hAnsi="宋体" w:cs="宋体"/>
                <w:color w:val="000000"/>
                <w:kern w:val="0"/>
                <w:sz w:val="22"/>
              </w:rPr>
            </w:pPr>
            <w:r>
              <w:rPr>
                <w:rFonts w:hint="eastAsia" w:ascii="宋体" w:hAnsi="宋体" w:cs="宋体"/>
                <w:color w:val="000000"/>
                <w:kern w:val="0"/>
                <w:sz w:val="22"/>
              </w:rPr>
              <w:t>完成项目计划工作目标的实际节约成本与计划成本的比率，用以反映和考核项目的成本节约程度。</w:t>
            </w:r>
          </w:p>
        </w:tc>
        <w:tc>
          <w:tcPr>
            <w:tcW w:w="990" w:type="dxa"/>
            <w:tcBorders>
              <w:left w:val="single" w:color="auto" w:sz="4" w:space="0"/>
            </w:tcBorders>
            <w:shd w:val="clear" w:color="auto" w:fill="FFFFFF"/>
          </w:tcPr>
          <w:p>
            <w:pPr>
              <w:pageBreakBefore w:val="0"/>
              <w:widowControl/>
              <w:kinsoku/>
              <w:wordWrap/>
              <w:overflowPunct/>
              <w:topLinePunct w:val="0"/>
              <w:autoSpaceDE/>
              <w:autoSpaceDN/>
              <w:bidi w:val="0"/>
              <w:adjustRightInd/>
              <w:spacing w:line="500" w:lineRule="exact"/>
              <w:jc w:val="center"/>
              <w:textAlignment w:val="auto"/>
              <w:rPr>
                <w:rFonts w:hint="default" w:ascii="宋体" w:hAnsi="宋体" w:cs="宋体"/>
                <w:color w:val="000000"/>
                <w:kern w:val="0"/>
                <w:sz w:val="22"/>
                <w:lang w:val="en-US" w:eastAsia="zh-CN"/>
              </w:rPr>
            </w:pPr>
            <w:r>
              <w:rPr>
                <w:rFonts w:hint="eastAsia" w:ascii="宋体" w:hAnsi="宋体" w:cs="宋体"/>
                <w:color w:val="000000"/>
                <w:kern w:val="0"/>
                <w:sz w:val="22"/>
                <w:lang w:val="en-US" w:eastAsia="zh-CN"/>
              </w:rPr>
              <w:t>10</w:t>
            </w:r>
          </w:p>
        </w:tc>
        <w:tc>
          <w:tcPr>
            <w:tcW w:w="874" w:type="dxa"/>
            <w:shd w:val="clear" w:color="auto" w:fill="FFFFFF"/>
          </w:tcPr>
          <w:p>
            <w:pPr>
              <w:pageBreakBefore w:val="0"/>
              <w:widowControl/>
              <w:kinsoku/>
              <w:wordWrap/>
              <w:overflowPunct/>
              <w:topLinePunct w:val="0"/>
              <w:autoSpaceDE/>
              <w:autoSpaceDN/>
              <w:bidi w:val="0"/>
              <w:adjustRightInd/>
              <w:spacing w:line="500" w:lineRule="exact"/>
              <w:jc w:val="center"/>
              <w:textAlignment w:val="auto"/>
              <w:rPr>
                <w:rFonts w:hint="default" w:ascii="宋体" w:hAnsi="宋体" w:cs="宋体"/>
                <w:color w:val="000000"/>
                <w:kern w:val="0"/>
                <w:sz w:val="22"/>
                <w:lang w:val="en-US" w:eastAsia="zh-CN"/>
              </w:rPr>
            </w:pPr>
            <w:r>
              <w:rPr>
                <w:rFonts w:hint="eastAsia" w:ascii="宋体" w:hAnsi="宋体" w:cs="宋体"/>
                <w:color w:val="000000"/>
                <w:kern w:val="0"/>
                <w:sz w:val="22"/>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5" w:hRule="atLeast"/>
          <w:jc w:val="center"/>
        </w:trPr>
        <w:tc>
          <w:tcPr>
            <w:tcW w:w="757" w:type="dxa"/>
            <w:vMerge w:val="restart"/>
            <w:shd w:val="clear" w:color="auto" w:fill="FFFFFF"/>
            <w:vAlign w:val="center"/>
          </w:tcPr>
          <w:p>
            <w:pPr>
              <w:pageBreakBefore w:val="0"/>
              <w:widowControl/>
              <w:kinsoku/>
              <w:wordWrap/>
              <w:overflowPunct/>
              <w:topLinePunct w:val="0"/>
              <w:autoSpaceDE/>
              <w:autoSpaceDN/>
              <w:bidi w:val="0"/>
              <w:adjustRightInd/>
              <w:spacing w:line="500" w:lineRule="exact"/>
              <w:jc w:val="center"/>
              <w:textAlignment w:val="auto"/>
              <w:rPr>
                <w:rFonts w:ascii="宋体" w:hAnsi="宋体" w:cs="宋体"/>
                <w:color w:val="000000"/>
                <w:kern w:val="0"/>
                <w:sz w:val="22"/>
              </w:rPr>
            </w:pPr>
            <w:r>
              <w:rPr>
                <w:rFonts w:hint="eastAsia" w:ascii="宋体" w:hAnsi="宋体" w:cs="宋体"/>
                <w:color w:val="000000"/>
                <w:kern w:val="0"/>
                <w:sz w:val="22"/>
              </w:rPr>
              <w:t>效益　</w:t>
            </w:r>
          </w:p>
        </w:tc>
        <w:tc>
          <w:tcPr>
            <w:tcW w:w="1478" w:type="dxa"/>
            <w:vMerge w:val="restart"/>
            <w:shd w:val="clear" w:color="auto" w:fill="FFFFFF"/>
            <w:vAlign w:val="center"/>
          </w:tcPr>
          <w:p>
            <w:pPr>
              <w:pageBreakBefore w:val="0"/>
              <w:widowControl/>
              <w:kinsoku/>
              <w:wordWrap/>
              <w:overflowPunct/>
              <w:topLinePunct w:val="0"/>
              <w:autoSpaceDE/>
              <w:autoSpaceDN/>
              <w:bidi w:val="0"/>
              <w:adjustRightInd/>
              <w:spacing w:line="500" w:lineRule="exact"/>
              <w:jc w:val="center"/>
              <w:textAlignment w:val="auto"/>
              <w:rPr>
                <w:rFonts w:ascii="宋体" w:hAnsi="宋体" w:cs="宋体"/>
                <w:color w:val="000000"/>
                <w:kern w:val="0"/>
                <w:sz w:val="22"/>
              </w:rPr>
            </w:pPr>
            <w:r>
              <w:rPr>
                <w:rFonts w:hint="eastAsia" w:ascii="宋体" w:hAnsi="宋体" w:cs="宋体"/>
                <w:color w:val="000000"/>
                <w:kern w:val="0"/>
                <w:sz w:val="22"/>
              </w:rPr>
              <w:t>项目效益　</w:t>
            </w:r>
          </w:p>
        </w:tc>
        <w:tc>
          <w:tcPr>
            <w:tcW w:w="1875" w:type="dxa"/>
            <w:tcBorders>
              <w:right w:val="single" w:color="auto" w:sz="4" w:space="0"/>
            </w:tcBorders>
            <w:shd w:val="clear" w:color="auto" w:fill="FFFFFF"/>
            <w:vAlign w:val="center"/>
          </w:tcPr>
          <w:p>
            <w:pPr>
              <w:pageBreakBefore w:val="0"/>
              <w:widowControl/>
              <w:kinsoku/>
              <w:wordWrap/>
              <w:overflowPunct/>
              <w:topLinePunct w:val="0"/>
              <w:autoSpaceDE/>
              <w:autoSpaceDN/>
              <w:bidi w:val="0"/>
              <w:adjustRightInd/>
              <w:spacing w:line="500" w:lineRule="exact"/>
              <w:jc w:val="center"/>
              <w:textAlignment w:val="auto"/>
              <w:rPr>
                <w:rFonts w:ascii="宋体" w:hAnsi="宋体" w:cs="宋体"/>
                <w:color w:val="000000"/>
                <w:kern w:val="0"/>
                <w:sz w:val="22"/>
              </w:rPr>
            </w:pPr>
            <w:r>
              <w:rPr>
                <w:rFonts w:hint="eastAsia" w:ascii="宋体" w:hAnsi="宋体" w:cs="宋体"/>
                <w:color w:val="000000"/>
                <w:kern w:val="0"/>
                <w:sz w:val="22"/>
              </w:rPr>
              <w:t>实施效益</w:t>
            </w:r>
          </w:p>
        </w:tc>
        <w:tc>
          <w:tcPr>
            <w:tcW w:w="3885" w:type="dxa"/>
            <w:tcBorders>
              <w:right w:val="single" w:color="auto" w:sz="4" w:space="0"/>
            </w:tcBorders>
            <w:shd w:val="clear" w:color="auto" w:fill="FFFFFF"/>
            <w:vAlign w:val="center"/>
          </w:tcPr>
          <w:p>
            <w:pPr>
              <w:pageBreakBefore w:val="0"/>
              <w:widowControl/>
              <w:kinsoku/>
              <w:wordWrap/>
              <w:overflowPunct/>
              <w:topLinePunct w:val="0"/>
              <w:autoSpaceDE/>
              <w:autoSpaceDN/>
              <w:bidi w:val="0"/>
              <w:adjustRightInd/>
              <w:spacing w:line="500" w:lineRule="exact"/>
              <w:jc w:val="center"/>
              <w:textAlignment w:val="auto"/>
              <w:rPr>
                <w:rFonts w:ascii="宋体" w:hAnsi="宋体" w:cs="宋体"/>
                <w:color w:val="000000"/>
                <w:kern w:val="0"/>
                <w:sz w:val="22"/>
              </w:rPr>
            </w:pPr>
            <w:r>
              <w:rPr>
                <w:rFonts w:hint="eastAsia" w:ascii="宋体" w:hAnsi="宋体" w:cs="宋体"/>
                <w:color w:val="000000"/>
                <w:kern w:val="0"/>
                <w:sz w:val="22"/>
              </w:rPr>
              <w:t>项目实施所产生的效益。</w:t>
            </w:r>
          </w:p>
        </w:tc>
        <w:tc>
          <w:tcPr>
            <w:tcW w:w="990" w:type="dxa"/>
            <w:tcBorders>
              <w:left w:val="single" w:color="auto" w:sz="4" w:space="0"/>
            </w:tcBorders>
            <w:shd w:val="clear" w:color="auto" w:fill="FFFFFF"/>
          </w:tcPr>
          <w:p>
            <w:pPr>
              <w:pageBreakBefore w:val="0"/>
              <w:widowControl/>
              <w:kinsoku/>
              <w:wordWrap/>
              <w:overflowPunct/>
              <w:topLinePunct w:val="0"/>
              <w:autoSpaceDE/>
              <w:autoSpaceDN/>
              <w:bidi w:val="0"/>
              <w:adjustRightInd/>
              <w:spacing w:line="500" w:lineRule="exact"/>
              <w:jc w:val="center"/>
              <w:textAlignment w:val="auto"/>
              <w:rPr>
                <w:rFonts w:hint="default" w:ascii="宋体" w:hAnsi="宋体" w:cs="宋体"/>
                <w:color w:val="000000"/>
                <w:kern w:val="0"/>
                <w:sz w:val="22"/>
                <w:lang w:val="en-US" w:eastAsia="zh-CN"/>
              </w:rPr>
            </w:pPr>
            <w:r>
              <w:rPr>
                <w:rFonts w:hint="eastAsia" w:ascii="宋体" w:hAnsi="宋体" w:cs="宋体"/>
                <w:color w:val="000000"/>
                <w:kern w:val="0"/>
                <w:sz w:val="22"/>
                <w:lang w:val="en-US" w:eastAsia="zh-CN"/>
              </w:rPr>
              <w:t>10</w:t>
            </w:r>
          </w:p>
        </w:tc>
        <w:tc>
          <w:tcPr>
            <w:tcW w:w="874" w:type="dxa"/>
            <w:shd w:val="clear" w:color="auto" w:fill="FFFFFF"/>
          </w:tcPr>
          <w:p>
            <w:pPr>
              <w:pageBreakBefore w:val="0"/>
              <w:widowControl/>
              <w:kinsoku/>
              <w:wordWrap/>
              <w:overflowPunct/>
              <w:topLinePunct w:val="0"/>
              <w:autoSpaceDE/>
              <w:autoSpaceDN/>
              <w:bidi w:val="0"/>
              <w:adjustRightInd/>
              <w:spacing w:line="500" w:lineRule="exact"/>
              <w:jc w:val="center"/>
              <w:textAlignment w:val="auto"/>
              <w:rPr>
                <w:rFonts w:hint="default" w:ascii="宋体" w:hAnsi="宋体" w:cs="宋体"/>
                <w:color w:val="000000"/>
                <w:kern w:val="0"/>
                <w:sz w:val="22"/>
                <w:lang w:val="en-US" w:eastAsia="zh-CN"/>
              </w:rPr>
            </w:pPr>
            <w:r>
              <w:rPr>
                <w:rFonts w:hint="eastAsia" w:ascii="宋体" w:hAnsi="宋体" w:cs="宋体"/>
                <w:color w:val="000000"/>
                <w:kern w:val="0"/>
                <w:sz w:val="22"/>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20" w:hRule="atLeast"/>
          <w:jc w:val="center"/>
        </w:trPr>
        <w:tc>
          <w:tcPr>
            <w:tcW w:w="757" w:type="dxa"/>
            <w:vMerge w:val="continue"/>
            <w:shd w:val="clear" w:color="auto" w:fill="FFFFFF"/>
            <w:vAlign w:val="center"/>
          </w:tcPr>
          <w:p>
            <w:pPr>
              <w:pageBreakBefore w:val="0"/>
              <w:widowControl/>
              <w:kinsoku/>
              <w:wordWrap/>
              <w:overflowPunct/>
              <w:topLinePunct w:val="0"/>
              <w:autoSpaceDE/>
              <w:autoSpaceDN/>
              <w:bidi w:val="0"/>
              <w:adjustRightInd/>
              <w:spacing w:line="500" w:lineRule="exact"/>
              <w:jc w:val="center"/>
              <w:textAlignment w:val="auto"/>
              <w:rPr>
                <w:rFonts w:ascii="宋体" w:hAnsi="宋体" w:cs="宋体"/>
                <w:color w:val="000000"/>
                <w:kern w:val="0"/>
                <w:sz w:val="22"/>
              </w:rPr>
            </w:pPr>
          </w:p>
        </w:tc>
        <w:tc>
          <w:tcPr>
            <w:tcW w:w="1478" w:type="dxa"/>
            <w:vMerge w:val="continue"/>
            <w:shd w:val="clear" w:color="auto" w:fill="FFFFFF"/>
            <w:vAlign w:val="center"/>
          </w:tcPr>
          <w:p>
            <w:pPr>
              <w:pageBreakBefore w:val="0"/>
              <w:widowControl/>
              <w:kinsoku/>
              <w:wordWrap/>
              <w:overflowPunct/>
              <w:topLinePunct w:val="0"/>
              <w:autoSpaceDE/>
              <w:autoSpaceDN/>
              <w:bidi w:val="0"/>
              <w:adjustRightInd/>
              <w:spacing w:line="500" w:lineRule="exact"/>
              <w:jc w:val="center"/>
              <w:textAlignment w:val="auto"/>
              <w:rPr>
                <w:rFonts w:ascii="宋体" w:hAnsi="宋体" w:cs="宋体"/>
                <w:color w:val="000000"/>
                <w:kern w:val="0"/>
                <w:sz w:val="22"/>
              </w:rPr>
            </w:pPr>
          </w:p>
        </w:tc>
        <w:tc>
          <w:tcPr>
            <w:tcW w:w="1875" w:type="dxa"/>
            <w:tcBorders>
              <w:right w:val="single" w:color="auto" w:sz="4" w:space="0"/>
            </w:tcBorders>
            <w:shd w:val="clear" w:color="auto" w:fill="FFFFFF"/>
            <w:vAlign w:val="center"/>
          </w:tcPr>
          <w:p>
            <w:pPr>
              <w:pageBreakBefore w:val="0"/>
              <w:widowControl/>
              <w:kinsoku/>
              <w:wordWrap/>
              <w:overflowPunct/>
              <w:topLinePunct w:val="0"/>
              <w:autoSpaceDE/>
              <w:autoSpaceDN/>
              <w:bidi w:val="0"/>
              <w:adjustRightInd/>
              <w:spacing w:line="500" w:lineRule="exact"/>
              <w:jc w:val="center"/>
              <w:textAlignment w:val="auto"/>
              <w:rPr>
                <w:rFonts w:ascii="宋体" w:hAnsi="宋体" w:cs="宋体"/>
                <w:color w:val="000000"/>
                <w:kern w:val="0"/>
                <w:sz w:val="22"/>
              </w:rPr>
            </w:pPr>
            <w:r>
              <w:rPr>
                <w:rFonts w:hint="eastAsia" w:ascii="宋体" w:hAnsi="宋体" w:cs="宋体"/>
                <w:color w:val="000000"/>
                <w:kern w:val="0"/>
                <w:sz w:val="22"/>
              </w:rPr>
              <w:t>满意度</w:t>
            </w:r>
          </w:p>
        </w:tc>
        <w:tc>
          <w:tcPr>
            <w:tcW w:w="3885" w:type="dxa"/>
            <w:tcBorders>
              <w:right w:val="single" w:color="auto" w:sz="4" w:space="0"/>
            </w:tcBorders>
            <w:shd w:val="clear" w:color="000000" w:fill="FFFFFF"/>
            <w:vAlign w:val="center"/>
          </w:tcPr>
          <w:p>
            <w:pPr>
              <w:pageBreakBefore w:val="0"/>
              <w:widowControl/>
              <w:kinsoku/>
              <w:wordWrap/>
              <w:overflowPunct/>
              <w:topLinePunct w:val="0"/>
              <w:autoSpaceDE/>
              <w:autoSpaceDN/>
              <w:bidi w:val="0"/>
              <w:adjustRightInd/>
              <w:spacing w:line="500" w:lineRule="exact"/>
              <w:jc w:val="center"/>
              <w:textAlignment w:val="auto"/>
              <w:rPr>
                <w:rFonts w:ascii="宋体" w:hAnsi="宋体" w:cs="宋体"/>
                <w:color w:val="000000"/>
                <w:kern w:val="0"/>
                <w:sz w:val="22"/>
              </w:rPr>
            </w:pPr>
            <w:r>
              <w:rPr>
                <w:rFonts w:hint="eastAsia" w:ascii="宋体" w:hAnsi="宋体" w:cs="宋体"/>
                <w:color w:val="000000"/>
                <w:kern w:val="0"/>
                <w:sz w:val="22"/>
              </w:rPr>
              <w:t>社会公众或服务对象对项目实施效果的满意程度。</w:t>
            </w:r>
          </w:p>
        </w:tc>
        <w:tc>
          <w:tcPr>
            <w:tcW w:w="990" w:type="dxa"/>
            <w:tcBorders>
              <w:left w:val="single" w:color="auto" w:sz="4" w:space="0"/>
            </w:tcBorders>
            <w:shd w:val="clear" w:color="000000" w:fill="FFFFFF"/>
          </w:tcPr>
          <w:p>
            <w:pPr>
              <w:pageBreakBefore w:val="0"/>
              <w:widowControl/>
              <w:kinsoku/>
              <w:wordWrap/>
              <w:overflowPunct/>
              <w:topLinePunct w:val="0"/>
              <w:autoSpaceDE/>
              <w:autoSpaceDN/>
              <w:bidi w:val="0"/>
              <w:adjustRightInd/>
              <w:spacing w:line="500" w:lineRule="exact"/>
              <w:jc w:val="center"/>
              <w:textAlignment w:val="auto"/>
              <w:rPr>
                <w:rFonts w:hint="default" w:ascii="宋体" w:hAnsi="宋体" w:cs="宋体"/>
                <w:color w:val="000000"/>
                <w:kern w:val="0"/>
                <w:sz w:val="22"/>
                <w:lang w:val="en-US" w:eastAsia="zh-CN"/>
              </w:rPr>
            </w:pPr>
            <w:r>
              <w:rPr>
                <w:rFonts w:hint="eastAsia" w:ascii="宋体" w:hAnsi="宋体" w:cs="宋体"/>
                <w:color w:val="000000"/>
                <w:kern w:val="0"/>
                <w:sz w:val="22"/>
                <w:lang w:val="en-US" w:eastAsia="zh-CN"/>
              </w:rPr>
              <w:t>10</w:t>
            </w:r>
          </w:p>
        </w:tc>
        <w:tc>
          <w:tcPr>
            <w:tcW w:w="874" w:type="dxa"/>
            <w:shd w:val="clear" w:color="000000" w:fill="FFFFFF"/>
          </w:tcPr>
          <w:p>
            <w:pPr>
              <w:pageBreakBefore w:val="0"/>
              <w:widowControl/>
              <w:kinsoku/>
              <w:wordWrap/>
              <w:overflowPunct/>
              <w:topLinePunct w:val="0"/>
              <w:autoSpaceDE/>
              <w:autoSpaceDN/>
              <w:bidi w:val="0"/>
              <w:adjustRightInd/>
              <w:spacing w:line="500" w:lineRule="exact"/>
              <w:jc w:val="center"/>
              <w:textAlignment w:val="auto"/>
              <w:rPr>
                <w:rFonts w:hint="default" w:ascii="宋体" w:hAnsi="宋体" w:cs="宋体"/>
                <w:color w:val="000000"/>
                <w:kern w:val="0"/>
                <w:sz w:val="22"/>
                <w:lang w:val="en-US" w:eastAsia="zh-CN"/>
              </w:rPr>
            </w:pPr>
            <w:r>
              <w:rPr>
                <w:rFonts w:hint="eastAsia" w:ascii="宋体" w:hAnsi="宋体" w:cs="宋体"/>
                <w:color w:val="000000"/>
                <w:kern w:val="0"/>
                <w:sz w:val="22"/>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2" w:hRule="atLeast"/>
          <w:jc w:val="center"/>
        </w:trPr>
        <w:tc>
          <w:tcPr>
            <w:tcW w:w="4110" w:type="dxa"/>
            <w:gridSpan w:val="3"/>
            <w:tcBorders>
              <w:right w:val="single" w:color="auto" w:sz="4" w:space="0"/>
            </w:tcBorders>
            <w:shd w:val="clear" w:color="auto" w:fill="FFFFFF"/>
            <w:vAlign w:val="center"/>
          </w:tcPr>
          <w:p>
            <w:pPr>
              <w:pageBreakBefore w:val="0"/>
              <w:widowControl/>
              <w:kinsoku/>
              <w:wordWrap/>
              <w:overflowPunct/>
              <w:topLinePunct w:val="0"/>
              <w:autoSpaceDE/>
              <w:autoSpaceDN/>
              <w:bidi w:val="0"/>
              <w:adjustRightInd/>
              <w:spacing w:line="500" w:lineRule="exact"/>
              <w:jc w:val="center"/>
              <w:textAlignment w:val="auto"/>
              <w:rPr>
                <w:rFonts w:ascii="宋体" w:hAnsi="宋体" w:cs="宋体"/>
                <w:color w:val="000000"/>
                <w:kern w:val="0"/>
                <w:sz w:val="22"/>
              </w:rPr>
            </w:pPr>
            <w:r>
              <w:rPr>
                <w:rFonts w:hint="eastAsia" w:ascii="宋体" w:hAnsi="宋体" w:cs="宋体"/>
                <w:b/>
                <w:bCs/>
                <w:color w:val="000000"/>
                <w:kern w:val="0"/>
                <w:sz w:val="22"/>
              </w:rPr>
              <w:t>总分</w:t>
            </w:r>
          </w:p>
        </w:tc>
        <w:tc>
          <w:tcPr>
            <w:tcW w:w="3885" w:type="dxa"/>
            <w:tcBorders>
              <w:right w:val="single" w:color="auto" w:sz="4" w:space="0"/>
            </w:tcBorders>
            <w:shd w:val="clear" w:color="auto" w:fill="FFFFFF"/>
          </w:tcPr>
          <w:p>
            <w:pPr>
              <w:pageBreakBefore w:val="0"/>
              <w:widowControl/>
              <w:kinsoku/>
              <w:wordWrap/>
              <w:overflowPunct/>
              <w:topLinePunct w:val="0"/>
              <w:autoSpaceDE/>
              <w:autoSpaceDN/>
              <w:bidi w:val="0"/>
              <w:adjustRightInd/>
              <w:spacing w:line="500" w:lineRule="exact"/>
              <w:jc w:val="center"/>
              <w:textAlignment w:val="auto"/>
              <w:rPr>
                <w:rFonts w:ascii="宋体" w:hAnsi="宋体" w:cs="宋体"/>
                <w:color w:val="000000"/>
                <w:kern w:val="0"/>
                <w:sz w:val="22"/>
              </w:rPr>
            </w:pPr>
          </w:p>
        </w:tc>
        <w:tc>
          <w:tcPr>
            <w:tcW w:w="990" w:type="dxa"/>
            <w:tcBorders>
              <w:left w:val="single" w:color="auto" w:sz="4" w:space="0"/>
            </w:tcBorders>
            <w:shd w:val="clear" w:color="auto" w:fill="FFFFFF"/>
            <w:vAlign w:val="center"/>
          </w:tcPr>
          <w:p>
            <w:pPr>
              <w:pageBreakBefore w:val="0"/>
              <w:widowControl/>
              <w:kinsoku/>
              <w:wordWrap/>
              <w:overflowPunct/>
              <w:topLinePunct w:val="0"/>
              <w:autoSpaceDE/>
              <w:autoSpaceDN/>
              <w:bidi w:val="0"/>
              <w:adjustRightInd/>
              <w:spacing w:line="500" w:lineRule="exact"/>
              <w:jc w:val="center"/>
              <w:textAlignment w:val="auto"/>
              <w:rPr>
                <w:rFonts w:hint="default" w:ascii="宋体" w:hAnsi="宋体" w:eastAsia="仿宋_GB2312" w:cs="宋体"/>
                <w:color w:val="000000"/>
                <w:kern w:val="0"/>
                <w:sz w:val="22"/>
                <w:lang w:val="en-US" w:eastAsia="zh-CN"/>
              </w:rPr>
            </w:pPr>
            <w:r>
              <w:rPr>
                <w:rFonts w:hint="eastAsia" w:ascii="宋体" w:hAnsi="宋体" w:cs="宋体"/>
                <w:color w:val="000000"/>
                <w:kern w:val="0"/>
                <w:sz w:val="22"/>
                <w:lang w:val="en-US" w:eastAsia="zh-CN"/>
              </w:rPr>
              <w:t>100</w:t>
            </w:r>
          </w:p>
        </w:tc>
        <w:tc>
          <w:tcPr>
            <w:tcW w:w="874" w:type="dxa"/>
            <w:shd w:val="clear" w:color="auto" w:fill="FFFFFF"/>
            <w:vAlign w:val="center"/>
          </w:tcPr>
          <w:p>
            <w:pPr>
              <w:pageBreakBefore w:val="0"/>
              <w:widowControl/>
              <w:kinsoku/>
              <w:wordWrap/>
              <w:overflowPunct/>
              <w:topLinePunct w:val="0"/>
              <w:autoSpaceDE/>
              <w:autoSpaceDN/>
              <w:bidi w:val="0"/>
              <w:adjustRightInd/>
              <w:spacing w:line="500" w:lineRule="exact"/>
              <w:jc w:val="center"/>
              <w:textAlignment w:val="auto"/>
              <w:rPr>
                <w:rFonts w:hint="default" w:ascii="宋体" w:hAnsi="宋体" w:eastAsia="仿宋_GB2312" w:cs="宋体"/>
                <w:color w:val="000000"/>
                <w:kern w:val="0"/>
                <w:sz w:val="22"/>
                <w:lang w:val="en-US" w:eastAsia="zh-CN"/>
              </w:rPr>
            </w:pPr>
            <w:r>
              <w:rPr>
                <w:rFonts w:hint="eastAsia" w:ascii="宋体" w:hAnsi="宋体" w:cs="宋体"/>
                <w:color w:val="000000"/>
                <w:kern w:val="0"/>
                <w:sz w:val="22"/>
                <w:lang w:val="en-US" w:eastAsia="zh-CN"/>
              </w:rPr>
              <w:t>100</w:t>
            </w:r>
          </w:p>
        </w:tc>
      </w:tr>
    </w:tbl>
    <w:p>
      <w:pPr>
        <w:pageBreakBefore w:val="0"/>
        <w:kinsoku/>
        <w:wordWrap/>
        <w:overflowPunct/>
        <w:topLinePunct w:val="0"/>
        <w:autoSpaceDE/>
        <w:autoSpaceDN/>
        <w:bidi w:val="0"/>
        <w:adjustRightInd/>
        <w:spacing w:line="500" w:lineRule="exact"/>
        <w:textAlignment w:val="auto"/>
        <w:sectPr>
          <w:pgSz w:w="11906" w:h="16838"/>
          <w:pgMar w:top="1928" w:right="1531" w:bottom="1701" w:left="1531" w:header="737" w:footer="851" w:gutter="0"/>
          <w:cols w:space="720" w:num="1"/>
          <w:docGrid w:type="lines" w:linePitch="408" w:charSpace="0"/>
        </w:sectPr>
      </w:pPr>
    </w:p>
    <w:p>
      <w:pPr>
        <w:pageBreakBefore w:val="0"/>
        <w:kinsoku/>
        <w:wordWrap/>
        <w:overflowPunct/>
        <w:topLinePunct w:val="0"/>
        <w:autoSpaceDE/>
        <w:autoSpaceDN/>
        <w:bidi w:val="0"/>
        <w:adjustRightInd/>
        <w:spacing w:line="500" w:lineRule="exact"/>
        <w:textAlignment w:val="auto"/>
      </w:pPr>
      <w:r>
        <w:rPr>
          <w:rFonts w:hint="eastAsia"/>
        </w:rPr>
        <w:t>3、评价方法</w:t>
      </w:r>
    </w:p>
    <w:p>
      <w:pPr>
        <w:pageBreakBefore w:val="0"/>
        <w:kinsoku/>
        <w:wordWrap/>
        <w:overflowPunct/>
        <w:topLinePunct w:val="0"/>
        <w:autoSpaceDE/>
        <w:autoSpaceDN/>
        <w:bidi w:val="0"/>
        <w:adjustRightInd/>
        <w:spacing w:line="500" w:lineRule="exact"/>
        <w:ind w:firstLine="640" w:firstLineChars="200"/>
        <w:jc w:val="left"/>
        <w:textAlignment w:val="auto"/>
      </w:pPr>
      <w:r>
        <w:rPr>
          <w:rFonts w:hint="eastAsia" w:ascii="仿宋" w:hAnsi="仿宋" w:eastAsia="仿宋" w:cs="仿宋"/>
          <w:bCs/>
          <w:color w:val="auto"/>
          <w:sz w:val="32"/>
          <w:szCs w:val="32"/>
        </w:rPr>
        <w:t>本次项目支出绩效自评采用</w:t>
      </w:r>
      <w:r>
        <w:rPr>
          <w:rFonts w:hint="eastAsia" w:ascii="仿宋" w:hAnsi="仿宋" w:eastAsia="仿宋" w:cs="仿宋"/>
          <w:bCs/>
          <w:color w:val="auto"/>
          <w:sz w:val="32"/>
          <w:szCs w:val="32"/>
          <w:lang w:val="en-US" w:eastAsia="zh-CN"/>
        </w:rPr>
        <w:t>因素分析</w:t>
      </w:r>
      <w:r>
        <w:rPr>
          <w:rFonts w:hint="eastAsia" w:ascii="仿宋" w:hAnsi="仿宋" w:eastAsia="仿宋" w:cs="仿宋"/>
          <w:bCs/>
          <w:color w:val="auto"/>
          <w:sz w:val="32"/>
          <w:szCs w:val="32"/>
        </w:rPr>
        <w:t>方法，原因是：按照财政项目支出绩效自评工作的要求，结合</w:t>
      </w:r>
      <w:r>
        <w:rPr>
          <w:rFonts w:hint="eastAsia" w:ascii="仿宋" w:hAnsi="仿宋" w:eastAsia="仿宋" w:cs="仿宋"/>
          <w:bCs/>
          <w:color w:val="auto"/>
          <w:sz w:val="32"/>
          <w:szCs w:val="32"/>
          <w:lang w:val="en-US" w:eastAsia="zh-CN"/>
        </w:rPr>
        <w:t>我单位</w:t>
      </w:r>
      <w:r>
        <w:rPr>
          <w:rFonts w:hint="eastAsia" w:ascii="仿宋" w:hAnsi="仿宋" w:eastAsia="仿宋" w:cs="仿宋"/>
          <w:bCs/>
          <w:color w:val="auto"/>
          <w:sz w:val="32"/>
          <w:szCs w:val="32"/>
        </w:rPr>
        <w:t>实际情况，组织相关人员根据项目绩效表指标内容</w:t>
      </w:r>
      <w:r>
        <w:rPr>
          <w:rFonts w:hint="eastAsia" w:ascii="仿宋" w:hAnsi="仿宋" w:eastAsia="仿宋" w:cs="仿宋"/>
          <w:bCs/>
          <w:color w:val="auto"/>
          <w:sz w:val="32"/>
          <w:szCs w:val="32"/>
          <w:lang w:eastAsia="zh-CN"/>
        </w:rPr>
        <w:t>，</w:t>
      </w:r>
      <w:r>
        <w:rPr>
          <w:rFonts w:hint="eastAsia" w:ascii="仿宋" w:hAnsi="仿宋" w:eastAsia="仿宋" w:cs="仿宋"/>
          <w:bCs/>
          <w:color w:val="auto"/>
          <w:sz w:val="32"/>
          <w:szCs w:val="32"/>
          <w:lang w:val="en-US" w:eastAsia="zh-CN"/>
        </w:rPr>
        <w:t>对所有项目内容进行核实和考评。</w:t>
      </w:r>
      <w:r>
        <w:rPr>
          <w:rFonts w:hint="eastAsia" w:ascii="仿宋" w:hAnsi="仿宋" w:eastAsia="仿宋" w:cs="仿宋"/>
          <w:bCs/>
          <w:color w:val="auto"/>
          <w:sz w:val="32"/>
          <w:szCs w:val="32"/>
        </w:rPr>
        <w:t>原因是：本项目通过综合分析影响项目立项依据、绩效目标、资金投入、使用、产出及效益等方面的因素，判断项目实施情况，并在此基础上进行评价。</w:t>
      </w:r>
    </w:p>
    <w:p>
      <w:pPr>
        <w:pageBreakBefore w:val="0"/>
        <w:numPr>
          <w:ilvl w:val="0"/>
          <w:numId w:val="0"/>
        </w:numPr>
        <w:kinsoku/>
        <w:wordWrap/>
        <w:overflowPunct/>
        <w:topLinePunct w:val="0"/>
        <w:autoSpaceDE/>
        <w:autoSpaceDN/>
        <w:bidi w:val="0"/>
        <w:adjustRightInd/>
        <w:spacing w:line="500" w:lineRule="exact"/>
        <w:textAlignment w:val="auto"/>
        <w:rPr>
          <w:rFonts w:hint="eastAsia"/>
        </w:rPr>
      </w:pPr>
      <w:r>
        <w:rPr>
          <w:rFonts w:hint="eastAsia"/>
          <w:lang w:val="en-US" w:eastAsia="zh-CN"/>
        </w:rPr>
        <w:t>4、</w:t>
      </w:r>
      <w:r>
        <w:rPr>
          <w:rFonts w:hint="eastAsia"/>
        </w:rPr>
        <w:t>评价标准</w:t>
      </w:r>
    </w:p>
    <w:p>
      <w:pPr>
        <w:pageBreakBefore w:val="0"/>
        <w:numPr>
          <w:ilvl w:val="0"/>
          <w:numId w:val="0"/>
        </w:numPr>
        <w:kinsoku/>
        <w:wordWrap/>
        <w:overflowPunct/>
        <w:topLinePunct w:val="0"/>
        <w:autoSpaceDE/>
        <w:autoSpaceDN/>
        <w:bidi w:val="0"/>
        <w:adjustRightInd/>
        <w:spacing w:line="500" w:lineRule="exact"/>
        <w:ind w:firstLine="640" w:firstLineChars="200"/>
        <w:textAlignment w:val="auto"/>
        <w:rPr>
          <w:rFonts w:hint="eastAsia"/>
          <w:bCs/>
          <w:color w:val="FF0000"/>
          <w:sz w:val="32"/>
          <w:szCs w:val="32"/>
        </w:rPr>
      </w:pPr>
      <w:r>
        <w:rPr>
          <w:rFonts w:hint="eastAsia" w:ascii="仿宋" w:hAnsi="仿宋" w:eastAsia="仿宋" w:cs="仿宋"/>
          <w:bCs/>
          <w:color w:val="auto"/>
          <w:sz w:val="32"/>
          <w:szCs w:val="32"/>
          <w:lang w:eastAsia="zh-CN"/>
        </w:rPr>
        <w:t>本次项</w:t>
      </w:r>
      <w:r>
        <w:rPr>
          <w:rFonts w:hint="eastAsia" w:ascii="仿宋" w:hAnsi="仿宋" w:eastAsia="仿宋" w:cs="仿宋"/>
          <w:bCs/>
          <w:color w:val="auto"/>
          <w:sz w:val="32"/>
          <w:szCs w:val="32"/>
          <w:lang w:val="en-US" w:eastAsia="zh-CN"/>
        </w:rPr>
        <w:t>目支出绩效自评采用计划标准，原因是：采用计划标准能够确保目标有序实现，提高工作效率，降低风险，增强对不确定性的应对能力。</w:t>
      </w:r>
    </w:p>
    <w:p>
      <w:pPr>
        <w:pStyle w:val="4"/>
        <w:pageBreakBefore w:val="0"/>
        <w:kinsoku/>
        <w:wordWrap/>
        <w:overflowPunct/>
        <w:topLinePunct w:val="0"/>
        <w:autoSpaceDE/>
        <w:autoSpaceDN/>
        <w:bidi w:val="0"/>
        <w:adjustRightInd/>
        <w:snapToGrid/>
        <w:spacing w:before="0" w:after="0" w:line="500" w:lineRule="exact"/>
        <w:ind w:firstLine="640" w:firstLineChars="200"/>
        <w:textAlignment w:val="auto"/>
        <w:rPr>
          <w:rFonts w:hint="eastAsia" w:ascii="仿宋_GB2312" w:eastAsia="仿宋_GB2312"/>
          <w:b w:val="0"/>
          <w:bCs w:val="0"/>
        </w:rPr>
      </w:pPr>
      <w:bookmarkStart w:id="6" w:name="_Toc68703833"/>
      <w:r>
        <w:rPr>
          <w:rFonts w:hint="eastAsia" w:ascii="仿宋_GB2312" w:eastAsia="仿宋_GB2312"/>
          <w:b w:val="0"/>
          <w:bCs w:val="0"/>
        </w:rPr>
        <w:t>（三）绩效评价工作过程。</w:t>
      </w:r>
      <w:bookmarkEnd w:id="6"/>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640" w:firstLineChars="200"/>
        <w:textAlignment w:val="auto"/>
        <w:rPr>
          <w:rFonts w:eastAsia="仿宋_GB2312"/>
          <w:bCs/>
          <w:color w:val="auto"/>
          <w:sz w:val="32"/>
          <w:szCs w:val="32"/>
        </w:rPr>
      </w:pPr>
      <w:r>
        <w:rPr>
          <w:rFonts w:hint="eastAsia" w:eastAsia="仿宋_GB2312"/>
          <w:bCs/>
          <w:color w:val="auto"/>
          <w:sz w:val="32"/>
          <w:szCs w:val="32"/>
          <w:lang w:val="en-US" w:eastAsia="zh-CN"/>
        </w:rPr>
        <w:t>1.</w:t>
      </w:r>
      <w:r>
        <w:rPr>
          <w:rFonts w:hint="eastAsia" w:eastAsia="仿宋_GB2312"/>
          <w:bCs/>
          <w:color w:val="auto"/>
          <w:sz w:val="32"/>
          <w:szCs w:val="32"/>
        </w:rPr>
        <w:t>前期准备。</w:t>
      </w:r>
      <w:r>
        <w:rPr>
          <w:rFonts w:hint="eastAsia" w:ascii="仿宋" w:hAnsi="仿宋" w:eastAsia="仿宋" w:cs="仿宋"/>
          <w:bCs/>
          <w:color w:val="auto"/>
          <w:sz w:val="32"/>
          <w:szCs w:val="32"/>
          <w:lang w:eastAsia="zh-CN"/>
        </w:rPr>
        <w:t>首先成立评价工作组，开展前期调研；其次明确项目绩效目标，设计绩效评价指标体系并确定绩效评价方法；接着确定现场和非现场评价范围，设计资料清单；最后制定评价实施方案并进行论证。</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640" w:firstLineChars="200"/>
        <w:textAlignment w:val="auto"/>
        <w:rPr>
          <w:rFonts w:eastAsia="仿宋_GB2312"/>
          <w:bCs/>
          <w:color w:val="auto"/>
          <w:sz w:val="32"/>
          <w:szCs w:val="32"/>
        </w:rPr>
      </w:pPr>
      <w:r>
        <w:rPr>
          <w:rFonts w:hint="eastAsia" w:eastAsia="仿宋_GB2312"/>
          <w:bCs/>
          <w:color w:val="auto"/>
          <w:sz w:val="32"/>
          <w:szCs w:val="32"/>
          <w:lang w:val="en-US" w:eastAsia="zh-CN"/>
        </w:rPr>
        <w:t>2.</w:t>
      </w:r>
      <w:r>
        <w:rPr>
          <w:rFonts w:hint="eastAsia" w:eastAsia="仿宋_GB2312"/>
          <w:bCs/>
          <w:color w:val="auto"/>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640" w:firstLineChars="200"/>
        <w:textAlignment w:val="auto"/>
        <w:rPr>
          <w:color w:val="auto"/>
          <w:sz w:val="32"/>
          <w:szCs w:val="32"/>
        </w:rPr>
      </w:pPr>
      <w:r>
        <w:rPr>
          <w:rFonts w:hint="eastAsia" w:eastAsia="仿宋_GB2312"/>
          <w:bCs/>
          <w:color w:val="auto"/>
          <w:sz w:val="32"/>
          <w:szCs w:val="32"/>
          <w:lang w:val="en-US" w:eastAsia="zh-CN"/>
        </w:rPr>
        <w:t>3.</w:t>
      </w:r>
      <w:r>
        <w:rPr>
          <w:rFonts w:hint="eastAsia" w:eastAsia="仿宋_GB2312"/>
          <w:bCs/>
          <w:color w:val="auto"/>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pPr>
        <w:pStyle w:val="9"/>
        <w:pageBreakBefore w:val="0"/>
        <w:kinsoku/>
        <w:wordWrap/>
        <w:overflowPunct/>
        <w:topLinePunct w:val="0"/>
        <w:autoSpaceDE/>
        <w:autoSpaceDN/>
        <w:bidi w:val="0"/>
        <w:adjustRightInd/>
        <w:spacing w:line="500" w:lineRule="exact"/>
        <w:textAlignment w:val="auto"/>
      </w:pPr>
    </w:p>
    <w:p>
      <w:pPr>
        <w:pStyle w:val="3"/>
        <w:pageBreakBefore w:val="0"/>
        <w:kinsoku/>
        <w:wordWrap/>
        <w:overflowPunct/>
        <w:topLinePunct w:val="0"/>
        <w:autoSpaceDE/>
        <w:autoSpaceDN/>
        <w:bidi w:val="0"/>
        <w:adjustRightInd/>
        <w:spacing w:line="500" w:lineRule="exact"/>
        <w:textAlignment w:val="auto"/>
        <w:rPr>
          <w:rFonts w:ascii="宋体" w:hAnsi="宋体" w:eastAsia="宋体"/>
          <w:sz w:val="32"/>
          <w:szCs w:val="32"/>
        </w:rPr>
      </w:pPr>
      <w:bookmarkStart w:id="7" w:name="_Toc68703834"/>
      <w:r>
        <w:rPr>
          <w:rFonts w:hint="eastAsia" w:ascii="宋体" w:hAnsi="宋体" w:eastAsia="宋体"/>
          <w:sz w:val="32"/>
          <w:szCs w:val="32"/>
        </w:rPr>
        <w:t>三、综合评价情况及评价结论</w:t>
      </w:r>
      <w:bookmarkEnd w:id="7"/>
    </w:p>
    <w:p>
      <w:pPr>
        <w:pStyle w:val="4"/>
        <w:pageBreakBefore w:val="0"/>
        <w:kinsoku/>
        <w:wordWrap/>
        <w:overflowPunct/>
        <w:topLinePunct w:val="0"/>
        <w:autoSpaceDE/>
        <w:autoSpaceDN/>
        <w:bidi w:val="0"/>
        <w:adjustRightInd/>
        <w:spacing w:line="500" w:lineRule="exact"/>
        <w:textAlignment w:val="auto"/>
        <w:rPr>
          <w:rFonts w:ascii="仿宋_GB2312" w:eastAsia="仿宋_GB2312"/>
          <w:b w:val="0"/>
          <w:bCs w:val="0"/>
        </w:rPr>
      </w:pPr>
      <w:bookmarkStart w:id="8" w:name="_Toc68703835"/>
      <w:r>
        <w:rPr>
          <w:rFonts w:hint="eastAsia" w:ascii="仿宋_GB2312" w:eastAsia="仿宋_GB2312"/>
          <w:b w:val="0"/>
          <w:bCs w:val="0"/>
        </w:rPr>
        <w:t>（一）综合评价情况</w:t>
      </w:r>
      <w:bookmarkEnd w:id="8"/>
    </w:p>
    <w:p>
      <w:pPr>
        <w:pageBreakBefore w:val="0"/>
        <w:kinsoku/>
        <w:wordWrap/>
        <w:overflowPunct/>
        <w:topLinePunct w:val="0"/>
        <w:autoSpaceDE/>
        <w:autoSpaceDN/>
        <w:bidi w:val="0"/>
        <w:adjustRightInd/>
        <w:spacing w:line="500" w:lineRule="exact"/>
        <w:ind w:firstLine="600" w:firstLineChars="200"/>
        <w:textAlignment w:val="auto"/>
        <w:rPr>
          <w:color w:val="auto"/>
        </w:rPr>
      </w:pPr>
      <w:r>
        <w:rPr>
          <w:rFonts w:hint="eastAsia"/>
          <w:color w:val="auto"/>
        </w:rPr>
        <w:t>本项目严格按照</w:t>
      </w:r>
      <w:r>
        <w:rPr>
          <w:rFonts w:hint="eastAsia"/>
          <w:color w:val="auto"/>
          <w:lang w:val="en-US" w:eastAsia="zh-CN"/>
        </w:rPr>
        <w:t>项目</w:t>
      </w:r>
      <w:r>
        <w:rPr>
          <w:rFonts w:hint="eastAsia"/>
          <w:color w:val="auto"/>
        </w:rPr>
        <w:t>绩效评价原则，采用</w:t>
      </w:r>
      <w:r>
        <w:rPr>
          <w:rFonts w:hint="eastAsia"/>
          <w:color w:val="auto"/>
          <w:lang w:val="en-US" w:eastAsia="zh-CN"/>
        </w:rPr>
        <w:t>因素分析</w:t>
      </w:r>
      <w:r>
        <w:rPr>
          <w:rFonts w:hint="eastAsia"/>
          <w:color w:val="auto"/>
        </w:rPr>
        <w:t>评价方法，坚持</w:t>
      </w:r>
      <w:r>
        <w:rPr>
          <w:rFonts w:hint="eastAsia"/>
          <w:color w:val="auto"/>
          <w:lang w:val="en-US" w:eastAsia="zh-CN"/>
        </w:rPr>
        <w:t>计划</w:t>
      </w:r>
      <w:r>
        <w:rPr>
          <w:rFonts w:hint="eastAsia"/>
          <w:color w:val="auto"/>
        </w:rPr>
        <w:t>绩效评价标准对本项目的立项、项绩效目标、资金投入、资金管理、组织实施、产出数量、产出质量、产出时效、产出成本、项目效益进行了综合评价。</w:t>
      </w:r>
    </w:p>
    <w:p>
      <w:pPr>
        <w:pageBreakBefore w:val="0"/>
        <w:kinsoku/>
        <w:wordWrap/>
        <w:overflowPunct/>
        <w:topLinePunct w:val="0"/>
        <w:autoSpaceDE/>
        <w:autoSpaceDN/>
        <w:bidi w:val="0"/>
        <w:adjustRightInd/>
        <w:spacing w:line="500" w:lineRule="exact"/>
        <w:jc w:val="center"/>
        <w:textAlignment w:val="auto"/>
        <w:rPr>
          <w:color w:val="auto"/>
          <w:highlight w:val="none"/>
        </w:rPr>
      </w:pPr>
      <w:r>
        <w:rPr>
          <w:rFonts w:hint="eastAsia" w:ascii="仿宋" w:hAnsi="仿宋" w:eastAsia="仿宋" w:cs="仿宋"/>
          <w:i w:val="0"/>
          <w:iCs w:val="0"/>
          <w:caps w:val="0"/>
          <w:color w:val="auto"/>
          <w:spacing w:val="0"/>
          <w:sz w:val="32"/>
          <w:szCs w:val="32"/>
          <w:highlight w:val="none"/>
          <w:shd w:val="clear" w:fill="FFFFFF"/>
          <w:lang w:val="en-US" w:eastAsia="zh-CN"/>
        </w:rPr>
        <w:t>北大渠乡太平渠村人居环境整治</w:t>
      </w:r>
      <w:r>
        <w:rPr>
          <w:rFonts w:hint="eastAsia"/>
          <w:color w:val="auto"/>
          <w:highlight w:val="none"/>
        </w:rPr>
        <w:t>目评价得分情况</w:t>
      </w:r>
    </w:p>
    <w:tbl>
      <w:tblPr>
        <w:tblStyle w:val="11"/>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pacing w:line="500" w:lineRule="exact"/>
              <w:jc w:val="center"/>
              <w:textAlignment w:val="auto"/>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pacing w:line="500" w:lineRule="exact"/>
              <w:jc w:val="center"/>
              <w:textAlignment w:val="auto"/>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pacing w:line="500" w:lineRule="exact"/>
              <w:jc w:val="center"/>
              <w:textAlignment w:val="auto"/>
              <w:rPr>
                <w:b/>
                <w:bCs/>
                <w:color w:val="000000"/>
                <w:sz w:val="22"/>
              </w:rPr>
            </w:pPr>
            <w:r>
              <w:rPr>
                <w:rFonts w:hint="eastAsia"/>
                <w:b/>
                <w:bCs/>
                <w:color w:val="000000"/>
                <w:sz w:val="2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pacing w:line="500" w:lineRule="exact"/>
              <w:jc w:val="center"/>
              <w:textAlignment w:val="auto"/>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pacing w:line="500" w:lineRule="exact"/>
              <w:jc w:val="center"/>
              <w:textAlignment w:val="auto"/>
              <w:rPr>
                <w:rFonts w:hint="default" w:eastAsia="仿宋_GB2312"/>
                <w:color w:val="000000"/>
                <w:sz w:val="22"/>
                <w:lang w:val="en-US" w:eastAsia="zh-CN"/>
              </w:rPr>
            </w:pPr>
            <w:r>
              <w:rPr>
                <w:rFonts w:hint="eastAsia"/>
                <w:color w:val="000000"/>
                <w:sz w:val="22"/>
                <w:lang w:val="en-US" w:eastAsia="zh-CN"/>
              </w:rPr>
              <w:t>30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pacing w:line="500" w:lineRule="exact"/>
              <w:jc w:val="center"/>
              <w:textAlignment w:val="auto"/>
              <w:rPr>
                <w:rFonts w:hint="default" w:eastAsia="仿宋_GB2312"/>
                <w:color w:val="000000"/>
                <w:sz w:val="22"/>
                <w:lang w:val="en-US" w:eastAsia="zh-CN"/>
              </w:rPr>
            </w:pPr>
            <w:r>
              <w:rPr>
                <w:rFonts w:hint="eastAsia"/>
                <w:color w:val="000000"/>
                <w:sz w:val="22"/>
                <w:lang w:val="en-US" w:eastAsia="zh-CN"/>
              </w:rPr>
              <w:t>30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pacing w:line="500" w:lineRule="exact"/>
              <w:jc w:val="center"/>
              <w:textAlignment w:val="auto"/>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pacing w:line="500" w:lineRule="exact"/>
              <w:jc w:val="center"/>
              <w:textAlignment w:val="auto"/>
              <w:rPr>
                <w:rFonts w:hint="default" w:eastAsia="仿宋_GB2312"/>
                <w:color w:val="000000"/>
                <w:sz w:val="22"/>
                <w:lang w:val="en-US" w:eastAsia="zh-CN"/>
              </w:rPr>
            </w:pPr>
            <w:r>
              <w:rPr>
                <w:rFonts w:hint="eastAsia"/>
                <w:color w:val="000000"/>
                <w:sz w:val="22"/>
                <w:lang w:val="en-US" w:eastAsia="zh-CN"/>
              </w:rPr>
              <w:t>25</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pacing w:line="500" w:lineRule="exact"/>
              <w:jc w:val="center"/>
              <w:textAlignment w:val="auto"/>
              <w:rPr>
                <w:rFonts w:hint="default" w:eastAsia="仿宋_GB2312"/>
                <w:color w:val="000000"/>
                <w:sz w:val="22"/>
                <w:lang w:val="en-US" w:eastAsia="zh-CN"/>
              </w:rPr>
            </w:pPr>
            <w:r>
              <w:rPr>
                <w:rFonts w:hint="eastAsia"/>
                <w:color w:val="000000"/>
                <w:sz w:val="22"/>
                <w:lang w:val="en-US" w:eastAsia="zh-CN"/>
              </w:rPr>
              <w:t>25</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pacing w:line="500" w:lineRule="exact"/>
              <w:jc w:val="center"/>
              <w:textAlignment w:val="auto"/>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pacing w:line="500" w:lineRule="exact"/>
              <w:jc w:val="center"/>
              <w:textAlignment w:val="auto"/>
              <w:rPr>
                <w:rFonts w:hint="default" w:eastAsia="仿宋_GB2312"/>
                <w:color w:val="000000"/>
                <w:sz w:val="22"/>
                <w:lang w:val="en-US" w:eastAsia="zh-CN"/>
              </w:rPr>
            </w:pPr>
            <w:r>
              <w:rPr>
                <w:rFonts w:hint="eastAsia"/>
                <w:color w:val="000000"/>
                <w:sz w:val="22"/>
                <w:lang w:val="en-US" w:eastAsia="zh-CN"/>
              </w:rPr>
              <w:t>25</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pacing w:line="500" w:lineRule="exact"/>
              <w:jc w:val="center"/>
              <w:textAlignment w:val="auto"/>
              <w:rPr>
                <w:rFonts w:hint="default" w:eastAsia="仿宋_GB2312"/>
                <w:color w:val="000000"/>
                <w:sz w:val="22"/>
                <w:lang w:val="en-US" w:eastAsia="zh-CN"/>
              </w:rPr>
            </w:pPr>
            <w:r>
              <w:rPr>
                <w:rFonts w:hint="eastAsia"/>
                <w:color w:val="000000"/>
                <w:sz w:val="22"/>
                <w:lang w:val="en-US" w:eastAsia="zh-CN"/>
              </w:rPr>
              <w:t>25</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pacing w:line="500" w:lineRule="exact"/>
              <w:jc w:val="center"/>
              <w:textAlignment w:val="auto"/>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pacing w:line="500" w:lineRule="exact"/>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pacing w:line="500" w:lineRule="exact"/>
              <w:jc w:val="center"/>
              <w:textAlignment w:val="auto"/>
              <w:rPr>
                <w:rFonts w:hint="default" w:eastAsia="仿宋_GB2312"/>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pacing w:line="500" w:lineRule="exact"/>
              <w:jc w:val="center"/>
              <w:textAlignment w:val="auto"/>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pacing w:line="500" w:lineRule="exact"/>
              <w:jc w:val="center"/>
              <w:textAlignment w:val="auto"/>
              <w:rPr>
                <w:rFonts w:hint="default" w:eastAsia="仿宋_GB2312"/>
                <w:b/>
                <w:bCs/>
                <w:color w:val="000000"/>
                <w:sz w:val="22"/>
                <w:lang w:val="en-US" w:eastAsia="zh-CN"/>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pacing w:line="500" w:lineRule="exact"/>
              <w:jc w:val="center"/>
              <w:textAlignment w:val="auto"/>
              <w:rPr>
                <w:rFonts w:hint="default" w:eastAsia="仿宋_GB2312"/>
                <w:b/>
                <w:bCs/>
                <w:color w:val="000000"/>
                <w:sz w:val="22"/>
                <w:lang w:val="en-US" w:eastAsia="zh-CN"/>
              </w:rPr>
            </w:pPr>
            <w:r>
              <w:rPr>
                <w:rFonts w:hint="eastAsia"/>
                <w:b/>
                <w:bCs/>
                <w:color w:val="000000"/>
                <w:sz w:val="22"/>
                <w:lang w:val="en-US" w:eastAsia="zh-CN"/>
              </w:rPr>
              <w:t>100</w:t>
            </w:r>
          </w:p>
        </w:tc>
      </w:tr>
    </w:tbl>
    <w:p>
      <w:pPr>
        <w:pStyle w:val="4"/>
        <w:pageBreakBefore w:val="0"/>
        <w:kinsoku/>
        <w:wordWrap/>
        <w:overflowPunct/>
        <w:topLinePunct w:val="0"/>
        <w:autoSpaceDE/>
        <w:autoSpaceDN/>
        <w:bidi w:val="0"/>
        <w:adjustRightInd/>
        <w:spacing w:line="500" w:lineRule="exact"/>
        <w:textAlignment w:val="auto"/>
        <w:rPr>
          <w:rFonts w:ascii="仿宋_GB2312" w:eastAsia="仿宋_GB2312"/>
          <w:b w:val="0"/>
          <w:bCs w:val="0"/>
        </w:rPr>
      </w:pPr>
      <w:bookmarkStart w:id="9" w:name="_Toc68703836"/>
      <w:r>
        <w:rPr>
          <w:rFonts w:hint="eastAsia" w:ascii="仿宋_GB2312" w:eastAsia="仿宋_GB2312"/>
          <w:b w:val="0"/>
          <w:bCs w:val="0"/>
        </w:rPr>
        <w:t>（二）评价结论</w:t>
      </w:r>
      <w:bookmarkEnd w:id="9"/>
    </w:p>
    <w:p>
      <w:pPr>
        <w:pageBreakBefore w:val="0"/>
        <w:kinsoku/>
        <w:wordWrap/>
        <w:overflowPunct/>
        <w:topLinePunct w:val="0"/>
        <w:autoSpaceDE/>
        <w:autoSpaceDN/>
        <w:bidi w:val="0"/>
        <w:adjustRightInd/>
        <w:spacing w:line="500" w:lineRule="exact"/>
        <w:ind w:firstLine="600" w:firstLineChars="200"/>
        <w:textAlignment w:val="auto"/>
        <w:rPr>
          <w:color w:val="auto"/>
        </w:rPr>
      </w:pPr>
      <w:r>
        <w:rPr>
          <w:rFonts w:hint="eastAsia"/>
          <w:color w:val="auto"/>
        </w:rPr>
        <w:t>本项目的项目决策、项目过程、项目产出、项目效益均达到了预期要求，最终得分为100分，项目达成年度指标。</w:t>
      </w:r>
    </w:p>
    <w:p>
      <w:pPr>
        <w:pStyle w:val="3"/>
        <w:pageBreakBefore w:val="0"/>
        <w:kinsoku/>
        <w:wordWrap/>
        <w:overflowPunct/>
        <w:topLinePunct w:val="0"/>
        <w:autoSpaceDE/>
        <w:autoSpaceDN/>
        <w:bidi w:val="0"/>
        <w:adjustRightInd/>
        <w:spacing w:line="500" w:lineRule="exact"/>
        <w:textAlignment w:val="auto"/>
        <w:rPr>
          <w:rFonts w:ascii="宋体" w:hAnsi="宋体" w:eastAsia="宋体"/>
          <w:sz w:val="32"/>
          <w:szCs w:val="32"/>
        </w:rPr>
      </w:pPr>
      <w:bookmarkStart w:id="10" w:name="_Toc68703837"/>
      <w:r>
        <w:rPr>
          <w:rFonts w:hint="eastAsia" w:ascii="宋体" w:hAnsi="宋体" w:eastAsia="宋体"/>
          <w:sz w:val="32"/>
          <w:szCs w:val="32"/>
        </w:rPr>
        <w:t>四、绩效评价指标分析</w:t>
      </w:r>
      <w:bookmarkEnd w:id="10"/>
    </w:p>
    <w:p>
      <w:pPr>
        <w:pStyle w:val="4"/>
        <w:pageBreakBefore w:val="0"/>
        <w:kinsoku/>
        <w:wordWrap/>
        <w:overflowPunct/>
        <w:topLinePunct w:val="0"/>
        <w:autoSpaceDE/>
        <w:autoSpaceDN/>
        <w:bidi w:val="0"/>
        <w:adjustRightInd/>
        <w:spacing w:line="500" w:lineRule="exact"/>
        <w:textAlignment w:val="auto"/>
        <w:rPr>
          <w:rFonts w:ascii="仿宋_GB2312" w:eastAsia="仿宋_GB2312"/>
          <w:b w:val="0"/>
          <w:bCs w:val="0"/>
        </w:rPr>
      </w:pPr>
      <w:bookmarkStart w:id="11" w:name="_Toc68703838"/>
      <w:r>
        <w:rPr>
          <w:rFonts w:hint="eastAsia" w:ascii="仿宋_GB2312" w:eastAsia="仿宋_GB2312"/>
          <w:b w:val="0"/>
          <w:bCs w:val="0"/>
        </w:rPr>
        <w:t>（一）项目决策情况。</w:t>
      </w:r>
      <w:bookmarkEnd w:id="11"/>
    </w:p>
    <w:p>
      <w:pPr>
        <w:pageBreakBefore w:val="0"/>
        <w:kinsoku/>
        <w:wordWrap/>
        <w:overflowPunct/>
        <w:topLinePunct w:val="0"/>
        <w:autoSpaceDE/>
        <w:autoSpaceDN/>
        <w:bidi w:val="0"/>
        <w:adjustRightInd/>
        <w:spacing w:line="500" w:lineRule="exact"/>
        <w:textAlignment w:val="auto"/>
      </w:pPr>
      <w:r>
        <w:rPr>
          <w:rFonts w:hint="eastAsia"/>
        </w:rPr>
        <w:t>1、立项依据充分性</w:t>
      </w:r>
    </w:p>
    <w:p>
      <w:pPr>
        <w:pageBreakBefore w:val="0"/>
        <w:kinsoku/>
        <w:wordWrap/>
        <w:overflowPunct/>
        <w:topLinePunct w:val="0"/>
        <w:autoSpaceDE/>
        <w:autoSpaceDN/>
        <w:bidi w:val="0"/>
        <w:adjustRightInd/>
        <w:spacing w:line="500" w:lineRule="exact"/>
        <w:ind w:firstLine="600" w:firstLineChars="200"/>
        <w:textAlignment w:val="auto"/>
        <w:rPr>
          <w:color w:val="auto"/>
        </w:rPr>
      </w:pPr>
      <w:r>
        <w:rPr>
          <w:rFonts w:hint="eastAsia"/>
          <w:color w:val="auto"/>
          <w:lang w:eastAsia="zh-CN"/>
        </w:rPr>
        <w:t>该</w:t>
      </w:r>
      <w:r>
        <w:rPr>
          <w:rFonts w:hint="eastAsia"/>
          <w:color w:val="auto"/>
        </w:rPr>
        <w:t>项目立项符合国家法律法规、国民经济发展规划和相关政策</w:t>
      </w:r>
      <w:r>
        <w:rPr>
          <w:rFonts w:hint="eastAsia"/>
          <w:color w:val="auto"/>
          <w:lang w:eastAsia="zh-CN"/>
        </w:rPr>
        <w:t>、</w:t>
      </w:r>
      <w:r>
        <w:rPr>
          <w:rFonts w:hint="eastAsia"/>
          <w:color w:val="auto"/>
        </w:rPr>
        <w:t>符合行业发展规划和政策要求</w:t>
      </w:r>
      <w:r>
        <w:rPr>
          <w:rFonts w:hint="eastAsia"/>
          <w:color w:val="auto"/>
          <w:lang w:eastAsia="zh-CN"/>
        </w:rPr>
        <w:t>、</w:t>
      </w:r>
      <w:r>
        <w:rPr>
          <w:rFonts w:hint="eastAsia"/>
          <w:color w:val="auto"/>
        </w:rPr>
        <w:t>与部门职责范围相符，属于部门履职所需</w:t>
      </w:r>
      <w:r>
        <w:rPr>
          <w:rFonts w:hint="eastAsia"/>
          <w:color w:val="auto"/>
          <w:lang w:eastAsia="zh-CN"/>
        </w:rPr>
        <w:t>，</w:t>
      </w:r>
      <w:r>
        <w:rPr>
          <w:rFonts w:hint="eastAsia"/>
          <w:color w:val="auto"/>
        </w:rPr>
        <w:t>项目属于公共财政支持范围，符合中央、地方事权支出责任划分原则</w:t>
      </w:r>
      <w:r>
        <w:rPr>
          <w:rFonts w:hint="eastAsia"/>
          <w:color w:val="auto"/>
          <w:lang w:eastAsia="zh-CN"/>
        </w:rPr>
        <w:t>，</w:t>
      </w:r>
      <w:r>
        <w:rPr>
          <w:rFonts w:hint="eastAsia"/>
          <w:color w:val="auto"/>
        </w:rPr>
        <w:t>与相关部门同类项目或部门内部相关项目重复。</w:t>
      </w:r>
    </w:p>
    <w:p>
      <w:pPr>
        <w:pageBreakBefore w:val="0"/>
        <w:kinsoku/>
        <w:wordWrap/>
        <w:overflowPunct/>
        <w:topLinePunct w:val="0"/>
        <w:autoSpaceDE/>
        <w:autoSpaceDN/>
        <w:bidi w:val="0"/>
        <w:adjustRightInd/>
        <w:spacing w:line="500" w:lineRule="exact"/>
        <w:textAlignment w:val="auto"/>
      </w:pPr>
      <w:r>
        <w:rPr>
          <w:rFonts w:hint="eastAsia"/>
        </w:rPr>
        <w:t>2、立项程序规范性</w:t>
      </w:r>
    </w:p>
    <w:p>
      <w:pPr>
        <w:pageBreakBefore w:val="0"/>
        <w:kinsoku/>
        <w:wordWrap/>
        <w:overflowPunct/>
        <w:topLinePunct w:val="0"/>
        <w:autoSpaceDE/>
        <w:autoSpaceDN/>
        <w:bidi w:val="0"/>
        <w:adjustRightInd/>
        <w:spacing w:line="500" w:lineRule="exact"/>
        <w:ind w:firstLine="600" w:firstLineChars="200"/>
        <w:textAlignment w:val="auto"/>
        <w:rPr>
          <w:color w:val="auto"/>
        </w:rPr>
      </w:pPr>
      <w:r>
        <w:rPr>
          <w:rFonts w:hint="eastAsia"/>
          <w:color w:val="auto"/>
          <w:lang w:eastAsia="zh-CN"/>
        </w:rPr>
        <w:t>该</w:t>
      </w:r>
      <w:r>
        <w:rPr>
          <w:rFonts w:hint="eastAsia"/>
          <w:color w:val="auto"/>
        </w:rPr>
        <w:t>项目按照规定的程序申请设立</w:t>
      </w:r>
      <w:r>
        <w:rPr>
          <w:rFonts w:hint="eastAsia"/>
          <w:color w:val="auto"/>
          <w:lang w:eastAsia="zh-CN"/>
        </w:rPr>
        <w:t>，</w:t>
      </w:r>
      <w:r>
        <w:rPr>
          <w:rFonts w:hint="eastAsia"/>
          <w:color w:val="auto"/>
        </w:rPr>
        <w:t>审批文件、材料符合相关要求</w:t>
      </w:r>
      <w:r>
        <w:rPr>
          <w:rFonts w:hint="eastAsia"/>
          <w:color w:val="auto"/>
          <w:lang w:eastAsia="zh-CN"/>
        </w:rPr>
        <w:t>，</w:t>
      </w:r>
      <w:r>
        <w:rPr>
          <w:rFonts w:hint="eastAsia"/>
          <w:color w:val="auto"/>
        </w:rPr>
        <w:t>事前已经过必要的可行性研究、专家论证、风险评估、绩效评估、集体决策。</w:t>
      </w:r>
    </w:p>
    <w:p>
      <w:pPr>
        <w:pageBreakBefore w:val="0"/>
        <w:kinsoku/>
        <w:wordWrap/>
        <w:overflowPunct/>
        <w:topLinePunct w:val="0"/>
        <w:autoSpaceDE/>
        <w:autoSpaceDN/>
        <w:bidi w:val="0"/>
        <w:adjustRightInd/>
        <w:spacing w:line="500" w:lineRule="exact"/>
        <w:textAlignment w:val="auto"/>
      </w:pPr>
      <w:r>
        <w:rPr>
          <w:rFonts w:hint="eastAsia"/>
        </w:rPr>
        <w:t>3、绩效目标合理性</w:t>
      </w:r>
    </w:p>
    <w:p>
      <w:pPr>
        <w:pageBreakBefore w:val="0"/>
        <w:kinsoku/>
        <w:wordWrap/>
        <w:overflowPunct/>
        <w:topLinePunct w:val="0"/>
        <w:autoSpaceDE/>
        <w:autoSpaceDN/>
        <w:bidi w:val="0"/>
        <w:adjustRightInd/>
        <w:spacing w:line="500" w:lineRule="exact"/>
        <w:ind w:firstLine="640" w:firstLineChars="200"/>
        <w:textAlignment w:val="auto"/>
        <w:rPr>
          <w:rFonts w:hint="eastAsia" w:ascii="仿宋" w:hAnsi="仿宋" w:eastAsia="仿宋" w:cs="仿宋"/>
          <w:bCs/>
          <w:color w:val="auto"/>
          <w:sz w:val="32"/>
          <w:szCs w:val="32"/>
        </w:rPr>
      </w:pPr>
      <w:r>
        <w:rPr>
          <w:rFonts w:hint="eastAsia" w:ascii="仿宋" w:hAnsi="仿宋" w:eastAsia="仿宋" w:cs="仿宋"/>
          <w:i w:val="0"/>
          <w:iCs w:val="0"/>
          <w:caps w:val="0"/>
          <w:color w:val="auto"/>
          <w:spacing w:val="0"/>
          <w:sz w:val="32"/>
          <w:szCs w:val="32"/>
          <w:shd w:val="clear" w:fill="FFFFFF"/>
          <w:lang w:val="en-US" w:eastAsia="zh-CN"/>
        </w:rPr>
        <w:t>北大渠乡太平渠村人居环境整治</w:t>
      </w:r>
      <w:r>
        <w:rPr>
          <w:rFonts w:hint="eastAsia" w:ascii="仿宋_GB2312"/>
          <w:bCs/>
          <w:color w:val="auto"/>
          <w:sz w:val="32"/>
          <w:szCs w:val="32"/>
          <w:lang w:val="en-US" w:eastAsia="zh-CN"/>
        </w:rPr>
        <w:t>项目</w:t>
      </w:r>
      <w:r>
        <w:rPr>
          <w:rFonts w:hint="eastAsia" w:ascii="仿宋" w:hAnsi="仿宋" w:eastAsia="仿宋" w:cs="仿宋"/>
          <w:bCs/>
          <w:color w:val="auto"/>
          <w:sz w:val="32"/>
          <w:szCs w:val="32"/>
        </w:rPr>
        <w:t>设立了项目绩效目标，与</w:t>
      </w:r>
      <w:r>
        <w:rPr>
          <w:rFonts w:hint="eastAsia" w:ascii="仿宋" w:hAnsi="仿宋" w:eastAsia="仿宋" w:cs="仿宋"/>
          <w:i w:val="0"/>
          <w:iCs w:val="0"/>
          <w:caps w:val="0"/>
          <w:color w:val="auto"/>
          <w:spacing w:val="0"/>
          <w:sz w:val="32"/>
          <w:szCs w:val="32"/>
          <w:shd w:val="clear" w:fill="FFFFFF"/>
          <w:lang w:val="en-US" w:eastAsia="zh-CN"/>
        </w:rPr>
        <w:t>北大渠乡太平渠村人居环境整治</w:t>
      </w:r>
      <w:r>
        <w:rPr>
          <w:rFonts w:hint="eastAsia" w:ascii="仿宋" w:hAnsi="仿宋" w:eastAsia="仿宋" w:cs="仿宋"/>
          <w:bCs/>
          <w:color w:val="auto"/>
          <w:sz w:val="32"/>
          <w:szCs w:val="32"/>
        </w:rPr>
        <w:t>项目的预期产出效益和效果也均能符合正常的业绩水平，并且与预算确定的项目投资额或资金量相匹配。</w:t>
      </w:r>
    </w:p>
    <w:p>
      <w:pPr>
        <w:pageBreakBefore w:val="0"/>
        <w:kinsoku/>
        <w:wordWrap/>
        <w:overflowPunct/>
        <w:topLinePunct w:val="0"/>
        <w:autoSpaceDE/>
        <w:autoSpaceDN/>
        <w:bidi w:val="0"/>
        <w:adjustRightInd/>
        <w:spacing w:line="500" w:lineRule="exact"/>
        <w:ind w:firstLine="600" w:firstLineChars="200"/>
        <w:textAlignment w:val="auto"/>
      </w:pPr>
      <w:r>
        <w:rPr>
          <w:rFonts w:hint="eastAsia"/>
        </w:rPr>
        <w:t>4、绩效指标明确性</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640" w:firstLineChars="200"/>
        <w:textAlignment w:val="auto"/>
        <w:rPr>
          <w:rFonts w:hint="eastAsia" w:ascii="仿宋" w:hAnsi="仿宋" w:eastAsia="仿宋" w:cs="仿宋"/>
          <w:bCs/>
          <w:color w:val="auto"/>
          <w:sz w:val="32"/>
          <w:szCs w:val="32"/>
        </w:rPr>
      </w:pPr>
      <w:bookmarkStart w:id="12" w:name="_Hlk68699917"/>
      <w:r>
        <w:rPr>
          <w:rFonts w:hint="eastAsia" w:ascii="仿宋" w:hAnsi="仿宋" w:eastAsia="仿宋" w:cs="仿宋"/>
          <w:i w:val="0"/>
          <w:iCs w:val="0"/>
          <w:caps w:val="0"/>
          <w:color w:val="auto"/>
          <w:spacing w:val="0"/>
          <w:sz w:val="32"/>
          <w:szCs w:val="32"/>
          <w:shd w:val="clear" w:fill="FFFFFF"/>
          <w:lang w:val="en-US" w:eastAsia="zh-CN"/>
        </w:rPr>
        <w:t>北大渠乡太平渠村人居环境整治</w:t>
      </w:r>
      <w:r>
        <w:rPr>
          <w:rFonts w:hint="eastAsia" w:ascii="仿宋_GB2312"/>
          <w:bCs/>
          <w:color w:val="auto"/>
          <w:sz w:val="32"/>
          <w:szCs w:val="32"/>
          <w:lang w:val="en-US" w:eastAsia="zh-CN"/>
        </w:rPr>
        <w:t>项目</w:t>
      </w:r>
      <w:r>
        <w:rPr>
          <w:rFonts w:hint="eastAsia" w:ascii="仿宋" w:hAnsi="仿宋" w:eastAsia="仿宋" w:cs="仿宋"/>
          <w:bCs/>
          <w:color w:val="auto"/>
          <w:sz w:val="32"/>
          <w:szCs w:val="32"/>
        </w:rPr>
        <w:t>项目将项目绩效目标细化分解为具体的绩效指标，一级指标共</w:t>
      </w:r>
      <w:r>
        <w:rPr>
          <w:rFonts w:hint="eastAsia" w:ascii="仿宋" w:hAnsi="仿宋" w:eastAsia="仿宋" w:cs="仿宋"/>
          <w:bCs/>
          <w:color w:val="auto"/>
          <w:sz w:val="32"/>
          <w:szCs w:val="32"/>
          <w:lang w:val="en-US" w:eastAsia="zh-CN"/>
        </w:rPr>
        <w:t>4</w:t>
      </w:r>
      <w:r>
        <w:rPr>
          <w:rFonts w:hint="eastAsia" w:ascii="仿宋" w:hAnsi="仿宋" w:eastAsia="仿宋" w:cs="仿宋"/>
          <w:bCs/>
          <w:color w:val="auto"/>
          <w:sz w:val="32"/>
          <w:szCs w:val="32"/>
        </w:rPr>
        <w:t>条，二级指标共6条，三级指标共</w:t>
      </w:r>
      <w:r>
        <w:rPr>
          <w:rFonts w:hint="eastAsia" w:ascii="仿宋" w:hAnsi="仿宋" w:eastAsia="仿宋" w:cs="仿宋"/>
          <w:bCs/>
          <w:color w:val="auto"/>
          <w:sz w:val="32"/>
          <w:szCs w:val="32"/>
          <w:lang w:val="en-US" w:eastAsia="zh-CN"/>
        </w:rPr>
        <w:t>12</w:t>
      </w:r>
      <w:r>
        <w:rPr>
          <w:rFonts w:hint="eastAsia" w:ascii="仿宋" w:hAnsi="仿宋" w:eastAsia="仿宋" w:cs="仿宋"/>
          <w:bCs/>
          <w:color w:val="auto"/>
          <w:sz w:val="32"/>
          <w:szCs w:val="32"/>
        </w:rPr>
        <w:t>条，其中量化指标条数共</w:t>
      </w:r>
      <w:r>
        <w:rPr>
          <w:rFonts w:hint="eastAsia" w:ascii="仿宋" w:hAnsi="仿宋" w:eastAsia="仿宋" w:cs="仿宋"/>
          <w:bCs/>
          <w:color w:val="auto"/>
          <w:sz w:val="32"/>
          <w:szCs w:val="32"/>
          <w:lang w:val="en-US" w:eastAsia="zh-CN"/>
        </w:rPr>
        <w:t>12</w:t>
      </w:r>
      <w:r>
        <w:rPr>
          <w:rFonts w:hint="eastAsia" w:ascii="仿宋" w:hAnsi="仿宋" w:eastAsia="仿宋" w:cs="仿宋"/>
          <w:bCs/>
          <w:color w:val="auto"/>
          <w:sz w:val="32"/>
          <w:szCs w:val="32"/>
        </w:rPr>
        <w:t>条，所有绩效指标均通过清晰、可衡量的指标值予以体现，并且做到了与项目目标任务数或计划数相对应。</w:t>
      </w:r>
      <w:bookmarkEnd w:id="12"/>
    </w:p>
    <w:p>
      <w:pPr>
        <w:pageBreakBefore w:val="0"/>
        <w:kinsoku/>
        <w:wordWrap/>
        <w:overflowPunct/>
        <w:topLinePunct w:val="0"/>
        <w:autoSpaceDE/>
        <w:autoSpaceDN/>
        <w:bidi w:val="0"/>
        <w:adjustRightInd/>
        <w:spacing w:line="500" w:lineRule="exact"/>
        <w:textAlignment w:val="auto"/>
      </w:pPr>
      <w:r>
        <w:rPr>
          <w:rFonts w:hint="eastAsia"/>
        </w:rPr>
        <w:t>5、预算编制科学性</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640" w:firstLineChars="200"/>
        <w:textAlignment w:val="auto"/>
        <w:rPr>
          <w:rFonts w:hint="eastAsia" w:ascii="仿宋" w:hAnsi="仿宋" w:eastAsia="仿宋" w:cs="仿宋"/>
          <w:bCs/>
          <w:color w:val="auto"/>
          <w:sz w:val="32"/>
          <w:szCs w:val="32"/>
        </w:rPr>
      </w:pPr>
      <w:r>
        <w:rPr>
          <w:rFonts w:hint="eastAsia" w:ascii="仿宋" w:hAnsi="仿宋" w:eastAsia="仿宋" w:cs="仿宋"/>
          <w:bCs/>
          <w:color w:val="auto"/>
          <w:sz w:val="32"/>
          <w:szCs w:val="32"/>
          <w:lang w:val="en-US" w:eastAsia="zh-CN"/>
        </w:rPr>
        <w:t>该项目</w:t>
      </w:r>
      <w:r>
        <w:rPr>
          <w:rFonts w:hint="eastAsia" w:ascii="仿宋" w:hAnsi="仿宋" w:eastAsia="仿宋" w:cs="仿宋"/>
          <w:bCs/>
          <w:color w:val="auto"/>
          <w:sz w:val="32"/>
          <w:szCs w:val="32"/>
        </w:rPr>
        <w:t>预算编制是经过科学论证，预算内容与项目内容相匹配，预算额度测算依据充分</w:t>
      </w:r>
      <w:r>
        <w:rPr>
          <w:rFonts w:hint="eastAsia" w:ascii="仿宋" w:hAnsi="仿宋" w:eastAsia="仿宋" w:cs="仿宋"/>
          <w:bCs/>
          <w:color w:val="auto"/>
          <w:sz w:val="32"/>
          <w:szCs w:val="32"/>
          <w:lang w:eastAsia="zh-CN"/>
        </w:rPr>
        <w:t>，</w:t>
      </w:r>
      <w:r>
        <w:rPr>
          <w:rFonts w:hint="eastAsia" w:ascii="仿宋" w:hAnsi="仿宋" w:eastAsia="仿宋" w:cs="仿宋"/>
          <w:bCs/>
          <w:color w:val="auto"/>
          <w:sz w:val="32"/>
          <w:szCs w:val="32"/>
        </w:rPr>
        <w:t>按照计划标准，确定的项目投资额与工作任务</w:t>
      </w:r>
      <w:r>
        <w:rPr>
          <w:rFonts w:hint="eastAsia" w:ascii="仿宋" w:hAnsi="仿宋" w:eastAsia="仿宋" w:cs="仿宋"/>
          <w:bCs/>
          <w:color w:val="auto"/>
          <w:sz w:val="32"/>
          <w:szCs w:val="32"/>
          <w:lang w:val="en-US" w:eastAsia="zh-CN"/>
        </w:rPr>
        <w:t>相</w:t>
      </w:r>
      <w:r>
        <w:rPr>
          <w:rFonts w:hint="eastAsia" w:ascii="仿宋" w:hAnsi="仿宋" w:eastAsia="仿宋" w:cs="仿宋"/>
          <w:bCs/>
          <w:color w:val="auto"/>
          <w:sz w:val="32"/>
          <w:szCs w:val="32"/>
        </w:rPr>
        <w:t>匹配。</w:t>
      </w:r>
    </w:p>
    <w:p>
      <w:pPr>
        <w:pageBreakBefore w:val="0"/>
        <w:kinsoku/>
        <w:wordWrap/>
        <w:overflowPunct/>
        <w:topLinePunct w:val="0"/>
        <w:autoSpaceDE/>
        <w:autoSpaceDN/>
        <w:bidi w:val="0"/>
        <w:adjustRightInd/>
        <w:spacing w:line="500" w:lineRule="exact"/>
        <w:textAlignment w:val="auto"/>
      </w:pPr>
      <w:r>
        <w:rPr>
          <w:rFonts w:hint="eastAsia"/>
        </w:rPr>
        <w:t>6、资金分配合理性</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600" w:firstLineChars="200"/>
        <w:textAlignment w:val="auto"/>
        <w:rPr>
          <w:rFonts w:hint="default" w:ascii="仿宋" w:hAnsi="仿宋" w:eastAsia="仿宋" w:cs="仿宋"/>
          <w:bCs/>
          <w:color w:val="auto"/>
          <w:sz w:val="32"/>
          <w:szCs w:val="32"/>
          <w:lang w:val="en-US" w:eastAsia="zh-CN"/>
        </w:rPr>
      </w:pPr>
      <w:bookmarkStart w:id="13" w:name="_Toc68703839"/>
      <w:r>
        <w:rPr>
          <w:rFonts w:hint="eastAsia"/>
          <w:lang w:eastAsia="zh-CN"/>
        </w:rPr>
        <w:t>该项目</w:t>
      </w:r>
      <w:r>
        <w:rPr>
          <w:rFonts w:hint="eastAsia"/>
        </w:rPr>
        <w:t>预算资金分配依据充分</w:t>
      </w:r>
      <w:r>
        <w:rPr>
          <w:rFonts w:hint="eastAsia"/>
          <w:lang w:eastAsia="zh-CN"/>
        </w:rPr>
        <w:t>，</w:t>
      </w:r>
      <w:r>
        <w:rPr>
          <w:rFonts w:hint="eastAsia"/>
        </w:rPr>
        <w:t>资金分配额度合理，与项目相适应。</w:t>
      </w:r>
    </w:p>
    <w:p>
      <w:pPr>
        <w:pStyle w:val="4"/>
        <w:pageBreakBefore w:val="0"/>
        <w:kinsoku/>
        <w:wordWrap/>
        <w:overflowPunct/>
        <w:topLinePunct w:val="0"/>
        <w:autoSpaceDE/>
        <w:autoSpaceDN/>
        <w:bidi w:val="0"/>
        <w:adjustRightInd/>
        <w:spacing w:line="500" w:lineRule="exact"/>
        <w:textAlignment w:val="auto"/>
        <w:rPr>
          <w:rFonts w:hint="default" w:ascii="仿宋_GB2312" w:eastAsia="仿宋_GB2312"/>
          <w:b w:val="0"/>
          <w:bCs w:val="0"/>
          <w:lang w:val="en-US" w:eastAsia="zh-CN"/>
        </w:rPr>
      </w:pPr>
      <w:r>
        <w:rPr>
          <w:rFonts w:hint="eastAsia" w:ascii="仿宋_GB2312" w:eastAsia="仿宋_GB2312"/>
          <w:b w:val="0"/>
          <w:bCs w:val="0"/>
        </w:rPr>
        <w:t>（二）项目过程情况。</w:t>
      </w:r>
      <w:bookmarkEnd w:id="13"/>
    </w:p>
    <w:p>
      <w:pPr>
        <w:pageBreakBefore w:val="0"/>
        <w:kinsoku/>
        <w:wordWrap/>
        <w:overflowPunct/>
        <w:topLinePunct w:val="0"/>
        <w:autoSpaceDE/>
        <w:autoSpaceDN/>
        <w:bidi w:val="0"/>
        <w:adjustRightInd/>
        <w:spacing w:line="500" w:lineRule="exact"/>
        <w:textAlignment w:val="auto"/>
      </w:pPr>
      <w:r>
        <w:rPr>
          <w:rFonts w:hint="eastAsia"/>
        </w:rPr>
        <w:t>1、资金到位率：</w:t>
      </w:r>
    </w:p>
    <w:p>
      <w:pPr>
        <w:pageBreakBefore w:val="0"/>
        <w:kinsoku/>
        <w:wordWrap/>
        <w:overflowPunct/>
        <w:topLinePunct w:val="0"/>
        <w:autoSpaceDE/>
        <w:autoSpaceDN/>
        <w:bidi w:val="0"/>
        <w:adjustRightInd/>
        <w:spacing w:line="500" w:lineRule="exact"/>
        <w:ind w:firstLine="600" w:firstLineChars="200"/>
        <w:textAlignment w:val="auto"/>
        <w:rPr>
          <w:rFonts w:hint="eastAsia" w:eastAsia="仿宋_GB2312"/>
          <w:color w:val="auto"/>
          <w:highlight w:val="none"/>
          <w:lang w:eastAsia="zh-CN"/>
        </w:rPr>
      </w:pPr>
      <w:r>
        <w:rPr>
          <w:rFonts w:hint="eastAsia"/>
          <w:color w:val="auto"/>
          <w:highlight w:val="none"/>
        </w:rPr>
        <w:t>实际到位资金</w:t>
      </w:r>
      <w:r>
        <w:rPr>
          <w:rFonts w:hint="eastAsia"/>
          <w:color w:val="auto"/>
          <w:highlight w:val="none"/>
          <w:lang w:val="en-US" w:eastAsia="zh-CN"/>
        </w:rPr>
        <w:t>108</w:t>
      </w:r>
      <w:r>
        <w:rPr>
          <w:rFonts w:hint="eastAsia"/>
          <w:color w:val="auto"/>
          <w:highlight w:val="none"/>
        </w:rPr>
        <w:t>万元，</w:t>
      </w:r>
      <w:r>
        <w:rPr>
          <w:rFonts w:hint="eastAsia"/>
          <w:color w:val="auto"/>
          <w:highlight w:val="none"/>
          <w:lang w:val="en-US" w:eastAsia="zh-CN"/>
        </w:rPr>
        <w:t>全年</w:t>
      </w:r>
      <w:r>
        <w:rPr>
          <w:rFonts w:hint="eastAsia"/>
          <w:color w:val="auto"/>
          <w:highlight w:val="none"/>
        </w:rPr>
        <w:t>预算资金</w:t>
      </w:r>
      <w:r>
        <w:rPr>
          <w:rFonts w:hint="eastAsia"/>
          <w:color w:val="auto"/>
          <w:highlight w:val="none"/>
          <w:lang w:val="en-US" w:eastAsia="zh-CN"/>
        </w:rPr>
        <w:t>108</w:t>
      </w:r>
      <w:r>
        <w:rPr>
          <w:rFonts w:hint="eastAsia"/>
          <w:color w:val="auto"/>
          <w:highlight w:val="none"/>
        </w:rPr>
        <w:t>万元，资金到位率</w:t>
      </w:r>
      <w:r>
        <w:rPr>
          <w:rFonts w:hint="eastAsia"/>
          <w:color w:val="auto"/>
          <w:highlight w:val="none"/>
          <w:lang w:val="en-US" w:eastAsia="zh-CN"/>
        </w:rPr>
        <w:t>100</w:t>
      </w:r>
      <w:r>
        <w:rPr>
          <w:rFonts w:hint="eastAsia"/>
          <w:color w:val="auto"/>
          <w:highlight w:val="none"/>
        </w:rPr>
        <w:t>%</w:t>
      </w:r>
      <w:r>
        <w:rPr>
          <w:rFonts w:hint="eastAsia"/>
          <w:color w:val="auto"/>
          <w:highlight w:val="none"/>
          <w:lang w:eastAsia="zh-CN"/>
        </w:rPr>
        <w:t>。</w:t>
      </w:r>
    </w:p>
    <w:p>
      <w:pPr>
        <w:pageBreakBefore w:val="0"/>
        <w:kinsoku/>
        <w:wordWrap/>
        <w:overflowPunct/>
        <w:topLinePunct w:val="0"/>
        <w:autoSpaceDE/>
        <w:autoSpaceDN/>
        <w:bidi w:val="0"/>
        <w:adjustRightInd/>
        <w:spacing w:line="500" w:lineRule="exact"/>
        <w:textAlignment w:val="auto"/>
        <w:rPr>
          <w:color w:val="auto"/>
          <w:highlight w:val="none"/>
        </w:rPr>
      </w:pPr>
      <w:r>
        <w:rPr>
          <w:rFonts w:hint="eastAsia"/>
          <w:color w:val="auto"/>
          <w:highlight w:val="none"/>
        </w:rPr>
        <w:t>2、预算执行率</w:t>
      </w:r>
    </w:p>
    <w:p>
      <w:pPr>
        <w:pageBreakBefore w:val="0"/>
        <w:kinsoku/>
        <w:wordWrap/>
        <w:overflowPunct/>
        <w:topLinePunct w:val="0"/>
        <w:autoSpaceDE/>
        <w:autoSpaceDN/>
        <w:bidi w:val="0"/>
        <w:adjustRightInd/>
        <w:spacing w:line="500" w:lineRule="exact"/>
        <w:ind w:firstLine="600" w:firstLineChars="200"/>
        <w:textAlignment w:val="auto"/>
        <w:rPr>
          <w:rFonts w:hint="eastAsia" w:eastAsia="仿宋_GB2312"/>
          <w:color w:val="auto"/>
          <w:lang w:eastAsia="zh-CN"/>
        </w:rPr>
      </w:pPr>
      <w:r>
        <w:rPr>
          <w:rFonts w:hint="eastAsia"/>
          <w:color w:val="auto"/>
          <w:highlight w:val="none"/>
        </w:rPr>
        <w:t>年初预算数</w:t>
      </w:r>
      <w:r>
        <w:rPr>
          <w:rFonts w:hint="eastAsia"/>
          <w:color w:val="auto"/>
          <w:highlight w:val="none"/>
          <w:lang w:val="en-US" w:eastAsia="zh-CN"/>
        </w:rPr>
        <w:t>43.72</w:t>
      </w:r>
      <w:r>
        <w:rPr>
          <w:rFonts w:hint="eastAsia"/>
          <w:color w:val="auto"/>
          <w:highlight w:val="none"/>
        </w:rPr>
        <w:t>万元，全年预</w:t>
      </w:r>
      <w:r>
        <w:rPr>
          <w:rFonts w:hint="eastAsia"/>
          <w:color w:val="auto"/>
        </w:rPr>
        <w:t>算数</w:t>
      </w:r>
      <w:r>
        <w:rPr>
          <w:rFonts w:hint="eastAsia"/>
          <w:color w:val="auto"/>
          <w:lang w:val="en-US" w:eastAsia="zh-CN"/>
        </w:rPr>
        <w:t>108</w:t>
      </w:r>
      <w:r>
        <w:rPr>
          <w:rFonts w:hint="eastAsia"/>
          <w:color w:val="auto"/>
        </w:rPr>
        <w:t>万元，全年执行数</w:t>
      </w:r>
      <w:r>
        <w:rPr>
          <w:rFonts w:hint="eastAsia"/>
          <w:color w:val="auto"/>
          <w:lang w:val="en-US" w:eastAsia="zh-CN"/>
        </w:rPr>
        <w:t>108</w:t>
      </w:r>
      <w:r>
        <w:rPr>
          <w:rFonts w:hint="eastAsia"/>
          <w:color w:val="auto"/>
        </w:rPr>
        <w:t>万元，预算执行率为</w:t>
      </w:r>
      <w:r>
        <w:rPr>
          <w:rFonts w:hint="eastAsia"/>
          <w:color w:val="auto"/>
          <w:lang w:val="en-US" w:eastAsia="zh-CN"/>
        </w:rPr>
        <w:t>100</w:t>
      </w:r>
      <w:r>
        <w:rPr>
          <w:rFonts w:hint="eastAsia"/>
          <w:color w:val="auto"/>
        </w:rPr>
        <w:t>%</w:t>
      </w:r>
      <w:r>
        <w:rPr>
          <w:rFonts w:hint="eastAsia"/>
          <w:color w:val="auto"/>
          <w:lang w:eastAsia="zh-CN"/>
        </w:rPr>
        <w:t>。</w:t>
      </w:r>
    </w:p>
    <w:p>
      <w:pPr>
        <w:pageBreakBefore w:val="0"/>
        <w:kinsoku/>
        <w:wordWrap/>
        <w:overflowPunct/>
        <w:topLinePunct w:val="0"/>
        <w:autoSpaceDE/>
        <w:autoSpaceDN/>
        <w:bidi w:val="0"/>
        <w:adjustRightInd/>
        <w:spacing w:line="500" w:lineRule="exact"/>
        <w:textAlignment w:val="auto"/>
      </w:pPr>
      <w:r>
        <w:rPr>
          <w:rFonts w:hint="eastAsia"/>
        </w:rPr>
        <w:t>3、资金使用合规性</w:t>
      </w:r>
    </w:p>
    <w:p>
      <w:pPr>
        <w:pageBreakBefore w:val="0"/>
        <w:kinsoku/>
        <w:wordWrap/>
        <w:overflowPunct/>
        <w:topLinePunct w:val="0"/>
        <w:autoSpaceDE/>
        <w:autoSpaceDN/>
        <w:bidi w:val="0"/>
        <w:adjustRightInd/>
        <w:spacing w:line="500" w:lineRule="exact"/>
        <w:ind w:firstLine="600" w:firstLineChars="200"/>
        <w:textAlignment w:val="auto"/>
        <w:rPr>
          <w:rFonts w:hint="eastAsia"/>
          <w:color w:val="auto"/>
        </w:rPr>
      </w:pPr>
      <w:r>
        <w:rPr>
          <w:rFonts w:hint="eastAsia"/>
          <w:color w:val="auto"/>
          <w:lang w:eastAsia="zh-CN"/>
        </w:rPr>
        <w:t>该</w:t>
      </w:r>
      <w:r>
        <w:rPr>
          <w:rFonts w:hint="eastAsia"/>
          <w:color w:val="auto"/>
        </w:rPr>
        <w:t>项目符合国家财经法规和财务管理制度以及有关专项资金管理办法的规定；资金的拨付有完整的审批程序和手续；项目使用符合项目预算批复或合同规定的用途；不存在截留、挤占、挪用、虚列支出等情况。</w:t>
      </w:r>
    </w:p>
    <w:p>
      <w:pPr>
        <w:pageBreakBefore w:val="0"/>
        <w:kinsoku/>
        <w:wordWrap/>
        <w:overflowPunct/>
        <w:topLinePunct w:val="0"/>
        <w:autoSpaceDE/>
        <w:autoSpaceDN/>
        <w:bidi w:val="0"/>
        <w:adjustRightInd/>
        <w:spacing w:line="500" w:lineRule="exact"/>
        <w:ind w:firstLine="600" w:firstLineChars="200"/>
        <w:textAlignment w:val="auto"/>
      </w:pPr>
      <w:r>
        <w:rPr>
          <w:rFonts w:hint="eastAsia"/>
        </w:rPr>
        <w:t>4、管理制度健全性</w:t>
      </w:r>
    </w:p>
    <w:p>
      <w:pPr>
        <w:pageBreakBefore w:val="0"/>
        <w:kinsoku/>
        <w:wordWrap/>
        <w:overflowPunct/>
        <w:topLinePunct w:val="0"/>
        <w:autoSpaceDE/>
        <w:autoSpaceDN/>
        <w:bidi w:val="0"/>
        <w:adjustRightInd/>
        <w:spacing w:line="500" w:lineRule="exact"/>
        <w:ind w:firstLine="600" w:firstLineChars="200"/>
        <w:textAlignment w:val="auto"/>
        <w:rPr>
          <w:rFonts w:hint="eastAsia"/>
          <w:color w:val="auto"/>
          <w:lang w:val="en-US" w:eastAsia="zh-CN"/>
        </w:rPr>
      </w:pPr>
      <w:r>
        <w:rPr>
          <w:rFonts w:hint="eastAsia"/>
          <w:color w:val="auto"/>
        </w:rPr>
        <w:t>严格遵守《会计法》、《预算法》、《行政单位财务规则》等法律和有关财政财务规章，财务和业务管理制度合法、合规、完整</w:t>
      </w:r>
      <w:r>
        <w:rPr>
          <w:rFonts w:hint="eastAsia"/>
          <w:color w:val="auto"/>
          <w:lang w:val="en-US" w:eastAsia="zh-CN"/>
        </w:rPr>
        <w:t>，项目资金管理实施专款专用，严格管理，集体会议决定，专人审支付。县财政部门积极督促资金本单位对照绩效目标做好核绩效监控，确保项目顺利实施。</w:t>
      </w:r>
    </w:p>
    <w:p>
      <w:pPr>
        <w:pageBreakBefore w:val="0"/>
        <w:kinsoku/>
        <w:wordWrap/>
        <w:overflowPunct/>
        <w:topLinePunct w:val="0"/>
        <w:autoSpaceDE/>
        <w:autoSpaceDN/>
        <w:bidi w:val="0"/>
        <w:adjustRightInd/>
        <w:spacing w:line="500" w:lineRule="exact"/>
        <w:textAlignment w:val="auto"/>
      </w:pPr>
      <w:r>
        <w:rPr>
          <w:rFonts w:hint="eastAsia"/>
        </w:rPr>
        <w:t>5、制度执行有效性</w:t>
      </w:r>
    </w:p>
    <w:p>
      <w:pPr>
        <w:pStyle w:val="4"/>
        <w:pageBreakBefore w:val="0"/>
        <w:kinsoku/>
        <w:wordWrap/>
        <w:overflowPunct/>
        <w:topLinePunct w:val="0"/>
        <w:autoSpaceDE/>
        <w:autoSpaceDN/>
        <w:bidi w:val="0"/>
        <w:adjustRightInd/>
        <w:spacing w:line="500" w:lineRule="exact"/>
        <w:ind w:firstLine="640" w:firstLineChars="200"/>
        <w:textAlignment w:val="auto"/>
        <w:rPr>
          <w:rFonts w:hint="eastAsia" w:ascii="仿宋" w:hAnsi="仿宋" w:eastAsia="仿宋" w:cs="仿宋"/>
          <w:b w:val="0"/>
          <w:bCs/>
          <w:color w:val="auto"/>
          <w:kern w:val="2"/>
          <w:sz w:val="32"/>
          <w:szCs w:val="32"/>
          <w:lang w:val="en-US" w:eastAsia="zh-CN" w:bidi="ar-SA"/>
        </w:rPr>
      </w:pPr>
      <w:bookmarkStart w:id="14" w:name="_Toc68703840"/>
      <w:r>
        <w:rPr>
          <w:rFonts w:hint="eastAsia" w:ascii="仿宋" w:hAnsi="仿宋" w:eastAsia="仿宋" w:cs="仿宋"/>
          <w:b w:val="0"/>
          <w:bCs/>
          <w:color w:val="auto"/>
          <w:kern w:val="2"/>
          <w:sz w:val="32"/>
          <w:szCs w:val="32"/>
          <w:lang w:val="en-US" w:eastAsia="zh-CN" w:bidi="ar-SA"/>
        </w:rPr>
        <w:t>该项目实施遵守相关法律法规和相关管理规定；项目调整及支出调整手续完备，项目实施过程中镇政府加强项目的监督管理，确保项目按时按量完成。镇政府认真对资料进行整理和收集。乡党政办、乡项目办与财政所的分工协做，共同管理好北大渠乡太平渠村人居环境整治项目资金支付，提高资金使用效益。</w:t>
      </w:r>
    </w:p>
    <w:p>
      <w:pPr>
        <w:pStyle w:val="4"/>
        <w:pageBreakBefore w:val="0"/>
        <w:kinsoku/>
        <w:wordWrap/>
        <w:overflowPunct/>
        <w:topLinePunct w:val="0"/>
        <w:autoSpaceDE/>
        <w:autoSpaceDN/>
        <w:bidi w:val="0"/>
        <w:adjustRightInd/>
        <w:spacing w:line="500" w:lineRule="exact"/>
        <w:textAlignment w:val="auto"/>
        <w:rPr>
          <w:rFonts w:ascii="仿宋_GB2312" w:eastAsia="仿宋_GB2312"/>
          <w:b w:val="0"/>
          <w:bCs w:val="0"/>
        </w:rPr>
      </w:pPr>
      <w:r>
        <w:rPr>
          <w:rFonts w:hint="eastAsia" w:ascii="仿宋_GB2312" w:eastAsia="仿宋_GB2312"/>
          <w:b w:val="0"/>
          <w:bCs w:val="0"/>
        </w:rPr>
        <w:t>（三）项目产出情况。</w:t>
      </w:r>
      <w:bookmarkEnd w:id="14"/>
    </w:p>
    <w:p>
      <w:pPr>
        <w:pageBreakBefore w:val="0"/>
        <w:numPr>
          <w:ilvl w:val="0"/>
          <w:numId w:val="0"/>
        </w:numPr>
        <w:kinsoku/>
        <w:wordWrap/>
        <w:overflowPunct/>
        <w:topLinePunct w:val="0"/>
        <w:autoSpaceDE/>
        <w:autoSpaceDN/>
        <w:bidi w:val="0"/>
        <w:adjustRightInd/>
        <w:spacing w:line="500" w:lineRule="exact"/>
        <w:ind w:firstLine="600" w:firstLineChars="200"/>
        <w:textAlignment w:val="auto"/>
        <w:rPr>
          <w:rFonts w:hint="eastAsia"/>
          <w:color w:val="auto"/>
          <w:highlight w:val="none"/>
        </w:rPr>
      </w:pPr>
      <w:r>
        <w:rPr>
          <w:rFonts w:hint="eastAsia" w:ascii="Times New Roman" w:hAnsi="Times New Roman" w:eastAsia="仿宋_GB2312" w:cs="Times New Roman"/>
          <w:color w:val="auto"/>
          <w:kern w:val="2"/>
          <w:sz w:val="30"/>
          <w:szCs w:val="24"/>
          <w:lang w:val="en-US" w:eastAsia="zh-CN" w:bidi="ar-SA"/>
        </w:rPr>
        <w:t>1、</w:t>
      </w:r>
      <w:r>
        <w:rPr>
          <w:rFonts w:hint="eastAsia"/>
          <w:color w:val="auto"/>
          <w:highlight w:val="none"/>
        </w:rPr>
        <w:t xml:space="preserve">数量指标：指标1： </w:t>
      </w:r>
      <w:r>
        <w:rPr>
          <w:rFonts w:hint="eastAsia"/>
          <w:color w:val="auto"/>
          <w:highlight w:val="none"/>
          <w:lang w:val="en-US" w:eastAsia="zh-CN"/>
        </w:rPr>
        <w:t>建设工程量</w:t>
      </w:r>
      <w:r>
        <w:rPr>
          <w:rFonts w:hint="eastAsia"/>
          <w:color w:val="auto"/>
          <w:highlight w:val="none"/>
        </w:rPr>
        <w:t>，指标值：</w:t>
      </w:r>
      <w:r>
        <w:rPr>
          <w:color w:val="auto"/>
          <w:highlight w:val="none"/>
        </w:rPr>
        <w:t xml:space="preserve"> </w:t>
      </w:r>
      <w:r>
        <w:rPr>
          <w:rFonts w:hint="default" w:ascii="Arial" w:hAnsi="Arial" w:cs="Arial"/>
          <w:color w:val="auto"/>
          <w:highlight w:val="none"/>
        </w:rPr>
        <w:t>≥</w:t>
      </w:r>
      <w:r>
        <w:rPr>
          <w:rFonts w:hint="eastAsia" w:cs="Times New Roman"/>
          <w:color w:val="auto"/>
          <w:highlight w:val="none"/>
          <w:lang w:val="en-US" w:eastAsia="zh-CN"/>
        </w:rPr>
        <w:t>=10千米</w:t>
      </w:r>
      <w:r>
        <w:rPr>
          <w:color w:val="auto"/>
          <w:highlight w:val="none"/>
        </w:rPr>
        <w:t xml:space="preserve">  </w:t>
      </w:r>
      <w:r>
        <w:rPr>
          <w:rFonts w:hint="eastAsia"/>
          <w:color w:val="auto"/>
          <w:highlight w:val="none"/>
        </w:rPr>
        <w:t>，实际完成值</w:t>
      </w:r>
      <w:r>
        <w:rPr>
          <w:rFonts w:hint="eastAsia"/>
          <w:color w:val="auto"/>
          <w:highlight w:val="none"/>
          <w:lang w:val="en-US" w:eastAsia="zh-CN"/>
        </w:rPr>
        <w:t>10千米</w:t>
      </w:r>
      <w:r>
        <w:rPr>
          <w:rFonts w:hint="eastAsia"/>
          <w:color w:val="auto"/>
          <w:highlight w:val="none"/>
        </w:rPr>
        <w:t>，指标完成率</w:t>
      </w:r>
      <w:r>
        <w:rPr>
          <w:color w:val="auto"/>
          <w:highlight w:val="none"/>
        </w:rPr>
        <w:t>100</w:t>
      </w:r>
      <w:r>
        <w:rPr>
          <w:rFonts w:hint="eastAsia"/>
          <w:color w:val="auto"/>
          <w:highlight w:val="none"/>
        </w:rPr>
        <w:t>%，偏差原因：</w:t>
      </w:r>
      <w:r>
        <w:rPr>
          <w:rFonts w:hint="eastAsia"/>
          <w:color w:val="auto"/>
          <w:highlight w:val="none"/>
          <w:lang w:val="en-US" w:eastAsia="zh-CN"/>
        </w:rPr>
        <w:t xml:space="preserve">无。 </w:t>
      </w:r>
    </w:p>
    <w:p>
      <w:pPr>
        <w:pageBreakBefore w:val="0"/>
        <w:numPr>
          <w:numId w:val="0"/>
        </w:numPr>
        <w:kinsoku/>
        <w:wordWrap/>
        <w:overflowPunct/>
        <w:topLinePunct w:val="0"/>
        <w:autoSpaceDE/>
        <w:autoSpaceDN/>
        <w:bidi w:val="0"/>
        <w:adjustRightInd/>
        <w:spacing w:line="500" w:lineRule="exact"/>
        <w:ind w:firstLine="600" w:firstLineChars="200"/>
        <w:jc w:val="left"/>
        <w:textAlignment w:val="auto"/>
        <w:rPr>
          <w:rFonts w:hint="eastAsia" w:ascii="Times New Roman" w:hAnsi="Times New Roman" w:eastAsia="仿宋_GB2312" w:cs="Times New Roman"/>
          <w:b w:val="0"/>
          <w:bCs w:val="0"/>
          <w:color w:val="auto"/>
          <w:kern w:val="2"/>
          <w:sz w:val="30"/>
          <w:szCs w:val="24"/>
          <w:highlight w:val="none"/>
          <w:lang w:val="en-US" w:eastAsia="zh-CN" w:bidi="ar-SA"/>
        </w:rPr>
      </w:pPr>
      <w:r>
        <w:rPr>
          <w:rFonts w:hint="eastAsia"/>
          <w:color w:val="auto"/>
          <w:highlight w:val="none"/>
        </w:rPr>
        <w:t>数量指标：指标</w:t>
      </w:r>
      <w:r>
        <w:rPr>
          <w:rFonts w:hint="eastAsia"/>
          <w:color w:val="auto"/>
          <w:highlight w:val="none"/>
          <w:lang w:val="en-US" w:eastAsia="zh-CN"/>
        </w:rPr>
        <w:t>2</w:t>
      </w:r>
      <w:r>
        <w:rPr>
          <w:rFonts w:hint="eastAsia"/>
          <w:color w:val="auto"/>
          <w:highlight w:val="none"/>
        </w:rPr>
        <w:t xml:space="preserve">： </w:t>
      </w:r>
      <w:r>
        <w:rPr>
          <w:rFonts w:hint="eastAsia"/>
          <w:color w:val="auto"/>
          <w:highlight w:val="none"/>
          <w:lang w:val="en-US" w:eastAsia="zh-CN"/>
        </w:rPr>
        <w:t>建设工程数量</w:t>
      </w:r>
      <w:r>
        <w:rPr>
          <w:rFonts w:hint="eastAsia"/>
          <w:color w:val="auto"/>
          <w:highlight w:val="none"/>
        </w:rPr>
        <w:t>，指标值：</w:t>
      </w:r>
      <w:r>
        <w:rPr>
          <w:color w:val="auto"/>
          <w:highlight w:val="none"/>
        </w:rPr>
        <w:t xml:space="preserve"> </w:t>
      </w:r>
      <w:r>
        <w:rPr>
          <w:rFonts w:hint="eastAsia" w:cs="Times New Roman"/>
          <w:color w:val="auto"/>
          <w:highlight w:val="none"/>
          <w:lang w:val="en-US" w:eastAsia="zh-CN"/>
        </w:rPr>
        <w:t>=1个</w:t>
      </w:r>
      <w:r>
        <w:rPr>
          <w:color w:val="auto"/>
          <w:highlight w:val="none"/>
        </w:rPr>
        <w:t xml:space="preserve">  </w:t>
      </w:r>
      <w:r>
        <w:rPr>
          <w:rFonts w:hint="eastAsia"/>
          <w:color w:val="auto"/>
          <w:highlight w:val="none"/>
        </w:rPr>
        <w:t>，实际完成值</w:t>
      </w:r>
      <w:r>
        <w:rPr>
          <w:rFonts w:hint="eastAsia"/>
          <w:color w:val="auto"/>
          <w:highlight w:val="none"/>
          <w:lang w:val="en-US" w:eastAsia="zh-CN"/>
        </w:rPr>
        <w:t>1个</w:t>
      </w:r>
      <w:r>
        <w:rPr>
          <w:rFonts w:hint="eastAsia"/>
          <w:color w:val="auto"/>
          <w:highlight w:val="none"/>
        </w:rPr>
        <w:t>，指标完成率</w:t>
      </w:r>
      <w:r>
        <w:rPr>
          <w:color w:val="auto"/>
          <w:highlight w:val="none"/>
        </w:rPr>
        <w:t>100</w:t>
      </w:r>
      <w:r>
        <w:rPr>
          <w:rFonts w:hint="eastAsia"/>
          <w:color w:val="auto"/>
          <w:highlight w:val="none"/>
        </w:rPr>
        <w:t>%，偏差原因：</w:t>
      </w:r>
      <w:r>
        <w:rPr>
          <w:rFonts w:hint="eastAsia"/>
          <w:color w:val="auto"/>
          <w:highlight w:val="none"/>
          <w:lang w:val="en-US" w:eastAsia="zh-CN"/>
        </w:rPr>
        <w:t>无。</w:t>
      </w:r>
    </w:p>
    <w:p>
      <w:pPr>
        <w:pageBreakBefore w:val="0"/>
        <w:numPr>
          <w:numId w:val="0"/>
        </w:numPr>
        <w:kinsoku/>
        <w:wordWrap/>
        <w:overflowPunct/>
        <w:topLinePunct w:val="0"/>
        <w:autoSpaceDE/>
        <w:autoSpaceDN/>
        <w:bidi w:val="0"/>
        <w:adjustRightInd/>
        <w:spacing w:line="500" w:lineRule="exact"/>
        <w:ind w:firstLine="600" w:firstLineChars="200"/>
        <w:jc w:val="left"/>
        <w:textAlignment w:val="auto"/>
        <w:rPr>
          <w:rFonts w:hint="eastAsia" w:ascii="Times New Roman" w:hAnsi="Times New Roman" w:eastAsia="仿宋_GB2312" w:cs="Times New Roman"/>
          <w:b w:val="0"/>
          <w:bCs w:val="0"/>
          <w:color w:val="auto"/>
          <w:kern w:val="2"/>
          <w:sz w:val="30"/>
          <w:szCs w:val="24"/>
          <w:highlight w:val="none"/>
          <w:lang w:val="en-US" w:eastAsia="zh-CN" w:bidi="ar-SA"/>
        </w:rPr>
      </w:pPr>
      <w:r>
        <w:rPr>
          <w:rFonts w:hint="eastAsia"/>
          <w:color w:val="auto"/>
          <w:highlight w:val="none"/>
        </w:rPr>
        <w:t>数量指标：指标</w:t>
      </w:r>
      <w:r>
        <w:rPr>
          <w:rFonts w:hint="eastAsia"/>
          <w:color w:val="auto"/>
          <w:highlight w:val="none"/>
          <w:lang w:val="en-US" w:eastAsia="zh-CN"/>
        </w:rPr>
        <w:t>3</w:t>
      </w:r>
      <w:r>
        <w:rPr>
          <w:rFonts w:hint="eastAsia"/>
          <w:color w:val="auto"/>
          <w:highlight w:val="none"/>
        </w:rPr>
        <w:t>：</w:t>
      </w:r>
      <w:r>
        <w:rPr>
          <w:rFonts w:hint="eastAsia" w:ascii="Times New Roman" w:hAnsi="Times New Roman" w:eastAsia="仿宋_GB2312" w:cs="Times New Roman"/>
          <w:b w:val="0"/>
          <w:bCs w:val="0"/>
          <w:color w:val="auto"/>
          <w:kern w:val="2"/>
          <w:sz w:val="30"/>
          <w:szCs w:val="24"/>
          <w:highlight w:val="none"/>
          <w:lang w:val="en-US" w:eastAsia="zh-CN" w:bidi="ar-SA"/>
        </w:rPr>
        <w:t>道路灯具数量</w:t>
      </w:r>
      <w:r>
        <w:rPr>
          <w:rFonts w:hint="eastAsia"/>
          <w:color w:val="auto"/>
          <w:highlight w:val="none"/>
        </w:rPr>
        <w:t>指标值：</w:t>
      </w:r>
      <w:r>
        <w:rPr>
          <w:rFonts w:hint="eastAsia" w:ascii="Times New Roman" w:hAnsi="Times New Roman" w:eastAsia="仿宋_GB2312" w:cs="Times New Roman"/>
          <w:b w:val="0"/>
          <w:bCs w:val="0"/>
          <w:color w:val="auto"/>
          <w:kern w:val="2"/>
          <w:sz w:val="30"/>
          <w:szCs w:val="24"/>
          <w:highlight w:val="none"/>
          <w:lang w:val="en-US" w:eastAsia="zh-CN" w:bidi="ar-SA"/>
        </w:rPr>
        <w:t>&gt;=120座</w:t>
      </w:r>
      <w:r>
        <w:rPr>
          <w:color w:val="auto"/>
          <w:highlight w:val="none"/>
        </w:rPr>
        <w:t xml:space="preserve"> </w:t>
      </w:r>
      <w:r>
        <w:rPr>
          <w:rFonts w:hint="eastAsia"/>
          <w:color w:val="auto"/>
          <w:highlight w:val="none"/>
        </w:rPr>
        <w:t>，实际完成值120座，指标完成率</w:t>
      </w:r>
      <w:r>
        <w:rPr>
          <w:color w:val="auto"/>
          <w:highlight w:val="none"/>
        </w:rPr>
        <w:t>100</w:t>
      </w:r>
      <w:r>
        <w:rPr>
          <w:rFonts w:hint="eastAsia"/>
          <w:color w:val="auto"/>
          <w:highlight w:val="none"/>
        </w:rPr>
        <w:t>%，偏差原因：</w:t>
      </w:r>
      <w:r>
        <w:rPr>
          <w:rFonts w:hint="eastAsia"/>
          <w:color w:val="auto"/>
          <w:highlight w:val="none"/>
          <w:lang w:val="en-US" w:eastAsia="zh-CN"/>
        </w:rPr>
        <w:t>无。</w:t>
      </w:r>
    </w:p>
    <w:p>
      <w:pPr>
        <w:pageBreakBefore w:val="0"/>
        <w:numPr>
          <w:numId w:val="0"/>
        </w:numPr>
        <w:kinsoku/>
        <w:wordWrap/>
        <w:overflowPunct/>
        <w:topLinePunct w:val="0"/>
        <w:autoSpaceDE/>
        <w:autoSpaceDN/>
        <w:bidi w:val="0"/>
        <w:adjustRightInd/>
        <w:spacing w:line="500" w:lineRule="exact"/>
        <w:ind w:firstLine="600" w:firstLineChars="200"/>
        <w:jc w:val="left"/>
        <w:textAlignment w:val="auto"/>
        <w:rPr>
          <w:rFonts w:hint="eastAsia"/>
          <w:color w:val="auto"/>
          <w:highlight w:val="none"/>
          <w:lang w:eastAsia="zh-CN"/>
        </w:rPr>
      </w:pPr>
      <w:r>
        <w:rPr>
          <w:rFonts w:hint="eastAsia"/>
          <w:color w:val="auto"/>
          <w:highlight w:val="none"/>
          <w:lang w:val="en-US" w:eastAsia="zh-CN"/>
        </w:rPr>
        <w:t>2.</w:t>
      </w:r>
      <w:r>
        <w:rPr>
          <w:rFonts w:hint="eastAsia"/>
          <w:color w:val="auto"/>
          <w:highlight w:val="none"/>
        </w:rPr>
        <w:t>质量指标：</w:t>
      </w:r>
      <w:r>
        <w:rPr>
          <w:rFonts w:hint="eastAsia"/>
          <w:color w:val="auto"/>
          <w:highlight w:val="none"/>
          <w:lang w:val="en-US" w:eastAsia="zh-CN"/>
        </w:rPr>
        <w:t>指标1：</w:t>
      </w:r>
      <w:r>
        <w:rPr>
          <w:rFonts w:hint="eastAsia"/>
          <w:color w:val="auto"/>
          <w:highlight w:val="none"/>
        </w:rPr>
        <w:t>项目资金支付及时率，</w:t>
      </w:r>
      <w:bookmarkStart w:id="15" w:name="_Hlk98607777"/>
      <w:r>
        <w:rPr>
          <w:rFonts w:hint="eastAsia"/>
          <w:color w:val="auto"/>
          <w:highlight w:val="none"/>
        </w:rPr>
        <w:t>指标值： &gt;=100%</w:t>
      </w:r>
      <w:r>
        <w:rPr>
          <w:color w:val="auto"/>
          <w:highlight w:val="none"/>
        </w:rPr>
        <w:t xml:space="preserve"> </w:t>
      </w:r>
      <w:r>
        <w:rPr>
          <w:rFonts w:hint="eastAsia"/>
          <w:color w:val="auto"/>
          <w:highlight w:val="none"/>
        </w:rPr>
        <w:t>，实际完成值</w:t>
      </w:r>
      <w:r>
        <w:rPr>
          <w:rFonts w:hint="eastAsia"/>
          <w:color w:val="auto"/>
          <w:highlight w:val="none"/>
          <w:lang w:val="en-US" w:eastAsia="zh-CN"/>
        </w:rPr>
        <w:t>100</w:t>
      </w:r>
      <w:r>
        <w:rPr>
          <w:rFonts w:hint="eastAsia"/>
          <w:color w:val="auto"/>
          <w:highlight w:val="none"/>
        </w:rPr>
        <w:t>%，</w:t>
      </w:r>
      <w:bookmarkStart w:id="16" w:name="_Hlk98607678"/>
      <w:r>
        <w:rPr>
          <w:rFonts w:hint="eastAsia"/>
          <w:color w:val="auto"/>
          <w:highlight w:val="none"/>
        </w:rPr>
        <w:t>指标完成率</w:t>
      </w:r>
      <w:r>
        <w:rPr>
          <w:rFonts w:hint="eastAsia"/>
          <w:color w:val="auto"/>
          <w:highlight w:val="none"/>
          <w:lang w:val="en-US" w:eastAsia="zh-CN"/>
        </w:rPr>
        <w:t>100</w:t>
      </w:r>
      <w:r>
        <w:rPr>
          <w:rFonts w:hint="eastAsia"/>
          <w:color w:val="auto"/>
          <w:highlight w:val="none"/>
        </w:rPr>
        <w:t>%，偏差原因：</w:t>
      </w:r>
      <w:r>
        <w:rPr>
          <w:rFonts w:hint="eastAsia"/>
          <w:color w:val="auto"/>
          <w:highlight w:val="none"/>
          <w:lang w:val="en-US" w:eastAsia="zh-CN"/>
        </w:rPr>
        <w:t>无</w:t>
      </w:r>
      <w:bookmarkEnd w:id="15"/>
      <w:bookmarkEnd w:id="16"/>
      <w:r>
        <w:rPr>
          <w:rFonts w:hint="eastAsia"/>
          <w:color w:val="auto"/>
          <w:highlight w:val="none"/>
          <w:lang w:eastAsia="zh-CN"/>
        </w:rPr>
        <w:t>。</w:t>
      </w:r>
    </w:p>
    <w:p>
      <w:pPr>
        <w:pageBreakBefore w:val="0"/>
        <w:numPr>
          <w:numId w:val="0"/>
        </w:numPr>
        <w:kinsoku/>
        <w:wordWrap/>
        <w:overflowPunct/>
        <w:topLinePunct w:val="0"/>
        <w:autoSpaceDE/>
        <w:autoSpaceDN/>
        <w:bidi w:val="0"/>
        <w:adjustRightInd/>
        <w:spacing w:line="500" w:lineRule="exact"/>
        <w:ind w:firstLine="600" w:firstLineChars="200"/>
        <w:jc w:val="left"/>
        <w:textAlignment w:val="auto"/>
        <w:rPr>
          <w:rFonts w:hint="eastAsia"/>
          <w:color w:val="auto"/>
          <w:highlight w:val="none"/>
          <w:lang w:eastAsia="zh-CN"/>
        </w:rPr>
      </w:pPr>
      <w:r>
        <w:rPr>
          <w:rFonts w:hint="eastAsia"/>
          <w:color w:val="auto"/>
          <w:highlight w:val="none"/>
          <w:lang w:val="en-US" w:eastAsia="zh-CN"/>
        </w:rPr>
        <w:t>指标2：</w:t>
      </w:r>
      <w:r>
        <w:rPr>
          <w:rFonts w:hint="eastAsia"/>
          <w:color w:val="auto"/>
          <w:highlight w:val="none"/>
        </w:rPr>
        <w:t>项目设计变更率，指标值： &lt;=2%</w:t>
      </w:r>
      <w:r>
        <w:rPr>
          <w:color w:val="auto"/>
          <w:highlight w:val="none"/>
        </w:rPr>
        <w:t xml:space="preserve"> </w:t>
      </w:r>
      <w:r>
        <w:rPr>
          <w:rFonts w:hint="eastAsia"/>
          <w:color w:val="auto"/>
          <w:highlight w:val="none"/>
        </w:rPr>
        <w:t>，实际完成值</w:t>
      </w:r>
      <w:r>
        <w:rPr>
          <w:rFonts w:hint="eastAsia"/>
          <w:color w:val="auto"/>
          <w:highlight w:val="none"/>
          <w:lang w:val="en-US" w:eastAsia="zh-CN"/>
        </w:rPr>
        <w:t>2</w:t>
      </w:r>
      <w:r>
        <w:rPr>
          <w:rFonts w:hint="eastAsia"/>
          <w:color w:val="auto"/>
          <w:highlight w:val="none"/>
        </w:rPr>
        <w:t>%，指标完成率</w:t>
      </w:r>
      <w:r>
        <w:rPr>
          <w:rFonts w:hint="eastAsia"/>
          <w:color w:val="auto"/>
          <w:highlight w:val="none"/>
          <w:lang w:val="en-US" w:eastAsia="zh-CN"/>
        </w:rPr>
        <w:t>100</w:t>
      </w:r>
      <w:r>
        <w:rPr>
          <w:rFonts w:hint="eastAsia"/>
          <w:color w:val="auto"/>
          <w:highlight w:val="none"/>
        </w:rPr>
        <w:t>%，偏差原因：</w:t>
      </w:r>
      <w:r>
        <w:rPr>
          <w:rFonts w:hint="eastAsia"/>
          <w:color w:val="auto"/>
          <w:highlight w:val="none"/>
          <w:lang w:val="en-US" w:eastAsia="zh-CN"/>
        </w:rPr>
        <w:t>无</w:t>
      </w:r>
      <w:r>
        <w:rPr>
          <w:rFonts w:hint="eastAsia"/>
          <w:color w:val="auto"/>
          <w:highlight w:val="none"/>
          <w:lang w:eastAsia="zh-CN"/>
        </w:rPr>
        <w:t>。</w:t>
      </w:r>
    </w:p>
    <w:p>
      <w:pPr>
        <w:pageBreakBefore w:val="0"/>
        <w:numPr>
          <w:ilvl w:val="0"/>
          <w:numId w:val="0"/>
        </w:numPr>
        <w:kinsoku/>
        <w:wordWrap/>
        <w:overflowPunct/>
        <w:topLinePunct w:val="0"/>
        <w:autoSpaceDE/>
        <w:autoSpaceDN/>
        <w:bidi w:val="0"/>
        <w:adjustRightInd/>
        <w:spacing w:line="500" w:lineRule="exact"/>
        <w:ind w:firstLine="600" w:firstLineChars="200"/>
        <w:jc w:val="left"/>
        <w:textAlignment w:val="auto"/>
        <w:rPr>
          <w:rFonts w:hint="eastAsia"/>
          <w:color w:val="auto"/>
          <w:highlight w:val="none"/>
          <w:lang w:eastAsia="zh-CN"/>
        </w:rPr>
      </w:pPr>
      <w:r>
        <w:rPr>
          <w:rFonts w:hint="eastAsia"/>
          <w:color w:val="auto"/>
          <w:highlight w:val="none"/>
          <w:lang w:val="en-US" w:eastAsia="zh-CN"/>
        </w:rPr>
        <w:t>指标3：</w:t>
      </w:r>
      <w:r>
        <w:rPr>
          <w:rFonts w:hint="eastAsia"/>
          <w:color w:val="auto"/>
          <w:highlight w:val="none"/>
        </w:rPr>
        <w:t>竣工验收合格率，指标值：&gt;=98% ，实际完成值</w:t>
      </w:r>
      <w:r>
        <w:rPr>
          <w:rFonts w:hint="eastAsia"/>
          <w:color w:val="auto"/>
          <w:highlight w:val="none"/>
          <w:lang w:val="en-US" w:eastAsia="zh-CN"/>
        </w:rPr>
        <w:t>98</w:t>
      </w:r>
      <w:r>
        <w:rPr>
          <w:rFonts w:hint="eastAsia"/>
          <w:color w:val="auto"/>
          <w:highlight w:val="none"/>
        </w:rPr>
        <w:t>%，指标完成率</w:t>
      </w:r>
      <w:r>
        <w:rPr>
          <w:rFonts w:hint="eastAsia"/>
          <w:color w:val="auto"/>
          <w:highlight w:val="none"/>
          <w:lang w:val="en-US" w:eastAsia="zh-CN"/>
        </w:rPr>
        <w:t>100</w:t>
      </w:r>
      <w:r>
        <w:rPr>
          <w:rFonts w:hint="eastAsia"/>
          <w:color w:val="auto"/>
          <w:highlight w:val="none"/>
        </w:rPr>
        <w:t>%，偏差原因：</w:t>
      </w:r>
      <w:r>
        <w:rPr>
          <w:rFonts w:hint="eastAsia"/>
          <w:color w:val="auto"/>
          <w:highlight w:val="none"/>
          <w:lang w:val="en-US" w:eastAsia="zh-CN"/>
        </w:rPr>
        <w:t>无</w:t>
      </w:r>
      <w:r>
        <w:rPr>
          <w:rFonts w:hint="eastAsia"/>
          <w:color w:val="auto"/>
          <w:highlight w:val="none"/>
          <w:lang w:eastAsia="zh-CN"/>
        </w:rPr>
        <w:t>。</w:t>
      </w:r>
    </w:p>
    <w:p>
      <w:pPr>
        <w:pageBreakBefore w:val="0"/>
        <w:numPr>
          <w:numId w:val="0"/>
        </w:numPr>
        <w:kinsoku/>
        <w:wordWrap/>
        <w:overflowPunct/>
        <w:topLinePunct w:val="0"/>
        <w:autoSpaceDE/>
        <w:autoSpaceDN/>
        <w:bidi w:val="0"/>
        <w:adjustRightInd/>
        <w:spacing w:line="500" w:lineRule="exact"/>
        <w:ind w:firstLine="600" w:firstLineChars="200"/>
        <w:jc w:val="left"/>
        <w:textAlignment w:val="auto"/>
        <w:rPr>
          <w:rFonts w:hint="eastAsia"/>
          <w:color w:val="auto"/>
          <w:highlight w:val="none"/>
          <w:lang w:val="en-US" w:eastAsia="zh-CN"/>
        </w:rPr>
      </w:pPr>
      <w:r>
        <w:rPr>
          <w:rFonts w:hint="eastAsia"/>
          <w:color w:val="auto"/>
          <w:highlight w:val="none"/>
          <w:lang w:val="en-US" w:eastAsia="zh-CN"/>
        </w:rPr>
        <w:t>3.</w:t>
      </w:r>
      <w:r>
        <w:rPr>
          <w:rFonts w:hint="eastAsia"/>
          <w:color w:val="auto"/>
          <w:highlight w:val="none"/>
        </w:rPr>
        <w:t>时效指标：</w:t>
      </w:r>
      <w:r>
        <w:rPr>
          <w:rFonts w:hint="eastAsia"/>
          <w:color w:val="auto"/>
          <w:highlight w:val="none"/>
          <w:lang w:val="en-US" w:eastAsia="zh-CN"/>
        </w:rPr>
        <w:t>指标1：</w:t>
      </w:r>
      <w:r>
        <w:rPr>
          <w:rFonts w:hint="eastAsia"/>
          <w:color w:val="auto"/>
          <w:highlight w:val="none"/>
        </w:rPr>
        <w:t>项目按计划开工及时率：指标值</w:t>
      </w:r>
      <w:r>
        <w:rPr>
          <w:rFonts w:hint="eastAsia" w:ascii="Arial" w:hAnsi="Arial" w:cs="Arial"/>
          <w:color w:val="auto"/>
          <w:highlight w:val="none"/>
          <w:lang w:val="en-US" w:eastAsia="zh-CN"/>
        </w:rPr>
        <w:t>=98%</w:t>
      </w:r>
      <w:r>
        <w:rPr>
          <w:rFonts w:hint="eastAsia"/>
          <w:color w:val="auto"/>
          <w:highlight w:val="none"/>
        </w:rPr>
        <w:t>，完成值</w:t>
      </w:r>
      <w:r>
        <w:rPr>
          <w:rFonts w:hint="eastAsia"/>
          <w:color w:val="auto"/>
          <w:highlight w:val="none"/>
          <w:lang w:val="en-US" w:eastAsia="zh-CN"/>
        </w:rPr>
        <w:t>98%</w:t>
      </w:r>
      <w:r>
        <w:rPr>
          <w:rFonts w:hint="eastAsia"/>
          <w:color w:val="auto"/>
          <w:highlight w:val="none"/>
        </w:rPr>
        <w:t>。指标完成率</w:t>
      </w:r>
      <w:r>
        <w:rPr>
          <w:rFonts w:hint="eastAsia"/>
          <w:color w:val="auto"/>
          <w:highlight w:val="none"/>
          <w:lang w:val="en-US" w:eastAsia="zh-CN"/>
        </w:rPr>
        <w:t>100</w:t>
      </w:r>
      <w:r>
        <w:rPr>
          <w:rFonts w:hint="eastAsia"/>
          <w:color w:val="auto"/>
          <w:highlight w:val="none"/>
        </w:rPr>
        <w:t>%，偏差原因：</w:t>
      </w:r>
      <w:r>
        <w:rPr>
          <w:rFonts w:hint="eastAsia"/>
          <w:color w:val="auto"/>
          <w:highlight w:val="none"/>
          <w:lang w:val="en-US" w:eastAsia="zh-CN"/>
        </w:rPr>
        <w:t>无</w:t>
      </w:r>
      <w:r>
        <w:rPr>
          <w:color w:val="auto"/>
          <w:highlight w:val="none"/>
        </w:rPr>
        <w:t xml:space="preserve"> </w:t>
      </w:r>
      <w:r>
        <w:rPr>
          <w:rFonts w:hint="eastAsia"/>
          <w:color w:val="auto"/>
          <w:highlight w:val="none"/>
        </w:rPr>
        <w:t>；</w:t>
      </w:r>
    </w:p>
    <w:p>
      <w:pPr>
        <w:pageBreakBefore w:val="0"/>
        <w:numPr>
          <w:numId w:val="0"/>
        </w:numPr>
        <w:kinsoku/>
        <w:wordWrap/>
        <w:overflowPunct/>
        <w:topLinePunct w:val="0"/>
        <w:autoSpaceDE/>
        <w:autoSpaceDN/>
        <w:bidi w:val="0"/>
        <w:adjustRightInd/>
        <w:spacing w:line="500" w:lineRule="exact"/>
        <w:ind w:firstLine="600" w:firstLineChars="200"/>
        <w:jc w:val="left"/>
        <w:textAlignment w:val="auto"/>
        <w:rPr>
          <w:rFonts w:hint="eastAsia"/>
          <w:color w:val="auto"/>
          <w:highlight w:val="none"/>
        </w:rPr>
      </w:pPr>
      <w:r>
        <w:rPr>
          <w:rFonts w:hint="eastAsia"/>
          <w:color w:val="auto"/>
          <w:highlight w:val="none"/>
          <w:lang w:val="en-US" w:eastAsia="zh-CN"/>
        </w:rPr>
        <w:t>指标2：</w:t>
      </w:r>
      <w:r>
        <w:rPr>
          <w:rFonts w:hint="eastAsia"/>
          <w:color w:val="auto"/>
          <w:highlight w:val="none"/>
        </w:rPr>
        <w:t>项目按计划完工及时率：指标值&lt;=98%，完成值</w:t>
      </w:r>
      <w:r>
        <w:rPr>
          <w:rFonts w:hint="eastAsia"/>
          <w:color w:val="auto"/>
          <w:highlight w:val="none"/>
          <w:lang w:val="en-US" w:eastAsia="zh-CN"/>
        </w:rPr>
        <w:t>98%</w:t>
      </w:r>
      <w:r>
        <w:rPr>
          <w:rFonts w:hint="eastAsia"/>
          <w:color w:val="auto"/>
          <w:highlight w:val="none"/>
        </w:rPr>
        <w:t>。指标完成率</w:t>
      </w:r>
      <w:r>
        <w:rPr>
          <w:rFonts w:hint="eastAsia"/>
          <w:color w:val="auto"/>
          <w:highlight w:val="none"/>
          <w:lang w:val="en-US" w:eastAsia="zh-CN"/>
        </w:rPr>
        <w:t>100</w:t>
      </w:r>
      <w:r>
        <w:rPr>
          <w:rFonts w:hint="eastAsia"/>
          <w:color w:val="auto"/>
          <w:highlight w:val="none"/>
        </w:rPr>
        <w:t>%，偏差原因：</w:t>
      </w:r>
      <w:r>
        <w:rPr>
          <w:rFonts w:hint="eastAsia"/>
          <w:color w:val="auto"/>
          <w:highlight w:val="none"/>
          <w:lang w:val="en-US" w:eastAsia="zh-CN"/>
        </w:rPr>
        <w:t>无</w:t>
      </w:r>
      <w:r>
        <w:rPr>
          <w:color w:val="auto"/>
          <w:highlight w:val="none"/>
        </w:rPr>
        <w:t xml:space="preserve"> </w:t>
      </w:r>
      <w:r>
        <w:rPr>
          <w:rFonts w:hint="eastAsia"/>
          <w:color w:val="auto"/>
          <w:highlight w:val="none"/>
        </w:rPr>
        <w:t>；</w:t>
      </w:r>
    </w:p>
    <w:p>
      <w:pPr>
        <w:pageBreakBefore w:val="0"/>
        <w:numPr>
          <w:ilvl w:val="0"/>
          <w:numId w:val="0"/>
        </w:numPr>
        <w:kinsoku/>
        <w:wordWrap/>
        <w:overflowPunct/>
        <w:topLinePunct w:val="0"/>
        <w:autoSpaceDE/>
        <w:autoSpaceDN/>
        <w:bidi w:val="0"/>
        <w:adjustRightInd/>
        <w:spacing w:line="500" w:lineRule="exact"/>
        <w:ind w:firstLine="600" w:firstLineChars="200"/>
        <w:jc w:val="left"/>
        <w:textAlignment w:val="auto"/>
        <w:rPr>
          <w:rFonts w:hint="eastAsia"/>
          <w:color w:val="auto"/>
          <w:highlight w:val="none"/>
          <w:lang w:val="en-US" w:eastAsia="zh-CN"/>
        </w:rPr>
      </w:pPr>
      <w:r>
        <w:rPr>
          <w:rFonts w:hint="eastAsia" w:ascii="Times New Roman" w:hAnsi="Times New Roman" w:eastAsia="仿宋_GB2312" w:cs="Times New Roman"/>
          <w:color w:val="auto"/>
          <w:kern w:val="2"/>
          <w:sz w:val="30"/>
          <w:szCs w:val="24"/>
          <w:highlight w:val="none"/>
          <w:lang w:val="en-US" w:eastAsia="zh-CN" w:bidi="ar-SA"/>
        </w:rPr>
        <w:t>4.</w:t>
      </w:r>
      <w:r>
        <w:rPr>
          <w:rFonts w:hint="eastAsia"/>
          <w:color w:val="auto"/>
          <w:highlight w:val="none"/>
        </w:rPr>
        <w:t>成本指标：预算控制率</w:t>
      </w:r>
      <w:r>
        <w:rPr>
          <w:rFonts w:hint="eastAsia"/>
          <w:color w:val="auto"/>
          <w:highlight w:val="none"/>
          <w:lang w:val="en-US" w:eastAsia="zh-CN"/>
        </w:rPr>
        <w:t>，</w:t>
      </w:r>
      <w:r>
        <w:rPr>
          <w:rFonts w:hint="eastAsia"/>
          <w:color w:val="auto"/>
          <w:highlight w:val="none"/>
        </w:rPr>
        <w:t>指标值</w:t>
      </w:r>
      <w:r>
        <w:rPr>
          <w:rFonts w:hint="eastAsia"/>
          <w:color w:val="auto"/>
          <w:highlight w:val="none"/>
          <w:lang w:eastAsia="zh-CN"/>
        </w:rPr>
        <w:t>：</w:t>
      </w:r>
      <w:r>
        <w:rPr>
          <w:rFonts w:hint="eastAsia"/>
          <w:color w:val="auto"/>
          <w:highlight w:val="none"/>
        </w:rPr>
        <w:t>≤</w:t>
      </w:r>
      <w:r>
        <w:rPr>
          <w:rFonts w:hint="eastAsia"/>
          <w:color w:val="auto"/>
          <w:highlight w:val="none"/>
          <w:lang w:val="en-US" w:eastAsia="zh-CN"/>
        </w:rPr>
        <w:t>100</w:t>
      </w:r>
      <w:r>
        <w:rPr>
          <w:rFonts w:hint="eastAsia"/>
          <w:color w:val="auto"/>
          <w:highlight w:val="none"/>
        </w:rPr>
        <w:t>%</w:t>
      </w:r>
      <w:r>
        <w:rPr>
          <w:color w:val="auto"/>
          <w:highlight w:val="none"/>
        </w:rPr>
        <w:t xml:space="preserve"> </w:t>
      </w:r>
      <w:r>
        <w:rPr>
          <w:rFonts w:hint="eastAsia"/>
          <w:color w:val="auto"/>
          <w:highlight w:val="none"/>
        </w:rPr>
        <w:t xml:space="preserve">，实际完成值 </w:t>
      </w:r>
      <w:r>
        <w:rPr>
          <w:color w:val="auto"/>
          <w:highlight w:val="none"/>
        </w:rPr>
        <w:t xml:space="preserve">    </w:t>
      </w:r>
      <w:r>
        <w:rPr>
          <w:rFonts w:hint="eastAsia"/>
          <w:color w:val="auto"/>
          <w:highlight w:val="none"/>
          <w:lang w:val="en-US" w:eastAsia="zh-CN"/>
        </w:rPr>
        <w:t>100</w:t>
      </w:r>
      <w:r>
        <w:rPr>
          <w:rFonts w:hint="eastAsia"/>
          <w:color w:val="auto"/>
          <w:highlight w:val="none"/>
        </w:rPr>
        <w:t>%，指标完成率</w:t>
      </w:r>
      <w:r>
        <w:rPr>
          <w:color w:val="auto"/>
          <w:highlight w:val="none"/>
        </w:rPr>
        <w:t xml:space="preserve"> 100</w:t>
      </w:r>
      <w:r>
        <w:rPr>
          <w:rFonts w:hint="eastAsia"/>
          <w:color w:val="auto"/>
          <w:highlight w:val="none"/>
        </w:rPr>
        <w:t>%，偏差原因：</w:t>
      </w:r>
      <w:r>
        <w:rPr>
          <w:rFonts w:hint="eastAsia"/>
          <w:color w:val="auto"/>
          <w:highlight w:val="none"/>
          <w:lang w:val="en-US" w:eastAsia="zh-CN"/>
        </w:rPr>
        <w:t>无。</w:t>
      </w:r>
    </w:p>
    <w:p>
      <w:pPr>
        <w:pStyle w:val="4"/>
        <w:pageBreakBefore w:val="0"/>
        <w:kinsoku/>
        <w:wordWrap/>
        <w:overflowPunct/>
        <w:topLinePunct w:val="0"/>
        <w:autoSpaceDE/>
        <w:autoSpaceDN/>
        <w:bidi w:val="0"/>
        <w:adjustRightInd/>
        <w:spacing w:line="500" w:lineRule="exact"/>
        <w:textAlignment w:val="auto"/>
        <w:rPr>
          <w:rFonts w:hint="eastAsia" w:ascii="仿宋_GB2312" w:eastAsia="仿宋_GB2312"/>
          <w:b w:val="0"/>
          <w:bCs w:val="0"/>
          <w:highlight w:val="none"/>
        </w:rPr>
      </w:pPr>
      <w:r>
        <w:rPr>
          <w:rFonts w:hint="eastAsia" w:ascii="仿宋_GB2312" w:eastAsia="仿宋_GB2312"/>
          <w:b w:val="0"/>
          <w:bCs w:val="0"/>
          <w:highlight w:val="none"/>
        </w:rPr>
        <w:t>（</w:t>
      </w:r>
      <w:r>
        <w:rPr>
          <w:rFonts w:hint="eastAsia" w:ascii="仿宋_GB2312" w:eastAsia="仿宋_GB2312"/>
          <w:b w:val="0"/>
          <w:bCs w:val="0"/>
          <w:highlight w:val="none"/>
          <w:lang w:val="en-US" w:eastAsia="zh-CN"/>
        </w:rPr>
        <w:t>四</w:t>
      </w:r>
      <w:r>
        <w:rPr>
          <w:rFonts w:hint="eastAsia" w:ascii="仿宋_GB2312" w:eastAsia="仿宋_GB2312"/>
          <w:b w:val="0"/>
          <w:bCs w:val="0"/>
          <w:highlight w:val="none"/>
        </w:rPr>
        <w:t>）</w:t>
      </w:r>
      <w:r>
        <w:rPr>
          <w:rFonts w:hint="eastAsia" w:ascii="仿宋_GB2312" w:eastAsia="仿宋_GB2312"/>
          <w:b w:val="0"/>
          <w:bCs w:val="0"/>
          <w:highlight w:val="none"/>
          <w:lang w:val="en-US" w:eastAsia="zh-CN"/>
        </w:rPr>
        <w:t>效益指标</w:t>
      </w:r>
      <w:r>
        <w:rPr>
          <w:rFonts w:hint="eastAsia" w:ascii="仿宋_GB2312" w:eastAsia="仿宋_GB2312"/>
          <w:b w:val="0"/>
          <w:bCs w:val="0"/>
          <w:highlight w:val="none"/>
        </w:rPr>
        <w:t>。</w:t>
      </w:r>
    </w:p>
    <w:p>
      <w:pPr>
        <w:pageBreakBefore w:val="0"/>
        <w:numPr>
          <w:ilvl w:val="0"/>
          <w:numId w:val="0"/>
        </w:numPr>
        <w:kinsoku/>
        <w:wordWrap/>
        <w:overflowPunct/>
        <w:topLinePunct w:val="0"/>
        <w:autoSpaceDE/>
        <w:autoSpaceDN/>
        <w:bidi w:val="0"/>
        <w:adjustRightInd/>
        <w:spacing w:line="500" w:lineRule="exact"/>
        <w:ind w:firstLine="600" w:firstLineChars="200"/>
        <w:jc w:val="left"/>
        <w:textAlignment w:val="auto"/>
        <w:rPr>
          <w:rFonts w:hint="eastAsia"/>
          <w:color w:val="auto"/>
          <w:highlight w:val="none"/>
          <w:lang w:eastAsia="zh-CN"/>
        </w:rPr>
      </w:pPr>
      <w:r>
        <w:rPr>
          <w:rFonts w:hint="eastAsia"/>
          <w:color w:val="auto"/>
          <w:highlight w:val="none"/>
          <w:lang w:val="en-US" w:eastAsia="zh-CN"/>
        </w:rPr>
        <w:t>5.</w:t>
      </w:r>
      <w:r>
        <w:rPr>
          <w:color w:val="auto"/>
          <w:highlight w:val="none"/>
        </w:rPr>
        <w:t>社会效益指标</w:t>
      </w:r>
      <w:r>
        <w:rPr>
          <w:rFonts w:hint="eastAsia"/>
          <w:color w:val="auto"/>
          <w:highlight w:val="none"/>
          <w:lang w:eastAsia="zh-CN"/>
        </w:rPr>
        <w:t>：</w:t>
      </w:r>
      <w:r>
        <w:rPr>
          <w:rFonts w:hint="eastAsia"/>
          <w:color w:val="auto"/>
          <w:highlight w:val="none"/>
          <w:lang w:val="en-US" w:eastAsia="zh-CN"/>
        </w:rPr>
        <w:t>指标1：</w:t>
      </w:r>
      <w:r>
        <w:rPr>
          <w:rFonts w:hint="eastAsia"/>
          <w:color w:val="auto"/>
          <w:highlight w:val="none"/>
        </w:rPr>
        <w:t>项目受益人口数，指标值：&gt;=</w:t>
      </w:r>
      <w:r>
        <w:rPr>
          <w:rFonts w:hint="eastAsia"/>
          <w:color w:val="auto"/>
          <w:highlight w:val="none"/>
          <w:lang w:val="en-US" w:eastAsia="zh-CN"/>
        </w:rPr>
        <w:t>1000户</w:t>
      </w:r>
      <w:r>
        <w:rPr>
          <w:rFonts w:hint="eastAsia"/>
          <w:color w:val="auto"/>
          <w:highlight w:val="none"/>
        </w:rPr>
        <w:t xml:space="preserve"> ，实际完成值</w:t>
      </w:r>
      <w:r>
        <w:rPr>
          <w:rFonts w:hint="eastAsia"/>
          <w:color w:val="auto"/>
          <w:highlight w:val="none"/>
          <w:lang w:val="en-US" w:eastAsia="zh-CN"/>
        </w:rPr>
        <w:t>1000户</w:t>
      </w:r>
      <w:r>
        <w:rPr>
          <w:rFonts w:hint="eastAsia"/>
          <w:color w:val="auto"/>
          <w:highlight w:val="none"/>
        </w:rPr>
        <w:t>，指标完成率</w:t>
      </w:r>
      <w:r>
        <w:rPr>
          <w:rFonts w:hint="eastAsia"/>
          <w:color w:val="auto"/>
          <w:highlight w:val="none"/>
          <w:lang w:val="en-US" w:eastAsia="zh-CN"/>
        </w:rPr>
        <w:t>100</w:t>
      </w:r>
      <w:r>
        <w:rPr>
          <w:rFonts w:hint="eastAsia"/>
          <w:color w:val="auto"/>
          <w:highlight w:val="none"/>
        </w:rPr>
        <w:t>%，偏差原因：</w:t>
      </w:r>
      <w:r>
        <w:rPr>
          <w:rFonts w:hint="eastAsia"/>
          <w:color w:val="auto"/>
          <w:highlight w:val="none"/>
          <w:lang w:val="en-US" w:eastAsia="zh-CN"/>
        </w:rPr>
        <w:t>无</w:t>
      </w:r>
      <w:r>
        <w:rPr>
          <w:rFonts w:hint="eastAsia"/>
          <w:color w:val="auto"/>
          <w:highlight w:val="none"/>
          <w:lang w:eastAsia="zh-CN"/>
        </w:rPr>
        <w:t>。</w:t>
      </w:r>
    </w:p>
    <w:p>
      <w:pPr>
        <w:pageBreakBefore w:val="0"/>
        <w:numPr>
          <w:ilvl w:val="0"/>
          <w:numId w:val="0"/>
        </w:numPr>
        <w:kinsoku/>
        <w:wordWrap/>
        <w:overflowPunct/>
        <w:topLinePunct w:val="0"/>
        <w:autoSpaceDE/>
        <w:autoSpaceDN/>
        <w:bidi w:val="0"/>
        <w:adjustRightInd/>
        <w:spacing w:line="500" w:lineRule="exact"/>
        <w:ind w:firstLine="600" w:firstLineChars="200"/>
        <w:jc w:val="left"/>
        <w:textAlignment w:val="auto"/>
        <w:rPr>
          <w:rFonts w:hint="eastAsia"/>
          <w:color w:val="auto"/>
          <w:highlight w:val="none"/>
          <w:lang w:eastAsia="zh-CN"/>
        </w:rPr>
      </w:pPr>
      <w:r>
        <w:rPr>
          <w:rFonts w:hint="eastAsia"/>
          <w:color w:val="auto"/>
          <w:highlight w:val="none"/>
          <w:lang w:val="en-US" w:eastAsia="zh-CN"/>
        </w:rPr>
        <w:t>指标2：</w:t>
      </w:r>
      <w:r>
        <w:rPr>
          <w:rFonts w:hint="eastAsia"/>
          <w:color w:val="auto"/>
          <w:highlight w:val="none"/>
        </w:rPr>
        <w:t>正常运作率，指标值：&gt;=98% ，实际完成值</w:t>
      </w:r>
      <w:r>
        <w:rPr>
          <w:rFonts w:hint="eastAsia"/>
          <w:color w:val="auto"/>
          <w:highlight w:val="none"/>
          <w:lang w:val="en-US" w:eastAsia="zh-CN"/>
        </w:rPr>
        <w:t>98</w:t>
      </w:r>
      <w:r>
        <w:rPr>
          <w:rFonts w:hint="eastAsia"/>
          <w:color w:val="auto"/>
          <w:highlight w:val="none"/>
        </w:rPr>
        <w:t>%，指标完成率</w:t>
      </w:r>
      <w:r>
        <w:rPr>
          <w:rFonts w:hint="eastAsia"/>
          <w:color w:val="auto"/>
          <w:highlight w:val="none"/>
          <w:lang w:val="en-US" w:eastAsia="zh-CN"/>
        </w:rPr>
        <w:t>100</w:t>
      </w:r>
      <w:r>
        <w:rPr>
          <w:rFonts w:hint="eastAsia"/>
          <w:color w:val="auto"/>
          <w:highlight w:val="none"/>
        </w:rPr>
        <w:t>%，偏差原因：</w:t>
      </w:r>
      <w:r>
        <w:rPr>
          <w:rFonts w:hint="eastAsia"/>
          <w:color w:val="auto"/>
          <w:highlight w:val="none"/>
          <w:lang w:val="en-US" w:eastAsia="zh-CN"/>
        </w:rPr>
        <w:t>无</w:t>
      </w:r>
      <w:r>
        <w:rPr>
          <w:rFonts w:hint="eastAsia"/>
          <w:color w:val="auto"/>
          <w:highlight w:val="none"/>
          <w:lang w:eastAsia="zh-CN"/>
        </w:rPr>
        <w:t>。</w:t>
      </w:r>
    </w:p>
    <w:p>
      <w:pPr>
        <w:pageBreakBefore w:val="0"/>
        <w:numPr>
          <w:ilvl w:val="0"/>
          <w:numId w:val="0"/>
        </w:numPr>
        <w:kinsoku/>
        <w:wordWrap/>
        <w:overflowPunct/>
        <w:topLinePunct w:val="0"/>
        <w:autoSpaceDE/>
        <w:autoSpaceDN/>
        <w:bidi w:val="0"/>
        <w:adjustRightInd/>
        <w:spacing w:line="500" w:lineRule="exact"/>
        <w:ind w:firstLine="600" w:firstLineChars="200"/>
        <w:jc w:val="left"/>
        <w:textAlignment w:val="auto"/>
        <w:rPr>
          <w:rFonts w:hint="eastAsia"/>
          <w:color w:val="auto"/>
          <w:highlight w:val="none"/>
        </w:rPr>
      </w:pPr>
      <w:r>
        <w:rPr>
          <w:rFonts w:hint="eastAsia"/>
          <w:color w:val="auto"/>
          <w:highlight w:val="none"/>
          <w:lang w:val="en-US" w:eastAsia="zh-CN"/>
        </w:rPr>
        <w:t>6.</w:t>
      </w:r>
      <w:r>
        <w:rPr>
          <w:rFonts w:hint="eastAsia"/>
          <w:color w:val="auto"/>
          <w:highlight w:val="none"/>
        </w:rPr>
        <w:t>满意度指标</w:t>
      </w:r>
      <w:r>
        <w:rPr>
          <w:rFonts w:hint="eastAsia"/>
          <w:color w:val="auto"/>
          <w:highlight w:val="none"/>
          <w:lang w:eastAsia="zh-CN"/>
        </w:rPr>
        <w:t>：</w:t>
      </w:r>
      <w:r>
        <w:rPr>
          <w:rFonts w:hint="eastAsia"/>
          <w:color w:val="auto"/>
          <w:highlight w:val="none"/>
          <w:lang w:val="en-US" w:eastAsia="zh-CN"/>
        </w:rPr>
        <w:t>指标1：</w:t>
      </w:r>
      <w:r>
        <w:rPr>
          <w:rFonts w:hint="eastAsia"/>
          <w:color w:val="auto"/>
          <w:highlight w:val="none"/>
        </w:rPr>
        <w:t>受益群众满意度，指标值：&gt;=</w:t>
      </w:r>
      <w:r>
        <w:rPr>
          <w:rFonts w:hint="eastAsia"/>
          <w:color w:val="auto"/>
          <w:highlight w:val="none"/>
          <w:lang w:val="en-US" w:eastAsia="zh-CN"/>
        </w:rPr>
        <w:t>95%</w:t>
      </w:r>
      <w:r>
        <w:rPr>
          <w:rFonts w:hint="eastAsia"/>
          <w:color w:val="auto"/>
          <w:highlight w:val="none"/>
        </w:rPr>
        <w:t>，实际完成值</w:t>
      </w:r>
      <w:r>
        <w:rPr>
          <w:rFonts w:hint="eastAsia"/>
          <w:color w:val="auto"/>
          <w:highlight w:val="none"/>
          <w:lang w:val="en-US" w:eastAsia="zh-CN"/>
        </w:rPr>
        <w:t>95%</w:t>
      </w:r>
      <w:r>
        <w:rPr>
          <w:rFonts w:hint="eastAsia"/>
          <w:color w:val="auto"/>
          <w:highlight w:val="none"/>
        </w:rPr>
        <w:t>，指标完成率</w:t>
      </w:r>
      <w:r>
        <w:rPr>
          <w:rFonts w:hint="eastAsia"/>
          <w:color w:val="auto"/>
          <w:highlight w:val="none"/>
          <w:lang w:val="en-US" w:eastAsia="zh-CN"/>
        </w:rPr>
        <w:t>100</w:t>
      </w:r>
      <w:r>
        <w:rPr>
          <w:rFonts w:hint="eastAsia"/>
          <w:color w:val="auto"/>
          <w:highlight w:val="none"/>
        </w:rPr>
        <w:t>%，偏差原因：</w:t>
      </w:r>
      <w:r>
        <w:rPr>
          <w:rFonts w:hint="eastAsia"/>
          <w:color w:val="auto"/>
          <w:highlight w:val="none"/>
          <w:lang w:val="en-US" w:eastAsia="zh-CN"/>
        </w:rPr>
        <w:t>无</w:t>
      </w:r>
      <w:r>
        <w:rPr>
          <w:rFonts w:hint="eastAsia"/>
          <w:color w:val="auto"/>
          <w:highlight w:val="none"/>
          <w:lang w:eastAsia="zh-CN"/>
        </w:rPr>
        <w:t>。</w:t>
      </w:r>
    </w:p>
    <w:p>
      <w:pPr>
        <w:pStyle w:val="3"/>
        <w:pageBreakBefore w:val="0"/>
        <w:kinsoku/>
        <w:wordWrap/>
        <w:overflowPunct/>
        <w:topLinePunct w:val="0"/>
        <w:autoSpaceDE/>
        <w:autoSpaceDN/>
        <w:bidi w:val="0"/>
        <w:adjustRightInd/>
        <w:spacing w:line="500" w:lineRule="exact"/>
        <w:textAlignment w:val="auto"/>
        <w:rPr>
          <w:rFonts w:ascii="宋体" w:hAnsi="宋体" w:eastAsia="宋体"/>
          <w:sz w:val="32"/>
          <w:szCs w:val="32"/>
        </w:rPr>
      </w:pPr>
      <w:bookmarkStart w:id="17" w:name="_Toc68703842"/>
      <w:r>
        <w:rPr>
          <w:rFonts w:hint="eastAsia" w:ascii="宋体" w:hAnsi="宋体" w:eastAsia="宋体"/>
          <w:sz w:val="32"/>
          <w:szCs w:val="32"/>
        </w:rPr>
        <w:t>五、主要经验及做法、存在的问题及原因分析</w:t>
      </w:r>
      <w:bookmarkEnd w:id="17"/>
    </w:p>
    <w:p>
      <w:pPr>
        <w:pStyle w:val="4"/>
        <w:pageBreakBefore w:val="0"/>
        <w:kinsoku/>
        <w:wordWrap/>
        <w:overflowPunct/>
        <w:topLinePunct w:val="0"/>
        <w:autoSpaceDE/>
        <w:autoSpaceDN/>
        <w:bidi w:val="0"/>
        <w:adjustRightInd/>
        <w:spacing w:line="500" w:lineRule="exact"/>
        <w:textAlignment w:val="auto"/>
        <w:rPr>
          <w:rFonts w:hint="eastAsia" w:ascii="仿宋_GB2312" w:eastAsia="仿宋_GB2312"/>
          <w:b w:val="0"/>
          <w:bCs w:val="0"/>
        </w:rPr>
      </w:pPr>
      <w:bookmarkStart w:id="18" w:name="_Toc68703843"/>
      <w:r>
        <w:rPr>
          <w:rFonts w:hint="eastAsia" w:ascii="仿宋_GB2312" w:eastAsia="仿宋_GB2312"/>
          <w:b w:val="0"/>
          <w:bCs w:val="0"/>
        </w:rPr>
        <w:t>（一）主要经验及做法</w:t>
      </w:r>
      <w:bookmarkEnd w:id="18"/>
    </w:p>
    <w:p>
      <w:pPr>
        <w:pageBreakBefore w:val="0"/>
        <w:kinsoku/>
        <w:wordWrap/>
        <w:overflowPunct/>
        <w:topLinePunct w:val="0"/>
        <w:autoSpaceDE/>
        <w:autoSpaceDN/>
        <w:bidi w:val="0"/>
        <w:adjustRightInd/>
        <w:spacing w:line="500" w:lineRule="exact"/>
        <w:ind w:firstLine="600" w:firstLineChars="200"/>
        <w:textAlignment w:val="auto"/>
        <w:rPr>
          <w:rFonts w:hint="eastAsia"/>
          <w:color w:val="auto"/>
        </w:rPr>
      </w:pPr>
      <w:bookmarkStart w:id="19" w:name="_Toc68703844"/>
      <w:r>
        <w:rPr>
          <w:rFonts w:hint="eastAsia"/>
          <w:color w:val="auto"/>
        </w:rPr>
        <w:t>项目实施过程中，按照年度计划规范地组织实施，有条不紊开展相关工作，并做好资料收集整理工作。</w:t>
      </w:r>
    </w:p>
    <w:p>
      <w:pPr>
        <w:pageBreakBefore w:val="0"/>
        <w:kinsoku/>
        <w:wordWrap/>
        <w:overflowPunct/>
        <w:topLinePunct w:val="0"/>
        <w:autoSpaceDE/>
        <w:autoSpaceDN/>
        <w:bidi w:val="0"/>
        <w:adjustRightInd/>
        <w:spacing w:line="500" w:lineRule="exact"/>
        <w:ind w:firstLine="600" w:firstLineChars="200"/>
        <w:textAlignment w:val="auto"/>
        <w:rPr>
          <w:rFonts w:hint="eastAsia"/>
          <w:color w:val="auto"/>
        </w:rPr>
      </w:pPr>
      <w:r>
        <w:rPr>
          <w:rFonts w:hint="eastAsia"/>
          <w:color w:val="auto"/>
        </w:rPr>
        <w:t>成立项目绩效管理领导小组，将项目的运行，资金使用情况全部纳入领导小组的全程监管之下。</w:t>
      </w:r>
    </w:p>
    <w:p>
      <w:pPr>
        <w:pStyle w:val="4"/>
        <w:pageBreakBefore w:val="0"/>
        <w:kinsoku/>
        <w:wordWrap/>
        <w:overflowPunct/>
        <w:topLinePunct w:val="0"/>
        <w:autoSpaceDE/>
        <w:autoSpaceDN/>
        <w:bidi w:val="0"/>
        <w:adjustRightInd/>
        <w:spacing w:line="500" w:lineRule="exact"/>
        <w:textAlignment w:val="auto"/>
        <w:rPr>
          <w:rFonts w:ascii="仿宋_GB2312" w:eastAsia="仿宋_GB2312"/>
          <w:b w:val="0"/>
          <w:bCs w:val="0"/>
        </w:rPr>
      </w:pPr>
      <w:r>
        <w:rPr>
          <w:rFonts w:hint="eastAsia" w:ascii="仿宋_GB2312" w:eastAsia="仿宋_GB2312"/>
          <w:b w:val="0"/>
          <w:bCs w:val="0"/>
        </w:rPr>
        <w:t>（二）存在的问题及原因分析</w:t>
      </w:r>
      <w:bookmarkEnd w:id="19"/>
    </w:p>
    <w:p>
      <w:pPr>
        <w:pageBreakBefore w:val="0"/>
        <w:kinsoku/>
        <w:wordWrap/>
        <w:overflowPunct/>
        <w:topLinePunct w:val="0"/>
        <w:autoSpaceDE/>
        <w:autoSpaceDN/>
        <w:bidi w:val="0"/>
        <w:adjustRightInd/>
        <w:spacing w:line="50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hAnsiTheme="majorHAnsi" w:cstheme="majorBidi"/>
          <w:b w:val="0"/>
          <w:bCs w:val="0"/>
          <w:kern w:val="2"/>
          <w:sz w:val="32"/>
          <w:szCs w:val="32"/>
          <w:lang w:val="en-US" w:eastAsia="zh-CN" w:bidi="ar-SA"/>
        </w:rPr>
        <w:t>存在问题：</w:t>
      </w:r>
      <w:r>
        <w:rPr>
          <w:rFonts w:hint="eastAsia" w:ascii="仿宋_GB2312" w:eastAsia="仿宋_GB2312" w:hAnsiTheme="majorHAnsi" w:cstheme="majorBidi"/>
          <w:b w:val="0"/>
          <w:bCs w:val="0"/>
          <w:kern w:val="2"/>
          <w:sz w:val="32"/>
          <w:szCs w:val="32"/>
          <w:lang w:val="en-US" w:eastAsia="zh-CN" w:bidi="ar-SA"/>
        </w:rPr>
        <w:t>财政绩效管理有待提高。</w:t>
      </w:r>
    </w:p>
    <w:p>
      <w:pPr>
        <w:pageBreakBefore w:val="0"/>
        <w:kinsoku/>
        <w:wordWrap/>
        <w:overflowPunct/>
        <w:topLinePunct w:val="0"/>
        <w:autoSpaceDE/>
        <w:autoSpaceDN/>
        <w:bidi w:val="0"/>
        <w:adjustRightInd/>
        <w:spacing w:line="500" w:lineRule="exact"/>
        <w:ind w:firstLine="640" w:firstLineChars="200"/>
        <w:textAlignment w:val="auto"/>
        <w:rPr>
          <w:color w:val="FF0000"/>
        </w:rPr>
      </w:pPr>
      <w:r>
        <w:rPr>
          <w:rFonts w:hint="eastAsia" w:ascii="仿宋_GB2312" w:hAnsiTheme="majorHAnsi" w:cstheme="majorBidi"/>
          <w:b w:val="0"/>
          <w:bCs w:val="0"/>
          <w:kern w:val="2"/>
          <w:sz w:val="32"/>
          <w:szCs w:val="32"/>
          <w:lang w:val="en-US" w:eastAsia="zh-CN" w:bidi="ar-SA"/>
        </w:rPr>
        <w:t>原因分析：</w:t>
      </w:r>
      <w:r>
        <w:rPr>
          <w:rFonts w:hint="eastAsia" w:ascii="仿宋_GB2312" w:eastAsia="仿宋_GB2312" w:hAnsiTheme="majorHAnsi" w:cstheme="majorBidi"/>
          <w:b w:val="0"/>
          <w:bCs w:val="0"/>
          <w:kern w:val="2"/>
          <w:sz w:val="32"/>
          <w:szCs w:val="32"/>
          <w:lang w:val="en-US" w:eastAsia="zh-CN" w:bidi="ar-SA"/>
        </w:rPr>
        <w:t>按照财政支出绩效管理要求，不断完善绩效评价的评价体系及工作流程，提高财政资金使用管理的水平和效率。</w:t>
      </w:r>
    </w:p>
    <w:p>
      <w:pPr>
        <w:pStyle w:val="3"/>
        <w:pageBreakBefore w:val="0"/>
        <w:numPr>
          <w:ilvl w:val="0"/>
          <w:numId w:val="4"/>
        </w:numPr>
        <w:kinsoku/>
        <w:wordWrap/>
        <w:overflowPunct/>
        <w:topLinePunct w:val="0"/>
        <w:autoSpaceDE/>
        <w:autoSpaceDN/>
        <w:bidi w:val="0"/>
        <w:adjustRightInd/>
        <w:spacing w:line="500" w:lineRule="exact"/>
        <w:textAlignment w:val="auto"/>
        <w:rPr>
          <w:rFonts w:hint="eastAsia" w:ascii="宋体" w:hAnsi="宋体" w:eastAsia="宋体"/>
          <w:sz w:val="32"/>
          <w:szCs w:val="32"/>
        </w:rPr>
      </w:pPr>
      <w:bookmarkStart w:id="20" w:name="_Toc68703845"/>
      <w:r>
        <w:rPr>
          <w:rFonts w:hint="eastAsia" w:ascii="宋体" w:hAnsi="宋体" w:eastAsia="宋体"/>
          <w:sz w:val="32"/>
          <w:szCs w:val="32"/>
        </w:rPr>
        <w:t>有关建议</w:t>
      </w:r>
      <w:bookmarkEnd w:id="20"/>
    </w:p>
    <w:p>
      <w:pPr>
        <w:pageBreakBefore w:val="0"/>
        <w:kinsoku/>
        <w:wordWrap/>
        <w:overflowPunct/>
        <w:topLinePunct w:val="0"/>
        <w:autoSpaceDE/>
        <w:autoSpaceDN/>
        <w:bidi w:val="0"/>
        <w:adjustRightInd/>
        <w:spacing w:line="500" w:lineRule="exact"/>
        <w:ind w:firstLine="600" w:firstLineChars="200"/>
        <w:textAlignment w:val="auto"/>
        <w:rPr>
          <w:rFonts w:hint="eastAsia"/>
          <w:color w:val="auto"/>
        </w:rPr>
      </w:pPr>
      <w:bookmarkStart w:id="21" w:name="_Toc68703846"/>
      <w:r>
        <w:rPr>
          <w:rFonts w:hint="eastAsia"/>
          <w:color w:val="auto"/>
        </w:rPr>
        <w:t>进一步提高绩效管理水平，加强与财政部门的紧密配合,开展好整体支出及项目资金绩效管理工作；加强学习。进一步明确全面实施预算绩效管理的要求，充分发挥预算绩效管理工作效用。</w:t>
      </w:r>
    </w:p>
    <w:p>
      <w:pPr>
        <w:pStyle w:val="3"/>
        <w:pageBreakBefore w:val="0"/>
        <w:kinsoku/>
        <w:wordWrap/>
        <w:overflowPunct/>
        <w:topLinePunct w:val="0"/>
        <w:autoSpaceDE/>
        <w:autoSpaceDN/>
        <w:bidi w:val="0"/>
        <w:adjustRightInd/>
        <w:spacing w:line="500" w:lineRule="exact"/>
        <w:textAlignment w:val="auto"/>
        <w:rPr>
          <w:rFonts w:ascii="宋体" w:hAnsi="宋体" w:eastAsia="宋体"/>
          <w:sz w:val="32"/>
          <w:szCs w:val="32"/>
        </w:rPr>
      </w:pPr>
      <w:r>
        <w:rPr>
          <w:rFonts w:hint="eastAsia" w:ascii="宋体" w:hAnsi="宋体" w:eastAsia="宋体"/>
          <w:sz w:val="32"/>
          <w:szCs w:val="32"/>
        </w:rPr>
        <w:t>七、其他需要说明的问题</w:t>
      </w:r>
      <w:bookmarkEnd w:id="21"/>
    </w:p>
    <w:p>
      <w:pPr>
        <w:pageBreakBefore w:val="0"/>
        <w:kinsoku/>
        <w:wordWrap/>
        <w:overflowPunct/>
        <w:topLinePunct w:val="0"/>
        <w:autoSpaceDE/>
        <w:autoSpaceDN/>
        <w:bidi w:val="0"/>
        <w:adjustRightInd/>
        <w:spacing w:line="500" w:lineRule="exact"/>
        <w:ind w:firstLine="640" w:firstLineChars="200"/>
        <w:jc w:val="left"/>
        <w:textAlignment w:val="auto"/>
        <w:rPr>
          <w:rFonts w:hint="eastAsia" w:ascii="仿宋_GB2312" w:eastAsia="仿宋_GB2312" w:hAnsiTheme="majorHAnsi" w:cstheme="majorBidi"/>
          <w:b w:val="0"/>
          <w:bCs w:val="0"/>
          <w:kern w:val="2"/>
          <w:sz w:val="32"/>
          <w:szCs w:val="32"/>
          <w:lang w:val="en-US" w:eastAsia="zh-CN" w:bidi="ar-SA"/>
        </w:rPr>
      </w:pPr>
      <w:bookmarkStart w:id="22" w:name="_GoBack"/>
      <w:r>
        <w:rPr>
          <w:rFonts w:hint="eastAsia" w:ascii="仿宋_GB2312" w:eastAsia="仿宋_GB2312" w:hAnsiTheme="majorHAnsi" w:cstheme="majorBidi"/>
          <w:b w:val="0"/>
          <w:bCs w:val="0"/>
          <w:kern w:val="2"/>
          <w:sz w:val="32"/>
          <w:szCs w:val="32"/>
          <w:lang w:val="en-US" w:eastAsia="zh-CN" w:bidi="ar-SA"/>
        </w:rPr>
        <w:t>本次预算绩效评价所采集的数据因为采集时间、数据来源等诸多因素的影响，可能会出现一定的偏差，进而对评价结果存在影响。</w:t>
      </w:r>
    </w:p>
    <w:bookmarkEnd w:id="22"/>
    <w:p>
      <w:pPr>
        <w:pageBreakBefore w:val="0"/>
        <w:kinsoku/>
        <w:wordWrap/>
        <w:overflowPunct/>
        <w:topLinePunct w:val="0"/>
        <w:autoSpaceDE/>
        <w:autoSpaceDN/>
        <w:bidi w:val="0"/>
        <w:adjustRightInd/>
        <w:spacing w:line="500" w:lineRule="exact"/>
        <w:textAlignment w:val="auto"/>
      </w:pPr>
    </w:p>
    <w:p>
      <w:pPr>
        <w:pageBreakBefore w:val="0"/>
        <w:kinsoku/>
        <w:wordWrap/>
        <w:overflowPunct/>
        <w:topLinePunct w:val="0"/>
        <w:autoSpaceDE/>
        <w:autoSpaceDN/>
        <w:bidi w:val="0"/>
        <w:adjustRightInd/>
        <w:spacing w:line="500" w:lineRule="exact"/>
        <w:textAlignment w:val="auto"/>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方正小标宋简体">
    <w:altName w:val="方正舒体"/>
    <w:panose1 w:val="03000509000000000000"/>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auto"/>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6DAE02"/>
    <w:multiLevelType w:val="singleLevel"/>
    <w:tmpl w:val="806DAE02"/>
    <w:lvl w:ilvl="0" w:tentative="0">
      <w:start w:val="6"/>
      <w:numFmt w:val="chineseCounting"/>
      <w:suff w:val="nothing"/>
      <w:lvlText w:val="%1、"/>
      <w:lvlJc w:val="left"/>
      <w:rPr>
        <w:rFonts w:hint="eastAsia"/>
      </w:rPr>
    </w:lvl>
  </w:abstractNum>
  <w:abstractNum w:abstractNumId="1">
    <w:nsid w:val="81A8AF39"/>
    <w:multiLevelType w:val="singleLevel"/>
    <w:tmpl w:val="81A8AF39"/>
    <w:lvl w:ilvl="0" w:tentative="0">
      <w:start w:val="1"/>
      <w:numFmt w:val="decimal"/>
      <w:suff w:val="nothing"/>
      <w:lvlText w:val="%1、"/>
      <w:lvlJc w:val="left"/>
      <w:pPr>
        <w:ind w:left="0"/>
      </w:pPr>
    </w:lvl>
  </w:abstractNum>
  <w:abstractNum w:abstractNumId="2">
    <w:nsid w:val="88A03227"/>
    <w:multiLevelType w:val="singleLevel"/>
    <w:tmpl w:val="88A03227"/>
    <w:lvl w:ilvl="0" w:tentative="0">
      <w:start w:val="1"/>
      <w:numFmt w:val="decimal"/>
      <w:suff w:val="nothing"/>
      <w:lvlText w:val="%1、"/>
      <w:lvlJc w:val="left"/>
    </w:lvl>
  </w:abstractNum>
  <w:abstractNum w:abstractNumId="3">
    <w:nsid w:val="7BC03FB9"/>
    <w:multiLevelType w:val="multilevel"/>
    <w:tmpl w:val="7BC03FB9"/>
    <w:lvl w:ilvl="0" w:tentative="0">
      <w:start w:val="1"/>
      <w:numFmt w:val="chineseCountingThousand"/>
      <w:suff w:val="nothing"/>
      <w:lvlText w:val="第%1章"/>
      <w:lvlJc w:val="left"/>
      <w:pPr>
        <w:ind w:left="0" w:firstLine="0"/>
      </w:pPr>
    </w:lvl>
    <w:lvl w:ilvl="1" w:tentative="0">
      <w:start w:val="1"/>
      <w:numFmt w:val="none"/>
      <w:suff w:val="nothing"/>
      <w:lvlText w:val=""/>
      <w:lvlJc w:val="left"/>
      <w:pPr>
        <w:ind w:left="0" w:firstLine="0"/>
      </w:pPr>
    </w:lvl>
    <w:lvl w:ilvl="2" w:tentative="0">
      <w:start w:val="1"/>
      <w:numFmt w:val="none"/>
      <w:pStyle w:val="5"/>
      <w:suff w:val="nothing"/>
      <w:lvlText w:val=""/>
      <w:lvlJc w:val="left"/>
      <w:pPr>
        <w:ind w:left="0" w:firstLine="0"/>
      </w:pPr>
    </w:lvl>
    <w:lvl w:ilvl="3" w:tentative="0">
      <w:start w:val="1"/>
      <w:numFmt w:val="none"/>
      <w:suff w:val="nothing"/>
      <w:lvlText w:val=""/>
      <w:lvlJc w:val="left"/>
      <w:pPr>
        <w:ind w:left="0" w:firstLine="0"/>
      </w:pPr>
    </w:lvl>
    <w:lvl w:ilvl="4" w:tentative="0">
      <w:start w:val="1"/>
      <w:numFmt w:val="none"/>
      <w:suff w:val="nothing"/>
      <w:lvlText w:val=""/>
      <w:lvlJc w:val="left"/>
      <w:pPr>
        <w:ind w:left="0" w:firstLine="0"/>
      </w:pPr>
    </w:lvl>
    <w:lvl w:ilvl="5" w:tentative="0">
      <w:start w:val="1"/>
      <w:numFmt w:val="none"/>
      <w:suff w:val="nothing"/>
      <w:lvlText w:val=""/>
      <w:lvlJc w:val="left"/>
      <w:pPr>
        <w:ind w:left="0" w:firstLine="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none"/>
      <w:suff w:val="nothing"/>
      <w:lvlText w:val=""/>
      <w:lvlJc w:val="left"/>
      <w:pPr>
        <w:ind w:left="0" w:firstLine="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E3NzQ3OTI0ZmZmOGFjNTgwYWQ4OTY3NGYwNDJmZjcifQ=="/>
  </w:docVars>
  <w:rsids>
    <w:rsidRoot w:val="007D49C5"/>
    <w:rsid w:val="000B223C"/>
    <w:rsid w:val="00376D6A"/>
    <w:rsid w:val="004850D4"/>
    <w:rsid w:val="00571796"/>
    <w:rsid w:val="00614288"/>
    <w:rsid w:val="007D49C5"/>
    <w:rsid w:val="008032CD"/>
    <w:rsid w:val="008464B5"/>
    <w:rsid w:val="008C631D"/>
    <w:rsid w:val="00977705"/>
    <w:rsid w:val="00987A38"/>
    <w:rsid w:val="00BA7845"/>
    <w:rsid w:val="00EF1FE3"/>
    <w:rsid w:val="012A2B6F"/>
    <w:rsid w:val="01D77928"/>
    <w:rsid w:val="0540074F"/>
    <w:rsid w:val="0777374C"/>
    <w:rsid w:val="0B376AAB"/>
    <w:rsid w:val="0CB460A4"/>
    <w:rsid w:val="0CC31C91"/>
    <w:rsid w:val="0CDA6F55"/>
    <w:rsid w:val="112B76B0"/>
    <w:rsid w:val="11A44C8A"/>
    <w:rsid w:val="143676CC"/>
    <w:rsid w:val="15C9282D"/>
    <w:rsid w:val="15DA37C6"/>
    <w:rsid w:val="15F85118"/>
    <w:rsid w:val="168E750D"/>
    <w:rsid w:val="1A8F0B58"/>
    <w:rsid w:val="1B9F3904"/>
    <w:rsid w:val="1BAB7066"/>
    <w:rsid w:val="1DD00044"/>
    <w:rsid w:val="257D7F88"/>
    <w:rsid w:val="26677B34"/>
    <w:rsid w:val="26722E4A"/>
    <w:rsid w:val="2732278A"/>
    <w:rsid w:val="27912C60"/>
    <w:rsid w:val="28880BCD"/>
    <w:rsid w:val="292B40C0"/>
    <w:rsid w:val="2A2A1B8F"/>
    <w:rsid w:val="2A792D06"/>
    <w:rsid w:val="2A810D6A"/>
    <w:rsid w:val="2B3E1BA0"/>
    <w:rsid w:val="2BA83317"/>
    <w:rsid w:val="2FA736E4"/>
    <w:rsid w:val="30004E27"/>
    <w:rsid w:val="30633AF6"/>
    <w:rsid w:val="315713F9"/>
    <w:rsid w:val="3276047B"/>
    <w:rsid w:val="34670E7C"/>
    <w:rsid w:val="387D18C8"/>
    <w:rsid w:val="3A0F6204"/>
    <w:rsid w:val="3A912B01"/>
    <w:rsid w:val="3DD748F3"/>
    <w:rsid w:val="3EC578C8"/>
    <w:rsid w:val="3F173B59"/>
    <w:rsid w:val="3F3020FF"/>
    <w:rsid w:val="40A47321"/>
    <w:rsid w:val="41BE5866"/>
    <w:rsid w:val="41D37A0E"/>
    <w:rsid w:val="439557FB"/>
    <w:rsid w:val="47561A00"/>
    <w:rsid w:val="483443DD"/>
    <w:rsid w:val="49517522"/>
    <w:rsid w:val="551730E9"/>
    <w:rsid w:val="57A26C7F"/>
    <w:rsid w:val="5A70724D"/>
    <w:rsid w:val="5AFC03CC"/>
    <w:rsid w:val="5BF46663"/>
    <w:rsid w:val="5C0641DD"/>
    <w:rsid w:val="5EBF61F0"/>
    <w:rsid w:val="5F4B2AE7"/>
    <w:rsid w:val="622575EA"/>
    <w:rsid w:val="623E0E34"/>
    <w:rsid w:val="63051894"/>
    <w:rsid w:val="63F903F4"/>
    <w:rsid w:val="64C32222"/>
    <w:rsid w:val="64EF30F2"/>
    <w:rsid w:val="655662AD"/>
    <w:rsid w:val="65B956E6"/>
    <w:rsid w:val="68DC0825"/>
    <w:rsid w:val="69011405"/>
    <w:rsid w:val="6BB62418"/>
    <w:rsid w:val="6CEE3336"/>
    <w:rsid w:val="6EA06B9B"/>
    <w:rsid w:val="6F7A1F12"/>
    <w:rsid w:val="71AD5023"/>
    <w:rsid w:val="72995373"/>
    <w:rsid w:val="72E26A54"/>
    <w:rsid w:val="7303545D"/>
    <w:rsid w:val="737251A3"/>
    <w:rsid w:val="790C34C1"/>
    <w:rsid w:val="7A9808DE"/>
    <w:rsid w:val="7DAC0DCF"/>
    <w:rsid w:val="7E173E53"/>
    <w:rsid w:val="7E8674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4"/>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autoRedefine/>
    <w:qFormat/>
    <w:uiPriority w:val="0"/>
    <w:pPr>
      <w:numPr>
        <w:ilvl w:val="2"/>
        <w:numId w:val="1"/>
      </w:numPr>
      <w:spacing w:line="360" w:lineRule="auto"/>
      <w:outlineLvl w:val="2"/>
    </w:pPr>
    <w:rPr>
      <w:rFonts w:eastAsia="黑体"/>
      <w:b/>
      <w:sz w:val="32"/>
      <w:szCs w:val="30"/>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6">
    <w:name w:val="footer"/>
    <w:basedOn w:val="1"/>
    <w:link w:val="18"/>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9">
    <w:name w:val="footnote text"/>
    <w:basedOn w:val="1"/>
    <w:qFormat/>
    <w:uiPriority w:val="0"/>
    <w:pPr>
      <w:snapToGrid w:val="0"/>
      <w:jc w:val="left"/>
    </w:pPr>
    <w:rPr>
      <w:sz w:val="18"/>
      <w:szCs w:val="18"/>
    </w:rPr>
  </w:style>
  <w:style w:type="paragraph" w:styleId="10">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character" w:styleId="13">
    <w:name w:val="Hyperlink"/>
    <w:basedOn w:val="12"/>
    <w:unhideWhenUsed/>
    <w:qFormat/>
    <w:uiPriority w:val="99"/>
    <w:rPr>
      <w:color w:val="0563C1" w:themeColor="hyperlink"/>
      <w:u w:val="single"/>
      <w14:textFill>
        <w14:solidFill>
          <w14:schemeClr w14:val="hlink"/>
        </w14:solidFill>
      </w14:textFill>
    </w:rPr>
  </w:style>
  <w:style w:type="character" w:customStyle="1" w:styleId="14">
    <w:name w:val="标题 1 字符"/>
    <w:basedOn w:val="12"/>
    <w:link w:val="3"/>
    <w:qFormat/>
    <w:uiPriority w:val="9"/>
    <w:rPr>
      <w:rFonts w:ascii="Times New Roman" w:hAnsi="Times New Roman" w:eastAsia="仿宋_GB2312" w:cs="Times New Roman"/>
      <w:b/>
      <w:bCs/>
      <w:kern w:val="44"/>
      <w:sz w:val="44"/>
      <w:szCs w:val="44"/>
    </w:rPr>
  </w:style>
  <w:style w:type="character" w:customStyle="1" w:styleId="15">
    <w:name w:val="标题 2 字符"/>
    <w:basedOn w:val="12"/>
    <w:link w:val="4"/>
    <w:autoRedefine/>
    <w:qFormat/>
    <w:uiPriority w:val="9"/>
    <w:rPr>
      <w:rFonts w:asciiTheme="majorHAnsi" w:hAnsiTheme="majorHAnsi" w:eastAsiaTheme="majorEastAsia" w:cstheme="majorBidi"/>
      <w:b/>
      <w:bCs/>
      <w:sz w:val="32"/>
      <w:szCs w:val="32"/>
    </w:rPr>
  </w:style>
  <w:style w:type="paragraph" w:customStyle="1" w:styleId="16">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7">
    <w:name w:val="页眉 字符"/>
    <w:basedOn w:val="12"/>
    <w:link w:val="7"/>
    <w:qFormat/>
    <w:uiPriority w:val="99"/>
    <w:rPr>
      <w:rFonts w:ascii="Times New Roman" w:hAnsi="Times New Roman" w:eastAsia="仿宋_GB2312" w:cs="Times New Roman"/>
      <w:sz w:val="18"/>
      <w:szCs w:val="18"/>
    </w:rPr>
  </w:style>
  <w:style w:type="character" w:customStyle="1" w:styleId="18">
    <w:name w:val="页脚 字符"/>
    <w:basedOn w:val="12"/>
    <w:link w:val="6"/>
    <w:qFormat/>
    <w:uiPriority w:val="99"/>
    <w:rPr>
      <w:rFonts w:ascii="Times New Roman" w:hAnsi="Times New Roman" w:eastAsia="仿宋_GB2312"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13</Pages>
  <Words>1097</Words>
  <Characters>6259</Characters>
  <Lines>52</Lines>
  <Paragraphs>14</Paragraphs>
  <TotalTime>15</TotalTime>
  <ScaleCrop>false</ScaleCrop>
  <LinksUpToDate>false</LinksUpToDate>
  <CharactersWithSpaces>7342</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2022-03-19T10:53:00Z</dcterms:created>
  <dc:creator>翘楚</dc:creator>
  <cp:lastModifiedBy>LENOVO</cp:lastModifiedBy>
  <dcterms:modified xsi:type="dcterms:W3CDTF">2024-05-17T04:18:07Z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A6A68EDAB37F4B99896FE3972B39DC76_13</vt:lpwstr>
  </property>
</Properties>
</file>