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5F3" w:rsidRDefault="00A555F3">
      <w:pPr>
        <w:spacing w:line="520" w:lineRule="exact"/>
        <w:jc w:val="center"/>
        <w:rPr>
          <w:rFonts w:ascii="华文仿宋" w:eastAsia="华文仿宋" w:hAnsi="华文仿宋" w:cs="华文仿宋"/>
          <w:color w:val="000000" w:themeColor="text1"/>
          <w:sz w:val="32"/>
          <w:szCs w:val="32"/>
        </w:rPr>
      </w:pPr>
    </w:p>
    <w:p w:rsidR="00A555F3" w:rsidRDefault="00F659D3">
      <w:pPr>
        <w:spacing w:line="520" w:lineRule="exact"/>
        <w:jc w:val="center"/>
        <w:rPr>
          <w:rFonts w:ascii="黑体" w:eastAsia="黑体" w:hAnsi="黑体" w:cs="黑体"/>
          <w:color w:val="000000" w:themeColor="text1"/>
          <w:sz w:val="44"/>
          <w:szCs w:val="44"/>
        </w:rPr>
      </w:pPr>
      <w:r>
        <w:rPr>
          <w:rFonts w:ascii="黑体" w:eastAsia="黑体" w:hAnsi="黑体" w:cs="黑体" w:hint="eastAsia"/>
          <w:color w:val="000000" w:themeColor="text1"/>
          <w:sz w:val="44"/>
          <w:szCs w:val="44"/>
        </w:rPr>
        <w:t>项目支出绩效评价报告</w:t>
      </w:r>
    </w:p>
    <w:p w:rsidR="00A555F3" w:rsidRDefault="00A555F3">
      <w:pPr>
        <w:spacing w:line="520" w:lineRule="exact"/>
        <w:jc w:val="center"/>
        <w:rPr>
          <w:rFonts w:ascii="黑体" w:eastAsia="黑体" w:hAnsi="黑体" w:cs="黑体"/>
          <w:color w:val="000000" w:themeColor="text1"/>
          <w:sz w:val="44"/>
          <w:szCs w:val="44"/>
        </w:rPr>
      </w:pPr>
    </w:p>
    <w:p w:rsidR="00A555F3" w:rsidRDefault="00F659D3">
      <w:pPr>
        <w:widowControl/>
        <w:spacing w:line="520" w:lineRule="exact"/>
        <w:jc w:val="center"/>
        <w:rPr>
          <w:rFonts w:ascii="华文仿宋" w:eastAsia="华文仿宋" w:hAnsi="华文仿宋" w:cs="华文仿宋"/>
          <w:color w:val="000000" w:themeColor="text1"/>
          <w:kern w:val="0"/>
          <w:sz w:val="32"/>
          <w:szCs w:val="32"/>
          <w:lang w:bidi="en-US"/>
        </w:rPr>
      </w:pPr>
      <w:r>
        <w:rPr>
          <w:rFonts w:ascii="华文仿宋" w:eastAsia="华文仿宋" w:hAnsi="华文仿宋" w:cs="华文仿宋" w:hint="eastAsia"/>
          <w:color w:val="000000" w:themeColor="text1"/>
          <w:kern w:val="0"/>
          <w:sz w:val="32"/>
          <w:szCs w:val="32"/>
        </w:rPr>
        <w:t>（2023年度）</w:t>
      </w:r>
    </w:p>
    <w:p w:rsidR="00A555F3" w:rsidRDefault="00A555F3">
      <w:pPr>
        <w:spacing w:line="520" w:lineRule="exact"/>
        <w:jc w:val="center"/>
        <w:rPr>
          <w:rFonts w:ascii="华文仿宋" w:eastAsia="华文仿宋" w:hAnsi="华文仿宋" w:cs="华文仿宋"/>
          <w:color w:val="000000" w:themeColor="text1"/>
          <w:kern w:val="0"/>
          <w:sz w:val="32"/>
          <w:szCs w:val="32"/>
          <w:lang w:bidi="en-US"/>
        </w:rPr>
      </w:pPr>
    </w:p>
    <w:p w:rsidR="00A555F3" w:rsidRDefault="00A555F3">
      <w:pPr>
        <w:spacing w:line="520" w:lineRule="exact"/>
        <w:jc w:val="center"/>
        <w:rPr>
          <w:rFonts w:ascii="华文仿宋" w:eastAsia="华文仿宋" w:hAnsi="华文仿宋" w:cs="华文仿宋" w:hint="eastAsia"/>
          <w:color w:val="000000" w:themeColor="text1"/>
          <w:kern w:val="0"/>
          <w:sz w:val="32"/>
          <w:szCs w:val="32"/>
          <w:lang w:bidi="en-US"/>
        </w:rPr>
      </w:pPr>
    </w:p>
    <w:p w:rsidR="00446FEF" w:rsidRDefault="00446FEF" w:rsidP="00446FEF">
      <w:pPr>
        <w:pStyle w:val="3"/>
        <w:rPr>
          <w:rFonts w:hint="eastAsia"/>
          <w:lang w:bidi="en-US"/>
        </w:rPr>
      </w:pPr>
    </w:p>
    <w:p w:rsidR="00446FEF" w:rsidRDefault="00446FEF" w:rsidP="00446FEF">
      <w:pPr>
        <w:rPr>
          <w:rFonts w:hint="eastAsia"/>
          <w:lang w:bidi="en-US"/>
        </w:rPr>
      </w:pPr>
    </w:p>
    <w:p w:rsidR="00446FEF" w:rsidRDefault="00446FEF" w:rsidP="00446FEF">
      <w:pPr>
        <w:pStyle w:val="3"/>
        <w:rPr>
          <w:rFonts w:hint="eastAsia"/>
          <w:lang w:bidi="en-US"/>
        </w:rPr>
      </w:pPr>
    </w:p>
    <w:p w:rsidR="00446FEF" w:rsidRDefault="00446FEF" w:rsidP="00446FEF">
      <w:pPr>
        <w:rPr>
          <w:rFonts w:hint="eastAsia"/>
          <w:lang w:bidi="en-US"/>
        </w:rPr>
      </w:pPr>
    </w:p>
    <w:p w:rsidR="00446FEF" w:rsidRDefault="00446FEF" w:rsidP="00446FEF">
      <w:pPr>
        <w:pStyle w:val="3"/>
        <w:rPr>
          <w:rFonts w:hint="eastAsia"/>
          <w:lang w:bidi="en-US"/>
        </w:rPr>
      </w:pPr>
    </w:p>
    <w:p w:rsidR="00446FEF" w:rsidRPr="00446FEF" w:rsidRDefault="00446FEF" w:rsidP="00446FEF">
      <w:pPr>
        <w:rPr>
          <w:lang w:bidi="en-US"/>
        </w:rPr>
      </w:pPr>
    </w:p>
    <w:p w:rsidR="00A555F3" w:rsidRDefault="00A555F3">
      <w:pPr>
        <w:spacing w:line="520" w:lineRule="exact"/>
        <w:jc w:val="center"/>
        <w:rPr>
          <w:rFonts w:ascii="华文仿宋" w:eastAsia="华文仿宋" w:hAnsi="华文仿宋" w:cs="华文仿宋"/>
          <w:color w:val="000000" w:themeColor="text1"/>
          <w:kern w:val="0"/>
          <w:sz w:val="32"/>
          <w:szCs w:val="32"/>
          <w:lang w:bidi="en-US"/>
        </w:rPr>
      </w:pPr>
    </w:p>
    <w:p w:rsidR="00A555F3" w:rsidRDefault="00F659D3">
      <w:pPr>
        <w:spacing w:line="520" w:lineRule="exact"/>
        <w:ind w:firstLineChars="100" w:firstLine="320"/>
        <w:rPr>
          <w:rFonts w:ascii="华文仿宋" w:eastAsia="华文仿宋" w:hAnsi="华文仿宋" w:cs="华文仿宋"/>
          <w:color w:val="000000" w:themeColor="text1"/>
          <w:kern w:val="0"/>
          <w:sz w:val="32"/>
          <w:szCs w:val="32"/>
        </w:rPr>
      </w:pPr>
      <w:r>
        <w:rPr>
          <w:rFonts w:ascii="华文仿宋" w:eastAsia="华文仿宋" w:hAnsi="华文仿宋" w:cs="华文仿宋" w:hint="eastAsia"/>
          <w:color w:val="000000" w:themeColor="text1"/>
          <w:kern w:val="0"/>
          <w:sz w:val="32"/>
          <w:szCs w:val="32"/>
        </w:rPr>
        <w:t xml:space="preserve">项目名称： </w:t>
      </w:r>
      <w:r w:rsidR="005108F4">
        <w:rPr>
          <w:rFonts w:ascii="华文仿宋" w:eastAsia="华文仿宋" w:hAnsi="华文仿宋" w:cs="华文仿宋" w:hint="eastAsia"/>
          <w:color w:val="000000" w:themeColor="text1"/>
          <w:kern w:val="0"/>
          <w:sz w:val="32"/>
          <w:szCs w:val="32"/>
        </w:rPr>
        <w:t>2023年</w:t>
      </w:r>
      <w:r>
        <w:rPr>
          <w:rFonts w:ascii="华文仿宋" w:eastAsia="华文仿宋" w:hAnsi="华文仿宋" w:cs="华文仿宋" w:hint="eastAsia"/>
          <w:color w:val="000000" w:themeColor="text1"/>
          <w:kern w:val="0"/>
          <w:sz w:val="32"/>
          <w:szCs w:val="32"/>
        </w:rPr>
        <w:t>小麦“一喷三防”项目</w:t>
      </w:r>
    </w:p>
    <w:p w:rsidR="00A555F3" w:rsidRDefault="00133579">
      <w:pPr>
        <w:spacing w:line="520" w:lineRule="exact"/>
        <w:ind w:firstLineChars="100" w:firstLine="320"/>
        <w:rPr>
          <w:rFonts w:ascii="华文仿宋" w:eastAsia="华文仿宋" w:hAnsi="华文仿宋" w:cs="华文仿宋"/>
          <w:color w:val="000000" w:themeColor="text1"/>
          <w:kern w:val="0"/>
          <w:sz w:val="32"/>
          <w:szCs w:val="32"/>
        </w:rPr>
      </w:pPr>
      <w:r>
        <w:rPr>
          <w:rFonts w:ascii="华文仿宋" w:eastAsia="华文仿宋" w:hAnsi="华文仿宋" w:cs="华文仿宋" w:hint="eastAsia"/>
          <w:color w:val="000000" w:themeColor="text1"/>
          <w:kern w:val="0"/>
          <w:sz w:val="32"/>
          <w:szCs w:val="32"/>
        </w:rPr>
        <w:t>实施单位（公章）：焉耆县农业技术推广中心</w:t>
      </w:r>
    </w:p>
    <w:p w:rsidR="00133579" w:rsidRDefault="00F659D3">
      <w:pPr>
        <w:spacing w:line="520" w:lineRule="exact"/>
        <w:ind w:firstLineChars="100" w:firstLine="320"/>
        <w:rPr>
          <w:rFonts w:ascii="华文仿宋" w:eastAsia="华文仿宋" w:hAnsi="华文仿宋" w:cs="华文仿宋"/>
          <w:color w:val="000000" w:themeColor="text1"/>
          <w:kern w:val="0"/>
          <w:sz w:val="32"/>
          <w:szCs w:val="32"/>
        </w:rPr>
      </w:pPr>
      <w:r>
        <w:rPr>
          <w:rFonts w:ascii="华文仿宋" w:eastAsia="华文仿宋" w:hAnsi="华文仿宋" w:cs="华文仿宋" w:hint="eastAsia"/>
          <w:color w:val="000000" w:themeColor="text1"/>
          <w:kern w:val="0"/>
          <w:sz w:val="32"/>
          <w:szCs w:val="32"/>
        </w:rPr>
        <w:t>主管部门（公章）：</w:t>
      </w:r>
      <w:r w:rsidR="00133579">
        <w:rPr>
          <w:rFonts w:ascii="华文仿宋" w:eastAsia="华文仿宋" w:hAnsi="华文仿宋" w:cs="华文仿宋" w:hint="eastAsia"/>
          <w:color w:val="000000" w:themeColor="text1"/>
          <w:kern w:val="0"/>
          <w:sz w:val="32"/>
          <w:szCs w:val="32"/>
        </w:rPr>
        <w:t>焉耆县农业农村局</w:t>
      </w:r>
    </w:p>
    <w:p w:rsidR="00A555F3" w:rsidRDefault="00F659D3">
      <w:pPr>
        <w:spacing w:line="520" w:lineRule="exact"/>
        <w:ind w:firstLineChars="100" w:firstLine="320"/>
        <w:rPr>
          <w:rFonts w:ascii="华文仿宋" w:eastAsia="华文仿宋" w:hAnsi="华文仿宋" w:cs="华文仿宋"/>
          <w:color w:val="000000" w:themeColor="text1"/>
          <w:kern w:val="0"/>
          <w:sz w:val="32"/>
          <w:szCs w:val="32"/>
        </w:rPr>
      </w:pPr>
      <w:r>
        <w:rPr>
          <w:rFonts w:ascii="华文仿宋" w:eastAsia="华文仿宋" w:hAnsi="华文仿宋" w:cs="华文仿宋" w:hint="eastAsia"/>
          <w:color w:val="000000" w:themeColor="text1"/>
          <w:kern w:val="0"/>
          <w:sz w:val="32"/>
          <w:szCs w:val="32"/>
        </w:rPr>
        <w:t>项目负责人（签章）：郑江洪</w:t>
      </w:r>
    </w:p>
    <w:p w:rsidR="00446FEF" w:rsidRPr="00446FEF" w:rsidRDefault="00F659D3" w:rsidP="00446FEF">
      <w:pPr>
        <w:spacing w:line="520" w:lineRule="exact"/>
        <w:ind w:firstLineChars="100" w:firstLine="320"/>
        <w:rPr>
          <w:rFonts w:ascii="华文仿宋" w:eastAsia="华文仿宋" w:hAnsi="华文仿宋" w:cs="华文仿宋"/>
          <w:color w:val="000000" w:themeColor="text1"/>
          <w:kern w:val="0"/>
          <w:sz w:val="32"/>
          <w:szCs w:val="32"/>
        </w:rPr>
      </w:pPr>
      <w:r>
        <w:rPr>
          <w:rFonts w:ascii="华文仿宋" w:eastAsia="华文仿宋" w:hAnsi="华文仿宋" w:cs="华文仿宋" w:hint="eastAsia"/>
          <w:color w:val="000000" w:themeColor="text1"/>
          <w:kern w:val="0"/>
          <w:sz w:val="32"/>
          <w:szCs w:val="32"/>
        </w:rPr>
        <w:t>填报时间：</w:t>
      </w:r>
      <w:r>
        <w:rPr>
          <w:rFonts w:ascii="华文仿宋" w:eastAsia="华文仿宋" w:hAnsi="华文仿宋" w:cs="华文仿宋" w:hint="eastAsia"/>
          <w:color w:val="000000" w:themeColor="text1"/>
          <w:sz w:val="32"/>
          <w:szCs w:val="32"/>
        </w:rPr>
        <w:t>2024年04月20日</w:t>
      </w:r>
    </w:p>
    <w:p w:rsidR="00133579" w:rsidRDefault="00133579" w:rsidP="00133579">
      <w:pPr>
        <w:pStyle w:val="TOC1"/>
        <w:spacing w:line="500" w:lineRule="exact"/>
        <w:ind w:firstLine="422"/>
        <w:jc w:val="center"/>
        <w:rPr>
          <w:rFonts w:ascii="宋体" w:eastAsia="宋体" w:hAnsi="宋体"/>
          <w:b/>
          <w:bCs/>
          <w:color w:val="auto"/>
          <w:lang w:val="zh-CN"/>
        </w:rPr>
      </w:pPr>
      <w:r>
        <w:rPr>
          <w:rFonts w:ascii="宋体" w:eastAsia="宋体" w:hAnsi="宋体"/>
          <w:b/>
          <w:bCs/>
          <w:color w:val="auto"/>
          <w:lang w:val="zh-CN"/>
        </w:rPr>
        <w:lastRenderedPageBreak/>
        <w:t>目录</w:t>
      </w:r>
    </w:p>
    <w:p w:rsidR="00133579" w:rsidRDefault="00AD32CC" w:rsidP="00133579">
      <w:pPr>
        <w:pStyle w:val="10"/>
        <w:tabs>
          <w:tab w:val="right" w:leader="dot" w:pos="8834"/>
        </w:tabs>
        <w:spacing w:line="500" w:lineRule="exact"/>
        <w:rPr>
          <w:rFonts w:cstheme="minorBidi"/>
          <w:kern w:val="2"/>
          <w:sz w:val="21"/>
        </w:rPr>
      </w:pPr>
      <w:r w:rsidRPr="00AD32CC">
        <w:fldChar w:fldCharType="begin"/>
      </w:r>
      <w:r w:rsidR="00133579">
        <w:instrText xml:space="preserve"> TOC \o "1-3" \h \z \u </w:instrText>
      </w:r>
      <w:r w:rsidRPr="00AD32CC">
        <w:fldChar w:fldCharType="separate"/>
      </w:r>
      <w:hyperlink w:anchor="_Toc68703827" w:history="1">
        <w:r w:rsidR="00133579">
          <w:rPr>
            <w:rStyle w:val="a9"/>
            <w:rFonts w:ascii="宋体" w:eastAsia="宋体" w:hAnsi="宋体"/>
          </w:rPr>
          <w:t>一、基本情况</w:t>
        </w:r>
        <w:r w:rsidR="00133579">
          <w:tab/>
        </w:r>
        <w:r>
          <w:fldChar w:fldCharType="begin"/>
        </w:r>
        <w:r w:rsidR="00133579">
          <w:instrText xml:space="preserve"> PAGEREF _Toc68703827 \h </w:instrText>
        </w:r>
        <w:r>
          <w:fldChar w:fldCharType="separate"/>
        </w:r>
        <w:r w:rsidR="00133579">
          <w:t>3</w:t>
        </w:r>
        <w:r>
          <w:fldChar w:fldCharType="end"/>
        </w:r>
      </w:hyperlink>
    </w:p>
    <w:p w:rsidR="00133579" w:rsidRDefault="00AD32CC" w:rsidP="00133579">
      <w:pPr>
        <w:pStyle w:val="20"/>
        <w:tabs>
          <w:tab w:val="right" w:leader="dot" w:pos="8834"/>
        </w:tabs>
        <w:spacing w:line="500" w:lineRule="exact"/>
        <w:rPr>
          <w:rFonts w:cstheme="minorBidi"/>
          <w:kern w:val="2"/>
          <w:sz w:val="21"/>
        </w:rPr>
      </w:pPr>
      <w:hyperlink w:anchor="_Toc68703828" w:history="1">
        <w:r w:rsidR="00133579">
          <w:rPr>
            <w:rStyle w:val="a9"/>
            <w:rFonts w:ascii="仿宋_GB2312" w:eastAsia="仿宋_GB2312"/>
          </w:rPr>
          <w:t>（一）项目概况。</w:t>
        </w:r>
        <w:r w:rsidR="00133579">
          <w:tab/>
        </w:r>
        <w:r>
          <w:fldChar w:fldCharType="begin"/>
        </w:r>
        <w:r w:rsidR="00133579">
          <w:instrText xml:space="preserve"> PAGEREF _Toc68703828 \h </w:instrText>
        </w:r>
        <w:r>
          <w:fldChar w:fldCharType="separate"/>
        </w:r>
        <w:r w:rsidR="00133579">
          <w:t>3</w:t>
        </w:r>
        <w:r>
          <w:fldChar w:fldCharType="end"/>
        </w:r>
      </w:hyperlink>
    </w:p>
    <w:p w:rsidR="00133579" w:rsidRDefault="00AD32CC" w:rsidP="00133579">
      <w:pPr>
        <w:pStyle w:val="20"/>
        <w:tabs>
          <w:tab w:val="right" w:leader="dot" w:pos="8834"/>
        </w:tabs>
        <w:spacing w:line="500" w:lineRule="exact"/>
        <w:rPr>
          <w:rFonts w:cstheme="minorBidi"/>
          <w:kern w:val="2"/>
          <w:sz w:val="21"/>
        </w:rPr>
      </w:pPr>
      <w:hyperlink w:anchor="_Toc68703829" w:history="1">
        <w:r w:rsidR="00133579">
          <w:rPr>
            <w:rStyle w:val="a9"/>
            <w:rFonts w:ascii="仿宋_GB2312" w:eastAsia="仿宋_GB2312"/>
          </w:rPr>
          <w:t>（二）项目绩效目标。</w:t>
        </w:r>
        <w:r w:rsidR="00133579">
          <w:tab/>
        </w:r>
        <w:r>
          <w:fldChar w:fldCharType="begin"/>
        </w:r>
        <w:r w:rsidR="00133579">
          <w:instrText xml:space="preserve"> PAGEREF _Toc68703829 \h </w:instrText>
        </w:r>
        <w:r>
          <w:fldChar w:fldCharType="separate"/>
        </w:r>
        <w:r w:rsidR="00133579">
          <w:t>4</w:t>
        </w:r>
        <w:r>
          <w:fldChar w:fldCharType="end"/>
        </w:r>
      </w:hyperlink>
    </w:p>
    <w:p w:rsidR="00133579" w:rsidRDefault="00AD32CC" w:rsidP="00133579">
      <w:pPr>
        <w:pStyle w:val="10"/>
        <w:tabs>
          <w:tab w:val="right" w:leader="dot" w:pos="8834"/>
        </w:tabs>
        <w:spacing w:line="500" w:lineRule="exact"/>
        <w:rPr>
          <w:rFonts w:cstheme="minorBidi"/>
          <w:kern w:val="2"/>
          <w:sz w:val="21"/>
        </w:rPr>
      </w:pPr>
      <w:hyperlink w:anchor="_Toc68703830" w:history="1">
        <w:r w:rsidR="00133579">
          <w:rPr>
            <w:rStyle w:val="a9"/>
            <w:rFonts w:ascii="宋体" w:eastAsia="宋体" w:hAnsi="宋体"/>
          </w:rPr>
          <w:t>二、绩效评价工作开展情况</w:t>
        </w:r>
        <w:r w:rsidR="00133579">
          <w:tab/>
        </w:r>
        <w:r>
          <w:fldChar w:fldCharType="begin"/>
        </w:r>
        <w:r w:rsidR="00133579">
          <w:instrText xml:space="preserve"> PAGEREF _Toc68703830 \h </w:instrText>
        </w:r>
        <w:r>
          <w:fldChar w:fldCharType="separate"/>
        </w:r>
        <w:r w:rsidR="00133579">
          <w:t>4</w:t>
        </w:r>
        <w:r>
          <w:fldChar w:fldCharType="end"/>
        </w:r>
      </w:hyperlink>
    </w:p>
    <w:p w:rsidR="00133579" w:rsidRDefault="00AD32CC" w:rsidP="00133579">
      <w:pPr>
        <w:pStyle w:val="20"/>
        <w:tabs>
          <w:tab w:val="right" w:leader="dot" w:pos="8834"/>
        </w:tabs>
        <w:spacing w:line="500" w:lineRule="exact"/>
        <w:rPr>
          <w:rFonts w:cstheme="minorBidi"/>
          <w:kern w:val="2"/>
          <w:sz w:val="21"/>
        </w:rPr>
      </w:pPr>
      <w:hyperlink w:anchor="_Toc68703831" w:history="1">
        <w:r w:rsidR="00133579">
          <w:rPr>
            <w:rStyle w:val="a9"/>
            <w:rFonts w:ascii="仿宋_GB2312" w:eastAsia="仿宋_GB2312"/>
          </w:rPr>
          <w:t>（一）绩效评价目的、对象和范围。</w:t>
        </w:r>
        <w:r w:rsidR="00133579">
          <w:tab/>
        </w:r>
        <w:r>
          <w:fldChar w:fldCharType="begin"/>
        </w:r>
        <w:r w:rsidR="00133579">
          <w:instrText xml:space="preserve"> PAGEREF _Toc68703831 \h </w:instrText>
        </w:r>
        <w:r>
          <w:fldChar w:fldCharType="separate"/>
        </w:r>
        <w:r w:rsidR="00133579">
          <w:t>4</w:t>
        </w:r>
        <w:r>
          <w:fldChar w:fldCharType="end"/>
        </w:r>
      </w:hyperlink>
    </w:p>
    <w:p w:rsidR="00133579" w:rsidRDefault="00AD32CC" w:rsidP="00133579">
      <w:pPr>
        <w:pStyle w:val="20"/>
        <w:tabs>
          <w:tab w:val="right" w:leader="dot" w:pos="8834"/>
        </w:tabs>
        <w:spacing w:line="500" w:lineRule="exact"/>
        <w:rPr>
          <w:rFonts w:cstheme="minorBidi"/>
          <w:kern w:val="2"/>
          <w:sz w:val="21"/>
        </w:rPr>
      </w:pPr>
      <w:hyperlink w:anchor="_Toc68703832" w:history="1">
        <w:r w:rsidR="00133579">
          <w:rPr>
            <w:rStyle w:val="a9"/>
            <w:rFonts w:ascii="仿宋_GB2312" w:eastAsia="仿宋_GB2312"/>
          </w:rPr>
          <w:t>（二）绩效评价原则、评价指标体系、评价方法、评价标准等。</w:t>
        </w:r>
        <w:r w:rsidR="00133579">
          <w:tab/>
        </w:r>
        <w:r>
          <w:fldChar w:fldCharType="begin"/>
        </w:r>
        <w:r w:rsidR="00133579">
          <w:instrText xml:space="preserve"> PAGEREF _Toc68703832 \h </w:instrText>
        </w:r>
        <w:r>
          <w:fldChar w:fldCharType="separate"/>
        </w:r>
        <w:r w:rsidR="00133579">
          <w:t>5</w:t>
        </w:r>
        <w:r>
          <w:fldChar w:fldCharType="end"/>
        </w:r>
      </w:hyperlink>
    </w:p>
    <w:p w:rsidR="00133579" w:rsidRDefault="00AD32CC" w:rsidP="00133579">
      <w:pPr>
        <w:pStyle w:val="20"/>
        <w:tabs>
          <w:tab w:val="right" w:leader="dot" w:pos="8834"/>
        </w:tabs>
        <w:spacing w:line="500" w:lineRule="exact"/>
        <w:rPr>
          <w:rFonts w:cstheme="minorBidi"/>
          <w:kern w:val="2"/>
          <w:sz w:val="21"/>
        </w:rPr>
      </w:pPr>
      <w:hyperlink w:anchor="_Toc68703833" w:history="1">
        <w:r w:rsidR="00133579">
          <w:rPr>
            <w:rStyle w:val="a9"/>
            <w:rFonts w:ascii="仿宋_GB2312" w:eastAsia="仿宋_GB2312"/>
          </w:rPr>
          <w:t>（三）绩效评价工作过程。</w:t>
        </w:r>
        <w:r w:rsidR="00133579">
          <w:tab/>
        </w:r>
        <w:r>
          <w:fldChar w:fldCharType="begin"/>
        </w:r>
        <w:r w:rsidR="00133579">
          <w:instrText xml:space="preserve"> PAGEREF _Toc68703833 \h </w:instrText>
        </w:r>
        <w:r>
          <w:fldChar w:fldCharType="separate"/>
        </w:r>
        <w:r w:rsidR="00133579">
          <w:t>9</w:t>
        </w:r>
        <w:r>
          <w:fldChar w:fldCharType="end"/>
        </w:r>
      </w:hyperlink>
    </w:p>
    <w:p w:rsidR="00133579" w:rsidRDefault="00AD32CC" w:rsidP="00133579">
      <w:pPr>
        <w:pStyle w:val="10"/>
        <w:tabs>
          <w:tab w:val="right" w:leader="dot" w:pos="8834"/>
        </w:tabs>
        <w:spacing w:line="500" w:lineRule="exact"/>
        <w:rPr>
          <w:rFonts w:cstheme="minorBidi"/>
          <w:kern w:val="2"/>
          <w:sz w:val="21"/>
        </w:rPr>
      </w:pPr>
      <w:hyperlink w:anchor="_Toc68703834" w:history="1">
        <w:r w:rsidR="00133579">
          <w:rPr>
            <w:rStyle w:val="a9"/>
            <w:rFonts w:ascii="宋体" w:eastAsia="宋体" w:hAnsi="宋体"/>
          </w:rPr>
          <w:t>三、综合评价情况及评价结论</w:t>
        </w:r>
        <w:r w:rsidR="00133579">
          <w:tab/>
        </w:r>
        <w:r>
          <w:fldChar w:fldCharType="begin"/>
        </w:r>
        <w:r w:rsidR="00133579">
          <w:instrText xml:space="preserve"> PAGEREF _Toc68703834 \h </w:instrText>
        </w:r>
        <w:r>
          <w:fldChar w:fldCharType="separate"/>
        </w:r>
        <w:r w:rsidR="00133579">
          <w:t>10</w:t>
        </w:r>
        <w:r>
          <w:fldChar w:fldCharType="end"/>
        </w:r>
      </w:hyperlink>
    </w:p>
    <w:p w:rsidR="00133579" w:rsidRDefault="00AD32CC" w:rsidP="00133579">
      <w:pPr>
        <w:pStyle w:val="20"/>
        <w:tabs>
          <w:tab w:val="right" w:leader="dot" w:pos="8834"/>
        </w:tabs>
        <w:spacing w:line="500" w:lineRule="exact"/>
        <w:rPr>
          <w:rFonts w:cstheme="minorBidi"/>
          <w:kern w:val="2"/>
          <w:sz w:val="21"/>
        </w:rPr>
      </w:pPr>
      <w:hyperlink w:anchor="_Toc68703835" w:history="1">
        <w:r w:rsidR="00133579">
          <w:rPr>
            <w:rStyle w:val="a9"/>
            <w:rFonts w:ascii="仿宋_GB2312" w:eastAsia="仿宋_GB2312"/>
          </w:rPr>
          <w:t>（一）综合评价情况</w:t>
        </w:r>
        <w:r w:rsidR="00133579">
          <w:tab/>
        </w:r>
        <w:r>
          <w:fldChar w:fldCharType="begin"/>
        </w:r>
        <w:r w:rsidR="00133579">
          <w:instrText xml:space="preserve"> PAGEREF _Toc68703835 \h </w:instrText>
        </w:r>
        <w:r>
          <w:fldChar w:fldCharType="separate"/>
        </w:r>
        <w:r w:rsidR="00133579">
          <w:t>10</w:t>
        </w:r>
        <w:r>
          <w:fldChar w:fldCharType="end"/>
        </w:r>
      </w:hyperlink>
    </w:p>
    <w:p w:rsidR="00133579" w:rsidRDefault="00AD32CC" w:rsidP="00133579">
      <w:pPr>
        <w:pStyle w:val="20"/>
        <w:tabs>
          <w:tab w:val="right" w:leader="dot" w:pos="8834"/>
        </w:tabs>
        <w:spacing w:line="500" w:lineRule="exact"/>
        <w:rPr>
          <w:rFonts w:cstheme="minorBidi"/>
          <w:kern w:val="2"/>
          <w:sz w:val="21"/>
        </w:rPr>
      </w:pPr>
      <w:hyperlink w:anchor="_Toc68703836" w:history="1">
        <w:r w:rsidR="00133579">
          <w:rPr>
            <w:rStyle w:val="a9"/>
            <w:rFonts w:ascii="仿宋_GB2312" w:eastAsia="仿宋_GB2312"/>
          </w:rPr>
          <w:t>（二）评价结论</w:t>
        </w:r>
        <w:r w:rsidR="00133579">
          <w:tab/>
        </w:r>
        <w:r>
          <w:fldChar w:fldCharType="begin"/>
        </w:r>
        <w:r w:rsidR="00133579">
          <w:instrText xml:space="preserve"> PAGEREF _Toc68703836 \h </w:instrText>
        </w:r>
        <w:r>
          <w:fldChar w:fldCharType="separate"/>
        </w:r>
        <w:r w:rsidR="00133579">
          <w:t>11</w:t>
        </w:r>
        <w:r>
          <w:fldChar w:fldCharType="end"/>
        </w:r>
      </w:hyperlink>
    </w:p>
    <w:p w:rsidR="00133579" w:rsidRDefault="00AD32CC" w:rsidP="00133579">
      <w:pPr>
        <w:pStyle w:val="10"/>
        <w:tabs>
          <w:tab w:val="right" w:leader="dot" w:pos="8834"/>
        </w:tabs>
        <w:spacing w:line="500" w:lineRule="exact"/>
        <w:rPr>
          <w:rFonts w:cstheme="minorBidi"/>
          <w:kern w:val="2"/>
          <w:sz w:val="21"/>
        </w:rPr>
      </w:pPr>
      <w:hyperlink w:anchor="_Toc68703837" w:history="1">
        <w:r w:rsidR="00133579">
          <w:rPr>
            <w:rStyle w:val="a9"/>
            <w:rFonts w:ascii="宋体" w:eastAsia="宋体" w:hAnsi="宋体"/>
          </w:rPr>
          <w:t>四、绩效评价指标分析</w:t>
        </w:r>
        <w:r w:rsidR="00133579">
          <w:tab/>
        </w:r>
        <w:r>
          <w:fldChar w:fldCharType="begin"/>
        </w:r>
        <w:r w:rsidR="00133579">
          <w:instrText xml:space="preserve"> PAGEREF _Toc68703837 \h </w:instrText>
        </w:r>
        <w:r>
          <w:fldChar w:fldCharType="separate"/>
        </w:r>
        <w:r w:rsidR="00133579">
          <w:t>11</w:t>
        </w:r>
        <w:r>
          <w:fldChar w:fldCharType="end"/>
        </w:r>
      </w:hyperlink>
    </w:p>
    <w:p w:rsidR="00133579" w:rsidRDefault="00AD32CC" w:rsidP="00133579">
      <w:pPr>
        <w:pStyle w:val="20"/>
        <w:tabs>
          <w:tab w:val="right" w:leader="dot" w:pos="8834"/>
        </w:tabs>
        <w:spacing w:line="500" w:lineRule="exact"/>
        <w:rPr>
          <w:rFonts w:cstheme="minorBidi"/>
          <w:kern w:val="2"/>
          <w:sz w:val="21"/>
        </w:rPr>
      </w:pPr>
      <w:hyperlink w:anchor="_Toc68703838" w:history="1">
        <w:r w:rsidR="00133579">
          <w:rPr>
            <w:rStyle w:val="a9"/>
            <w:rFonts w:ascii="仿宋_GB2312" w:eastAsia="仿宋_GB2312"/>
          </w:rPr>
          <w:t>（一）项目决策情况。</w:t>
        </w:r>
        <w:r w:rsidR="00133579">
          <w:tab/>
        </w:r>
        <w:r>
          <w:fldChar w:fldCharType="begin"/>
        </w:r>
        <w:r w:rsidR="00133579">
          <w:instrText xml:space="preserve"> PAGEREF _Toc68703838 \h </w:instrText>
        </w:r>
        <w:r>
          <w:fldChar w:fldCharType="separate"/>
        </w:r>
        <w:r w:rsidR="00133579">
          <w:t>11</w:t>
        </w:r>
        <w:r>
          <w:fldChar w:fldCharType="end"/>
        </w:r>
      </w:hyperlink>
    </w:p>
    <w:p w:rsidR="00133579" w:rsidRDefault="00AD32CC" w:rsidP="00133579">
      <w:pPr>
        <w:pStyle w:val="20"/>
        <w:tabs>
          <w:tab w:val="right" w:leader="dot" w:pos="8834"/>
        </w:tabs>
        <w:spacing w:line="500" w:lineRule="exact"/>
        <w:rPr>
          <w:rFonts w:cstheme="minorBidi"/>
          <w:kern w:val="2"/>
          <w:sz w:val="21"/>
        </w:rPr>
      </w:pPr>
      <w:hyperlink w:anchor="_Toc68703839" w:history="1">
        <w:r w:rsidR="00133579">
          <w:rPr>
            <w:rStyle w:val="a9"/>
            <w:rFonts w:ascii="仿宋_GB2312" w:eastAsia="仿宋_GB2312"/>
          </w:rPr>
          <w:t>（二）项目过程情况。</w:t>
        </w:r>
        <w:r w:rsidR="00133579">
          <w:tab/>
        </w:r>
        <w:r>
          <w:fldChar w:fldCharType="begin"/>
        </w:r>
        <w:r w:rsidR="00133579">
          <w:instrText xml:space="preserve"> PAGEREF _Toc68703839 \h </w:instrText>
        </w:r>
        <w:r>
          <w:fldChar w:fldCharType="separate"/>
        </w:r>
        <w:r w:rsidR="00133579">
          <w:t>13</w:t>
        </w:r>
        <w:r>
          <w:fldChar w:fldCharType="end"/>
        </w:r>
      </w:hyperlink>
    </w:p>
    <w:p w:rsidR="00133579" w:rsidRDefault="00AD32CC" w:rsidP="00133579">
      <w:pPr>
        <w:pStyle w:val="20"/>
        <w:tabs>
          <w:tab w:val="right" w:leader="dot" w:pos="8834"/>
        </w:tabs>
        <w:spacing w:line="500" w:lineRule="exact"/>
        <w:rPr>
          <w:rFonts w:cstheme="minorBidi"/>
          <w:kern w:val="2"/>
          <w:sz w:val="21"/>
        </w:rPr>
      </w:pPr>
      <w:hyperlink w:anchor="_Toc68703840" w:history="1">
        <w:r w:rsidR="00133579">
          <w:rPr>
            <w:rStyle w:val="a9"/>
            <w:rFonts w:ascii="仿宋_GB2312" w:eastAsia="仿宋_GB2312"/>
          </w:rPr>
          <w:t>（三）项目产出情况。</w:t>
        </w:r>
        <w:r w:rsidR="00133579">
          <w:tab/>
        </w:r>
        <w:r>
          <w:fldChar w:fldCharType="begin"/>
        </w:r>
        <w:r w:rsidR="00133579">
          <w:instrText xml:space="preserve"> PAGEREF _Toc68703840 \h </w:instrText>
        </w:r>
        <w:r>
          <w:fldChar w:fldCharType="separate"/>
        </w:r>
        <w:r w:rsidR="00133579">
          <w:t>14</w:t>
        </w:r>
        <w:r>
          <w:fldChar w:fldCharType="end"/>
        </w:r>
      </w:hyperlink>
    </w:p>
    <w:p w:rsidR="00133579" w:rsidRDefault="00AD32CC" w:rsidP="00133579">
      <w:pPr>
        <w:pStyle w:val="20"/>
        <w:tabs>
          <w:tab w:val="right" w:leader="dot" w:pos="8834"/>
        </w:tabs>
        <w:spacing w:line="500" w:lineRule="exact"/>
        <w:rPr>
          <w:rFonts w:cstheme="minorBidi"/>
          <w:kern w:val="2"/>
          <w:sz w:val="21"/>
        </w:rPr>
      </w:pPr>
      <w:hyperlink w:anchor="_Toc68703841" w:history="1">
        <w:r w:rsidR="00133579">
          <w:rPr>
            <w:rStyle w:val="a9"/>
            <w:rFonts w:ascii="仿宋_GB2312" w:eastAsia="仿宋_GB2312"/>
          </w:rPr>
          <w:t>（四）项目效益情况。</w:t>
        </w:r>
        <w:r w:rsidR="00133579">
          <w:tab/>
        </w:r>
        <w:r>
          <w:fldChar w:fldCharType="begin"/>
        </w:r>
        <w:r w:rsidR="00133579">
          <w:instrText xml:space="preserve"> PAGEREF _Toc68703841 \h </w:instrText>
        </w:r>
        <w:r>
          <w:fldChar w:fldCharType="separate"/>
        </w:r>
        <w:r w:rsidR="00133579">
          <w:t>15</w:t>
        </w:r>
        <w:r>
          <w:fldChar w:fldCharType="end"/>
        </w:r>
      </w:hyperlink>
    </w:p>
    <w:p w:rsidR="00133579" w:rsidRDefault="00AD32CC" w:rsidP="00133579">
      <w:pPr>
        <w:pStyle w:val="10"/>
        <w:tabs>
          <w:tab w:val="right" w:leader="dot" w:pos="8834"/>
        </w:tabs>
        <w:spacing w:line="500" w:lineRule="exact"/>
        <w:rPr>
          <w:rFonts w:cstheme="minorBidi"/>
          <w:kern w:val="2"/>
          <w:sz w:val="21"/>
        </w:rPr>
      </w:pPr>
      <w:hyperlink w:anchor="_Toc68703842" w:history="1">
        <w:r w:rsidR="00133579">
          <w:rPr>
            <w:rStyle w:val="a9"/>
            <w:rFonts w:ascii="宋体" w:eastAsia="宋体" w:hAnsi="宋体"/>
          </w:rPr>
          <w:t>五、主要经验及做法、存在的问题及原因分析</w:t>
        </w:r>
        <w:r w:rsidR="00133579">
          <w:tab/>
        </w:r>
        <w:r>
          <w:fldChar w:fldCharType="begin"/>
        </w:r>
        <w:r w:rsidR="00133579">
          <w:instrText xml:space="preserve"> PAGEREF _Toc68703842 \h </w:instrText>
        </w:r>
        <w:r>
          <w:fldChar w:fldCharType="separate"/>
        </w:r>
        <w:r w:rsidR="00133579">
          <w:t>15</w:t>
        </w:r>
        <w:r>
          <w:fldChar w:fldCharType="end"/>
        </w:r>
      </w:hyperlink>
    </w:p>
    <w:p w:rsidR="00133579" w:rsidRDefault="00AD32CC" w:rsidP="00133579">
      <w:pPr>
        <w:pStyle w:val="20"/>
        <w:tabs>
          <w:tab w:val="right" w:leader="dot" w:pos="8834"/>
        </w:tabs>
        <w:spacing w:line="500" w:lineRule="exact"/>
        <w:rPr>
          <w:rFonts w:cstheme="minorBidi"/>
          <w:kern w:val="2"/>
          <w:sz w:val="21"/>
        </w:rPr>
      </w:pPr>
      <w:hyperlink w:anchor="_Toc68703843" w:history="1">
        <w:r w:rsidR="00133579">
          <w:rPr>
            <w:rStyle w:val="a9"/>
            <w:rFonts w:ascii="仿宋_GB2312" w:eastAsia="仿宋_GB2312"/>
          </w:rPr>
          <w:t>（一）主要经验及做法</w:t>
        </w:r>
        <w:r w:rsidR="00133579">
          <w:tab/>
        </w:r>
        <w:r>
          <w:fldChar w:fldCharType="begin"/>
        </w:r>
        <w:r w:rsidR="00133579">
          <w:instrText xml:space="preserve"> PAGEREF _Toc68703843 \h </w:instrText>
        </w:r>
        <w:r>
          <w:fldChar w:fldCharType="separate"/>
        </w:r>
        <w:r w:rsidR="00133579">
          <w:t>15</w:t>
        </w:r>
        <w:r>
          <w:fldChar w:fldCharType="end"/>
        </w:r>
      </w:hyperlink>
    </w:p>
    <w:p w:rsidR="00133579" w:rsidRDefault="00AD32CC" w:rsidP="00133579">
      <w:pPr>
        <w:pStyle w:val="20"/>
        <w:tabs>
          <w:tab w:val="right" w:leader="dot" w:pos="8834"/>
        </w:tabs>
        <w:spacing w:line="500" w:lineRule="exact"/>
        <w:rPr>
          <w:rFonts w:cstheme="minorBidi"/>
          <w:kern w:val="2"/>
          <w:sz w:val="21"/>
        </w:rPr>
      </w:pPr>
      <w:hyperlink w:anchor="_Toc68703844" w:history="1">
        <w:r w:rsidR="00133579">
          <w:rPr>
            <w:rStyle w:val="a9"/>
            <w:rFonts w:ascii="仿宋_GB2312" w:eastAsia="仿宋_GB2312"/>
          </w:rPr>
          <w:t>（二）存在的问题及原因分析</w:t>
        </w:r>
        <w:r w:rsidR="00133579">
          <w:tab/>
        </w:r>
        <w:r>
          <w:fldChar w:fldCharType="begin"/>
        </w:r>
        <w:r w:rsidR="00133579">
          <w:instrText xml:space="preserve"> PAGEREF _Toc68703844 \h </w:instrText>
        </w:r>
        <w:r>
          <w:fldChar w:fldCharType="separate"/>
        </w:r>
        <w:r w:rsidR="00133579">
          <w:t>15</w:t>
        </w:r>
        <w:r>
          <w:fldChar w:fldCharType="end"/>
        </w:r>
      </w:hyperlink>
    </w:p>
    <w:p w:rsidR="00133579" w:rsidRDefault="00AD32CC" w:rsidP="00133579">
      <w:pPr>
        <w:pStyle w:val="10"/>
        <w:tabs>
          <w:tab w:val="right" w:leader="dot" w:pos="8834"/>
        </w:tabs>
        <w:spacing w:line="500" w:lineRule="exact"/>
        <w:rPr>
          <w:rFonts w:cstheme="minorBidi"/>
          <w:kern w:val="2"/>
          <w:sz w:val="21"/>
        </w:rPr>
      </w:pPr>
      <w:hyperlink w:anchor="_Toc68703845" w:history="1">
        <w:r w:rsidR="00133579">
          <w:rPr>
            <w:rStyle w:val="a9"/>
            <w:rFonts w:ascii="宋体" w:eastAsia="宋体" w:hAnsi="宋体"/>
          </w:rPr>
          <w:t>六、有关建议</w:t>
        </w:r>
        <w:r w:rsidR="00133579">
          <w:tab/>
        </w:r>
        <w:r>
          <w:fldChar w:fldCharType="begin"/>
        </w:r>
        <w:r w:rsidR="00133579">
          <w:instrText xml:space="preserve"> PAGEREF _Toc68703845 \h </w:instrText>
        </w:r>
        <w:r>
          <w:fldChar w:fldCharType="separate"/>
        </w:r>
        <w:r w:rsidR="00133579">
          <w:t>16</w:t>
        </w:r>
        <w:r>
          <w:fldChar w:fldCharType="end"/>
        </w:r>
      </w:hyperlink>
    </w:p>
    <w:p w:rsidR="00133579" w:rsidRDefault="00AD32CC" w:rsidP="00133579">
      <w:pPr>
        <w:pStyle w:val="10"/>
        <w:tabs>
          <w:tab w:val="right" w:leader="dot" w:pos="8834"/>
        </w:tabs>
        <w:spacing w:line="500" w:lineRule="exact"/>
        <w:rPr>
          <w:rFonts w:cstheme="minorBidi"/>
          <w:kern w:val="2"/>
          <w:sz w:val="21"/>
        </w:rPr>
      </w:pPr>
      <w:hyperlink w:anchor="_Toc68703846" w:history="1">
        <w:r w:rsidR="00133579">
          <w:rPr>
            <w:rStyle w:val="a9"/>
            <w:rFonts w:ascii="宋体" w:eastAsia="宋体" w:hAnsi="宋体"/>
          </w:rPr>
          <w:t>七、其他需要说明的问题</w:t>
        </w:r>
        <w:r w:rsidR="00133579">
          <w:tab/>
        </w:r>
        <w:r>
          <w:fldChar w:fldCharType="begin"/>
        </w:r>
        <w:r w:rsidR="00133579">
          <w:instrText xml:space="preserve"> PAGEREF _Toc68703846 \h </w:instrText>
        </w:r>
        <w:r>
          <w:fldChar w:fldCharType="separate"/>
        </w:r>
        <w:r w:rsidR="00133579">
          <w:t>16</w:t>
        </w:r>
        <w:r>
          <w:fldChar w:fldCharType="end"/>
        </w:r>
      </w:hyperlink>
    </w:p>
    <w:p w:rsidR="00A555F3" w:rsidRDefault="00AD32CC" w:rsidP="005108F4">
      <w:pPr>
        <w:spacing w:line="500" w:lineRule="exact"/>
        <w:jc w:val="center"/>
        <w:rPr>
          <w:rFonts w:ascii="黑体" w:eastAsia="黑体" w:hAnsi="黑体" w:cs="黑体"/>
          <w:color w:val="000000" w:themeColor="text1"/>
          <w:sz w:val="44"/>
          <w:szCs w:val="44"/>
        </w:rPr>
      </w:pPr>
      <w:r>
        <w:rPr>
          <w:b/>
          <w:bCs/>
          <w:lang w:val="zh-CN"/>
        </w:rPr>
        <w:lastRenderedPageBreak/>
        <w:fldChar w:fldCharType="end"/>
      </w:r>
      <w:r w:rsidR="00F659D3">
        <w:rPr>
          <w:rFonts w:ascii="华文仿宋" w:eastAsia="华文仿宋" w:hAnsi="华文仿宋" w:cs="华文仿宋" w:hint="eastAsia"/>
          <w:sz w:val="32"/>
          <w:szCs w:val="32"/>
        </w:rPr>
        <w:tab/>
      </w:r>
      <w:r w:rsidR="00F659D3">
        <w:rPr>
          <w:rFonts w:ascii="黑体" w:eastAsia="黑体" w:hAnsi="黑体" w:cs="黑体" w:hint="eastAsia"/>
          <w:color w:val="000000" w:themeColor="text1"/>
          <w:sz w:val="44"/>
          <w:szCs w:val="44"/>
        </w:rPr>
        <w:t>项目支出绩效评价报告</w:t>
      </w:r>
    </w:p>
    <w:p w:rsidR="00A555F3" w:rsidRDefault="00A555F3">
      <w:pPr>
        <w:spacing w:line="560" w:lineRule="exact"/>
        <w:ind w:left="402" w:firstLineChars="100" w:firstLine="280"/>
        <w:jc w:val="left"/>
        <w:rPr>
          <w:rFonts w:ascii="仿宋_GB2312" w:eastAsia="仿宋_GB2312" w:hAnsi="仿宋_GB2312" w:cs="仿宋_GB2312"/>
          <w:sz w:val="28"/>
          <w:szCs w:val="28"/>
        </w:rPr>
      </w:pPr>
    </w:p>
    <w:p w:rsidR="00A555F3" w:rsidRDefault="00F659D3">
      <w:pPr>
        <w:spacing w:line="560" w:lineRule="exact"/>
        <w:ind w:left="402" w:firstLineChars="100" w:firstLine="321"/>
        <w:jc w:val="left"/>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一、基本情况</w:t>
      </w:r>
    </w:p>
    <w:p w:rsidR="00A555F3" w:rsidRDefault="00F659D3">
      <w:pPr>
        <w:spacing w:line="560" w:lineRule="exact"/>
        <w:ind w:left="402" w:firstLineChars="100" w:firstLine="321"/>
        <w:jc w:val="left"/>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（一）项目概况</w:t>
      </w:r>
    </w:p>
    <w:p w:rsidR="00A555F3" w:rsidRDefault="00F659D3">
      <w:pPr>
        <w:spacing w:line="560" w:lineRule="exact"/>
        <w:ind w:left="402" w:firstLineChars="100" w:firstLine="321"/>
        <w:jc w:val="left"/>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1、项目依据及项目背景</w:t>
      </w:r>
    </w:p>
    <w:p w:rsidR="00A555F3" w:rsidRDefault="00F659D3">
      <w:pPr>
        <w:spacing w:line="600" w:lineRule="exac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 xml:space="preserve"> 按照财政部《关于下达2023年中央粮油生产保障资金预算的通知》（巴财农〔2023〕23号）要求，为确保我县2023年小麦“一喷三防”工作顺利实施，切实</w:t>
      </w:r>
      <w:r w:rsidR="00446FEF">
        <w:rPr>
          <w:rFonts w:asciiTheme="minorEastAsia" w:eastAsiaTheme="minorEastAsia" w:hAnsiTheme="minorEastAsia" w:cstheme="minorEastAsia" w:hint="eastAsia"/>
          <w:sz w:val="32"/>
          <w:szCs w:val="32"/>
        </w:rPr>
        <w:t>发挥救灾资金使用效益，保护和调动农民生产积极性，结合实际，制定</w:t>
      </w:r>
      <w:r>
        <w:rPr>
          <w:rFonts w:asciiTheme="minorEastAsia" w:eastAsiaTheme="minorEastAsia" w:hAnsiTheme="minorEastAsia" w:cstheme="minorEastAsia" w:hint="eastAsia"/>
          <w:sz w:val="32"/>
          <w:szCs w:val="32"/>
        </w:rPr>
        <w:t>项目实施方案</w:t>
      </w:r>
      <w:r w:rsidR="00446FEF">
        <w:rPr>
          <w:rFonts w:asciiTheme="minorEastAsia" w:eastAsiaTheme="minorEastAsia" w:hAnsiTheme="minorEastAsia" w:cstheme="minorEastAsia" w:hint="eastAsia"/>
          <w:sz w:val="32"/>
          <w:szCs w:val="32"/>
        </w:rPr>
        <w:t>,开展项目</w:t>
      </w:r>
      <w:r>
        <w:rPr>
          <w:rFonts w:asciiTheme="minorEastAsia" w:eastAsiaTheme="minorEastAsia" w:hAnsiTheme="minorEastAsia" w:cstheme="minorEastAsia" w:hint="eastAsia"/>
          <w:sz w:val="32"/>
          <w:szCs w:val="32"/>
        </w:rPr>
        <w:t>。</w:t>
      </w:r>
    </w:p>
    <w:p w:rsidR="00A555F3" w:rsidRDefault="00F659D3">
      <w:pPr>
        <w:ind w:firstLineChars="200" w:firstLine="643"/>
        <w:contextualSpacing/>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2.主要内容及实施情况</w:t>
      </w:r>
    </w:p>
    <w:p w:rsidR="00A555F3" w:rsidRDefault="00F659D3">
      <w:pPr>
        <w:spacing w:line="600" w:lineRule="exac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主要内容：小麦“一喷三防”是在小麦穗期一次性喷施杀虫剂、杀菌剂、植物生长调节剂和叶面肥，增强小麦抗逆性，防治小麦病虫害，防干热风、防倒伏，增加小麦粒重的重要措施，是促进小麦稳产增产的一项关键技术。根据我县实际，通过政府采购平台，分2次采购</w:t>
      </w:r>
      <w:r w:rsidR="005108F4">
        <w:rPr>
          <w:rFonts w:asciiTheme="minorEastAsia" w:eastAsiaTheme="minorEastAsia" w:hAnsiTheme="minorEastAsia" w:cstheme="minorEastAsia" w:hint="eastAsia"/>
          <w:sz w:val="32"/>
          <w:szCs w:val="32"/>
        </w:rPr>
        <w:t>2</w:t>
      </w:r>
      <w:r>
        <w:rPr>
          <w:rFonts w:asciiTheme="minorEastAsia" w:eastAsiaTheme="minorEastAsia" w:hAnsiTheme="minorEastAsia" w:cstheme="minorEastAsia" w:hint="eastAsia"/>
          <w:sz w:val="32"/>
          <w:szCs w:val="32"/>
        </w:rPr>
        <w:t>种农用药剂，农药药剂质量与验收合格率达95%以上，采购药剂及时发放农民（含种粮大户、家庭农场）、农民专业合作社，确保“一喷三防”工作顺利实施，采购物资资金总额54.84万元。</w:t>
      </w:r>
    </w:p>
    <w:p w:rsidR="00A555F3" w:rsidRDefault="00F659D3">
      <w:pPr>
        <w:spacing w:line="600" w:lineRule="exact"/>
        <w:ind w:firstLineChars="200" w:firstLine="643"/>
        <w:rPr>
          <w:rFonts w:asciiTheme="minorEastAsia" w:eastAsiaTheme="minorEastAsia" w:hAnsiTheme="minorEastAsia" w:cstheme="minorEastAsia"/>
          <w:sz w:val="32"/>
          <w:szCs w:val="32"/>
        </w:rPr>
      </w:pPr>
      <w:r>
        <w:rPr>
          <w:rFonts w:asciiTheme="minorEastAsia" w:eastAsiaTheme="minorEastAsia" w:hAnsiTheme="minorEastAsia" w:cstheme="minorEastAsia" w:hint="eastAsia"/>
          <w:b/>
          <w:bCs/>
          <w:sz w:val="32"/>
          <w:szCs w:val="32"/>
        </w:rPr>
        <w:t>实施情况：</w:t>
      </w:r>
      <w:r>
        <w:rPr>
          <w:rFonts w:asciiTheme="minorEastAsia" w:eastAsiaTheme="minorEastAsia" w:hAnsiTheme="minorEastAsia" w:cstheme="minorEastAsia" w:hint="eastAsia"/>
          <w:sz w:val="32"/>
          <w:szCs w:val="32"/>
        </w:rPr>
        <w:t>2023年6月开始项目实施，通过政府采购平台，分2次购置</w:t>
      </w:r>
      <w:r w:rsidR="005108F4">
        <w:rPr>
          <w:rFonts w:asciiTheme="minorEastAsia" w:eastAsiaTheme="minorEastAsia" w:hAnsiTheme="minorEastAsia" w:cstheme="minorEastAsia" w:hint="eastAsia"/>
          <w:sz w:val="32"/>
          <w:szCs w:val="32"/>
        </w:rPr>
        <w:t>2</w:t>
      </w:r>
      <w:r>
        <w:rPr>
          <w:rFonts w:asciiTheme="minorEastAsia" w:eastAsiaTheme="minorEastAsia" w:hAnsiTheme="minorEastAsia" w:cstheme="minorEastAsia" w:hint="eastAsia"/>
          <w:sz w:val="32"/>
          <w:szCs w:val="32"/>
        </w:rPr>
        <w:t>种农用药剂，作为辖区内自愿实施小麦“一喷三防”</w:t>
      </w:r>
      <w:r>
        <w:rPr>
          <w:rFonts w:asciiTheme="minorEastAsia" w:eastAsiaTheme="minorEastAsia" w:hAnsiTheme="minorEastAsia" w:cstheme="minorEastAsia" w:hint="eastAsia"/>
          <w:sz w:val="32"/>
          <w:szCs w:val="32"/>
        </w:rPr>
        <w:lastRenderedPageBreak/>
        <w:t>的农民（含种粮大户、家庭农场）、农民专业合作社等物化补贴发放，确保我县2023年小麦“一喷三防”工作顺利实施。</w:t>
      </w:r>
    </w:p>
    <w:p w:rsidR="00A555F3" w:rsidRDefault="00F659D3">
      <w:pPr>
        <w:spacing w:line="600" w:lineRule="exact"/>
        <w:ind w:firstLineChars="200" w:firstLine="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3.资金投入和使用情况</w:t>
      </w:r>
    </w:p>
    <w:p w:rsidR="00A555F3" w:rsidRDefault="00F659D3">
      <w:pPr>
        <w:spacing w:line="560" w:lineRule="exact"/>
        <w:ind w:firstLineChars="200" w:firstLine="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（1）资金投入情况</w:t>
      </w:r>
    </w:p>
    <w:p w:rsidR="00A555F3" w:rsidRDefault="00F659D3">
      <w:pPr>
        <w:spacing w:line="600" w:lineRule="exac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该项目预算数54.84万元，2023年度下达中央粮油生产保障小麦“一喷三防”总预算资金为54.84万元，该项目资金已全部落实到位，资金来源为中央专项资金。</w:t>
      </w:r>
    </w:p>
    <w:p w:rsidR="00A555F3" w:rsidRDefault="00F659D3">
      <w:pPr>
        <w:spacing w:line="560" w:lineRule="exact"/>
        <w:ind w:firstLineChars="200" w:firstLine="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（2）资金使用</w:t>
      </w:r>
    </w:p>
    <w:p w:rsidR="00A555F3" w:rsidRDefault="00F659D3">
      <w:pPr>
        <w:spacing w:line="600" w:lineRule="exac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该项目年初预算数54.84万元，全年预算数54.84万元，全年执行数54.84万元，预算执行率为100%，其中：44.776万元主要用于采购28-高芸苔素内酯、磷酸二氢钾；10.594</w:t>
      </w:r>
      <w:r w:rsidR="005108F4">
        <w:rPr>
          <w:rFonts w:asciiTheme="minorEastAsia" w:eastAsiaTheme="minorEastAsia" w:hAnsiTheme="minorEastAsia" w:cstheme="minorEastAsia" w:hint="eastAsia"/>
          <w:sz w:val="32"/>
          <w:szCs w:val="32"/>
        </w:rPr>
        <w:t>万元用于采购28-高芸苔素内酯</w:t>
      </w:r>
      <w:r>
        <w:rPr>
          <w:rFonts w:asciiTheme="minorEastAsia" w:eastAsiaTheme="minorEastAsia" w:hAnsiTheme="minorEastAsia" w:cstheme="minorEastAsia" w:hint="eastAsia"/>
          <w:sz w:val="32"/>
          <w:szCs w:val="32"/>
        </w:rPr>
        <w:t>,作为辖区内自愿实施小麦“一喷三防”的农民（含种粮大户、家庭农场）、农民专业合作社等物化补贴发放。</w:t>
      </w:r>
    </w:p>
    <w:p w:rsidR="005108F4" w:rsidRDefault="00F659D3">
      <w:pPr>
        <w:spacing w:line="560" w:lineRule="exact"/>
        <w:ind w:left="402" w:firstLineChars="100" w:firstLine="321"/>
        <w:jc w:val="left"/>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（二）项目绩效目标。</w:t>
      </w:r>
    </w:p>
    <w:p w:rsidR="00A555F3" w:rsidRPr="005108F4" w:rsidRDefault="00F659D3" w:rsidP="005108F4">
      <w:pPr>
        <w:spacing w:line="560" w:lineRule="exact"/>
        <w:ind w:left="402" w:firstLineChars="100" w:firstLine="321"/>
        <w:jc w:val="left"/>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1.总</w:t>
      </w:r>
      <w:r w:rsidR="005108F4">
        <w:rPr>
          <w:rFonts w:asciiTheme="minorEastAsia" w:eastAsiaTheme="minorEastAsia" w:hAnsiTheme="minorEastAsia" w:cstheme="minorEastAsia" w:hint="eastAsia"/>
          <w:b/>
          <w:bCs/>
          <w:sz w:val="32"/>
          <w:szCs w:val="32"/>
        </w:rPr>
        <w:t>体</w:t>
      </w:r>
      <w:r>
        <w:rPr>
          <w:rFonts w:asciiTheme="minorEastAsia" w:eastAsiaTheme="minorEastAsia" w:hAnsiTheme="minorEastAsia" w:cstheme="minorEastAsia" w:hint="eastAsia"/>
          <w:b/>
          <w:bCs/>
          <w:sz w:val="32"/>
          <w:szCs w:val="32"/>
        </w:rPr>
        <w:t>目标</w:t>
      </w:r>
      <w:r w:rsidR="005108F4">
        <w:rPr>
          <w:rFonts w:asciiTheme="minorEastAsia" w:eastAsiaTheme="minorEastAsia" w:hAnsiTheme="minorEastAsia" w:cstheme="minorEastAsia" w:hint="eastAsia"/>
          <w:b/>
          <w:bCs/>
          <w:sz w:val="32"/>
          <w:szCs w:val="32"/>
        </w:rPr>
        <w:t>：</w:t>
      </w:r>
      <w:r w:rsidR="005108F4">
        <w:rPr>
          <w:rFonts w:asciiTheme="minorEastAsia" w:eastAsiaTheme="minorEastAsia" w:hAnsiTheme="minorEastAsia" w:cstheme="minorEastAsia" w:hint="eastAsia"/>
          <w:sz w:val="32"/>
          <w:szCs w:val="32"/>
        </w:rPr>
        <w:t>通过2023年小麦“一喷三防”项目实施，</w:t>
      </w:r>
      <w:r>
        <w:rPr>
          <w:rFonts w:asciiTheme="minorEastAsia" w:eastAsiaTheme="minorEastAsia" w:hAnsiTheme="minorEastAsia" w:cstheme="minorEastAsia" w:hint="eastAsia"/>
          <w:sz w:val="32"/>
          <w:szCs w:val="32"/>
        </w:rPr>
        <w:t>在小麦穗期一次性喷施杀虫剂、杀菌剂、植物生长调节剂和叶面肥，增强小麦抗逆性，是促进小麦稳产增产的一项关键技术。切实发挥救灾资金使用效益，保护和调动农民生产积极性。</w:t>
      </w:r>
    </w:p>
    <w:p w:rsidR="00A555F3" w:rsidRDefault="005108F4">
      <w:pPr>
        <w:spacing w:line="560" w:lineRule="exact"/>
        <w:ind w:left="402" w:firstLineChars="100" w:firstLine="321"/>
        <w:jc w:val="left"/>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2.</w:t>
      </w:r>
      <w:r w:rsidR="00F659D3">
        <w:rPr>
          <w:rFonts w:asciiTheme="minorEastAsia" w:eastAsiaTheme="minorEastAsia" w:hAnsiTheme="minorEastAsia" w:cstheme="minorEastAsia" w:hint="eastAsia"/>
          <w:b/>
          <w:bCs/>
          <w:sz w:val="32"/>
          <w:szCs w:val="32"/>
        </w:rPr>
        <w:t>阶段性目标</w:t>
      </w:r>
      <w:r>
        <w:rPr>
          <w:rFonts w:asciiTheme="minorEastAsia" w:eastAsiaTheme="minorEastAsia" w:hAnsiTheme="minorEastAsia" w:cstheme="minorEastAsia" w:hint="eastAsia"/>
          <w:b/>
          <w:bCs/>
          <w:sz w:val="32"/>
          <w:szCs w:val="32"/>
        </w:rPr>
        <w:t>：</w:t>
      </w:r>
    </w:p>
    <w:p w:rsidR="00A555F3" w:rsidRDefault="00F659D3">
      <w:pPr>
        <w:spacing w:line="600" w:lineRule="exact"/>
        <w:ind w:left="403" w:firstLineChars="100" w:firstLine="320"/>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lastRenderedPageBreak/>
        <w:t>第一阶段：根据州下达的项目方案、指标研究制定我县《中央粮油生产保障小麦“一喷三防”》项目实施方案。</w:t>
      </w:r>
    </w:p>
    <w:p w:rsidR="00A555F3" w:rsidRDefault="00F659D3">
      <w:pPr>
        <w:spacing w:line="600" w:lineRule="exact"/>
        <w:ind w:left="403" w:firstLineChars="100" w:firstLine="320"/>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第二阶段：根据项目实施方案内容，通过政采云平台，分2次采购</w:t>
      </w:r>
      <w:r w:rsidR="005108F4">
        <w:rPr>
          <w:rFonts w:asciiTheme="minorEastAsia" w:eastAsiaTheme="minorEastAsia" w:hAnsiTheme="minorEastAsia" w:cstheme="minorEastAsia" w:hint="eastAsia"/>
          <w:sz w:val="32"/>
          <w:szCs w:val="32"/>
        </w:rPr>
        <w:t>2</w:t>
      </w:r>
      <w:r>
        <w:rPr>
          <w:rFonts w:asciiTheme="minorEastAsia" w:eastAsiaTheme="minorEastAsia" w:hAnsiTheme="minorEastAsia" w:cstheme="minorEastAsia" w:hint="eastAsia"/>
          <w:sz w:val="32"/>
          <w:szCs w:val="32"/>
        </w:rPr>
        <w:t>种农用药剂。</w:t>
      </w:r>
    </w:p>
    <w:p w:rsidR="00A555F3" w:rsidRDefault="00F659D3">
      <w:pPr>
        <w:spacing w:line="600" w:lineRule="exact"/>
        <w:ind w:left="403" w:firstLineChars="100" w:firstLine="320"/>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第三阶段：县农业农村局结合本地实际，将采购物资按种植面积分解到乡（镇）、村，由各乡镇场按照本地实际情况，将物资发放到专业合作社或农户。</w:t>
      </w:r>
    </w:p>
    <w:p w:rsidR="00A555F3" w:rsidRDefault="00F659D3">
      <w:pPr>
        <w:spacing w:line="560" w:lineRule="exact"/>
        <w:ind w:left="402" w:firstLineChars="100" w:firstLine="321"/>
        <w:jc w:val="left"/>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二、绩效评价工作开展情况</w:t>
      </w:r>
    </w:p>
    <w:p w:rsidR="00A555F3" w:rsidRDefault="00F659D3">
      <w:pPr>
        <w:spacing w:line="560" w:lineRule="exact"/>
        <w:ind w:left="402" w:firstLineChars="100" w:firstLine="321"/>
        <w:jc w:val="left"/>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（一）绩效评价目的、对象和范围。</w:t>
      </w:r>
    </w:p>
    <w:p w:rsidR="00A555F3" w:rsidRDefault="00F659D3" w:rsidP="00133579">
      <w:pPr>
        <w:spacing w:line="560" w:lineRule="exact"/>
        <w:ind w:firstLineChars="200" w:firstLine="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 xml:space="preserve">  1.</w:t>
      </w:r>
      <w:r w:rsidR="005108F4">
        <w:rPr>
          <w:rFonts w:asciiTheme="minorEastAsia" w:eastAsiaTheme="minorEastAsia" w:hAnsiTheme="minorEastAsia" w:cstheme="minorEastAsia" w:hint="eastAsia"/>
          <w:b/>
          <w:bCs/>
          <w:sz w:val="32"/>
          <w:szCs w:val="32"/>
        </w:rPr>
        <w:t>绩效</w:t>
      </w:r>
      <w:r>
        <w:rPr>
          <w:rFonts w:asciiTheme="minorEastAsia" w:eastAsiaTheme="minorEastAsia" w:hAnsiTheme="minorEastAsia" w:cstheme="minorEastAsia" w:hint="eastAsia"/>
          <w:b/>
          <w:bCs/>
          <w:sz w:val="32"/>
          <w:szCs w:val="32"/>
        </w:rPr>
        <w:t xml:space="preserve">评价目的 </w:t>
      </w:r>
    </w:p>
    <w:p w:rsidR="00A555F3" w:rsidRDefault="00F659D3">
      <w:pPr>
        <w:spacing w:line="600" w:lineRule="exact"/>
        <w:ind w:firstLineChars="300" w:firstLine="96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 xml:space="preserve">绩效评价旨在通过评价改善预算部门的财政支出管理，优化资源配置及提高公共服务水平。运用科学、规范的绩效评价方法，按照焉耆县财政局的相关要求，对项目实施情况进行科学评价，购置资金项目预算编制合理性、资金使用合规性、项目管理的规范性、项目目标的实现情况、服务对象的满意度等，通过本次绩效评价来总结经验和教训，促进项目成果转化和应用，为今后类似项目的长效管理，提供可行性参考建议。从专项资金的角度提出有针对性的建议，提高对专项资金的有效利用度，进一步提绩效工作的水平。 </w:t>
      </w:r>
    </w:p>
    <w:p w:rsidR="00A555F3" w:rsidRDefault="005108F4">
      <w:pPr>
        <w:spacing w:line="560" w:lineRule="exact"/>
        <w:ind w:firstLineChars="200" w:firstLine="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2.</w:t>
      </w:r>
      <w:r w:rsidR="00F659D3">
        <w:rPr>
          <w:rFonts w:asciiTheme="minorEastAsia" w:eastAsiaTheme="minorEastAsia" w:hAnsiTheme="minorEastAsia" w:cstheme="minorEastAsia" w:hint="eastAsia"/>
          <w:b/>
          <w:bCs/>
          <w:sz w:val="32"/>
          <w:szCs w:val="32"/>
        </w:rPr>
        <w:t>绩效评价对象：</w:t>
      </w:r>
    </w:p>
    <w:p w:rsidR="00A555F3" w:rsidRDefault="00F659D3">
      <w:pPr>
        <w:spacing w:line="560" w:lineRule="exac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 xml:space="preserve">中央粮油生产保障小麦“一喷三防”项目 </w:t>
      </w:r>
    </w:p>
    <w:p w:rsidR="00A555F3" w:rsidRDefault="00F659D3">
      <w:pPr>
        <w:spacing w:line="560" w:lineRule="exact"/>
        <w:ind w:firstLineChars="200" w:firstLine="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lastRenderedPageBreak/>
        <w:t>3、绩效评价范围：</w:t>
      </w:r>
    </w:p>
    <w:p w:rsidR="00A555F3" w:rsidRDefault="00F659D3">
      <w:pPr>
        <w:spacing w:line="600" w:lineRule="exac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本次评价从项目决策（包括绩效目标、决策过程）、项目管理（包括项目资金、项目实施）、项目产出（包括项目产出数量、产出质量、产出时效和产出成本）项目效益四个维度进行资金评价，评价核心为专项资金的支出完成情况和效果。</w:t>
      </w:r>
    </w:p>
    <w:p w:rsidR="00A555F3" w:rsidRDefault="00F659D3">
      <w:pPr>
        <w:spacing w:line="560" w:lineRule="exact"/>
        <w:ind w:left="402" w:firstLineChars="100" w:firstLine="321"/>
        <w:jc w:val="left"/>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（二）绩效评价原则、评价指标体系、评价方法、评价标准等。</w:t>
      </w:r>
    </w:p>
    <w:p w:rsidR="00A555F3" w:rsidRDefault="00F659D3">
      <w:pPr>
        <w:spacing w:line="560" w:lineRule="exact"/>
        <w:ind w:firstLineChars="200" w:firstLine="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1、</w:t>
      </w:r>
      <w:r w:rsidR="005108F4">
        <w:rPr>
          <w:rFonts w:asciiTheme="minorEastAsia" w:eastAsiaTheme="minorEastAsia" w:hAnsiTheme="minorEastAsia" w:cstheme="minorEastAsia" w:hint="eastAsia"/>
          <w:b/>
          <w:bCs/>
          <w:sz w:val="32"/>
          <w:szCs w:val="32"/>
        </w:rPr>
        <w:t>绩效评价原则</w:t>
      </w:r>
    </w:p>
    <w:p w:rsidR="00A555F3" w:rsidRDefault="00F659D3">
      <w:pPr>
        <w:spacing w:line="600" w:lineRule="exac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1）科学公正。焉耆县农村农业局本次自评按照前期准备、组织实施、分析评价的程序进行，采取绩效自评和他评相结合，通过材料核查、座谈询问、问卷调查等方式，综合运用对比分析等方法进行评价，确保评价过程及结果客观、公正。</w:t>
      </w:r>
    </w:p>
    <w:p w:rsidR="00A555F3" w:rsidRDefault="00F659D3">
      <w:pPr>
        <w:spacing w:line="600" w:lineRule="exac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统筹兼顾。焉耆县农村农业局召集各项目负责人会议，领会绩效评价会议精神，根据规范程序布置工作任务，统一自评标准，制定了工作方案，确保绩效评价工作扎实、开展。依据工作方案，各股室按照绩效目标进行评价，根据综合意见形成自评报告。</w:t>
      </w:r>
    </w:p>
    <w:p w:rsidR="00A555F3" w:rsidRDefault="00F659D3">
      <w:pPr>
        <w:spacing w:line="600" w:lineRule="exac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（3）激励约束。绩效评价结果应与资金分配挂钩，建立健全评价结果与与财政预算资金分配挂钩，并作为改进管理、完善政策的重要依据，向上一年度绩效评价考核优秀的部门倾斜。</w:t>
      </w:r>
    </w:p>
    <w:p w:rsidR="00A555F3" w:rsidRDefault="00F659D3">
      <w:pPr>
        <w:spacing w:line="600" w:lineRule="exac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（4）公开透明。我单位绩效评价结束以后，将根据《政府</w:t>
      </w:r>
      <w:r>
        <w:rPr>
          <w:rFonts w:asciiTheme="minorEastAsia" w:eastAsiaTheme="minorEastAsia" w:hAnsiTheme="minorEastAsia" w:cstheme="minorEastAsia" w:hint="eastAsia"/>
          <w:sz w:val="32"/>
          <w:szCs w:val="32"/>
        </w:rPr>
        <w:lastRenderedPageBreak/>
        <w:t>信息公开条例》规定，自评结果拟在</w:t>
      </w:r>
      <w:r w:rsidR="00446FEF">
        <w:rPr>
          <w:rFonts w:asciiTheme="minorEastAsia" w:eastAsiaTheme="minorEastAsia" w:hAnsiTheme="minorEastAsia" w:cstheme="minorEastAsia" w:hint="eastAsia"/>
          <w:sz w:val="32"/>
          <w:szCs w:val="32"/>
        </w:rPr>
        <w:t>焉耆县政府网</w:t>
      </w:r>
      <w:r>
        <w:rPr>
          <w:rFonts w:asciiTheme="minorEastAsia" w:eastAsiaTheme="minorEastAsia" w:hAnsiTheme="minorEastAsia" w:cstheme="minorEastAsia" w:hint="eastAsia"/>
          <w:sz w:val="32"/>
          <w:szCs w:val="32"/>
        </w:rPr>
        <w:t>进行公开公示，广泛接受人民群众监督，接受社会各界监督，让公众全面了解政府绩效评价过程和评价结果。</w:t>
      </w:r>
    </w:p>
    <w:p w:rsidR="005108F4" w:rsidRDefault="00F659D3" w:rsidP="005108F4">
      <w:pPr>
        <w:spacing w:line="560" w:lineRule="exact"/>
        <w:ind w:firstLineChars="200" w:firstLine="643"/>
        <w:rPr>
          <w:rFonts w:asciiTheme="minorEastAsia" w:eastAsiaTheme="minorEastAsia" w:hAnsiTheme="minorEastAsia" w:cstheme="minorEastAsia"/>
          <w:sz w:val="32"/>
          <w:szCs w:val="32"/>
        </w:rPr>
      </w:pPr>
      <w:r>
        <w:rPr>
          <w:rFonts w:asciiTheme="minorEastAsia" w:eastAsiaTheme="minorEastAsia" w:hAnsiTheme="minorEastAsia" w:cstheme="minorEastAsia" w:hint="eastAsia"/>
          <w:b/>
          <w:bCs/>
          <w:sz w:val="32"/>
          <w:szCs w:val="32"/>
        </w:rPr>
        <w:t>2、评价指标体系</w:t>
      </w:r>
      <w:r w:rsidR="005108F4">
        <w:rPr>
          <w:rFonts w:asciiTheme="minorEastAsia" w:eastAsiaTheme="minorEastAsia" w:hAnsiTheme="minorEastAsia" w:cstheme="minorEastAsia" w:hint="eastAsia"/>
          <w:b/>
          <w:bCs/>
          <w:sz w:val="32"/>
          <w:szCs w:val="32"/>
        </w:rPr>
        <w:t>（附表说明）</w:t>
      </w:r>
    </w:p>
    <w:p w:rsidR="00A555F3" w:rsidRPr="005108F4" w:rsidRDefault="005108F4" w:rsidP="005108F4">
      <w:pPr>
        <w:spacing w:line="560" w:lineRule="exact"/>
        <w:ind w:firstLineChars="200" w:firstLine="640"/>
        <w:rPr>
          <w:rFonts w:asciiTheme="minorEastAsia" w:eastAsiaTheme="minorEastAsia" w:hAnsiTheme="minorEastAsia" w:cstheme="minorEastAsia"/>
          <w:b/>
          <w:bCs/>
          <w:sz w:val="32"/>
          <w:szCs w:val="32"/>
        </w:rPr>
      </w:pPr>
      <w:r>
        <w:rPr>
          <w:rFonts w:ascii="华文仿宋" w:eastAsia="华文仿宋" w:hAnsi="华文仿宋" w:cs="华文仿宋" w:hint="eastAsia"/>
          <w:color w:val="000000" w:themeColor="text1"/>
          <w:kern w:val="0"/>
          <w:sz w:val="32"/>
          <w:szCs w:val="32"/>
        </w:rPr>
        <w:t>2023年小麦“一喷三防”项目</w:t>
      </w:r>
      <w:r>
        <w:rPr>
          <w:rFonts w:ascii="Times New Roman" w:eastAsia="仿宋_GB2312" w:hAnsi="Times New Roman" w:hint="eastAsia"/>
          <w:sz w:val="30"/>
        </w:rPr>
        <w:t>支出绩效评价指标体系</w:t>
      </w: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898"/>
        <w:gridCol w:w="1263"/>
        <w:gridCol w:w="1627"/>
        <w:gridCol w:w="3476"/>
        <w:gridCol w:w="898"/>
        <w:gridCol w:w="898"/>
      </w:tblGrid>
      <w:tr w:rsidR="00A555F3">
        <w:trPr>
          <w:trHeight w:val="1115"/>
          <w:tblHeader/>
          <w:jc w:val="center"/>
        </w:trPr>
        <w:tc>
          <w:tcPr>
            <w:tcW w:w="384" w:type="pct"/>
            <w:shd w:val="clear" w:color="auto" w:fill="FFFFFF"/>
            <w:vAlign w:val="center"/>
          </w:tcPr>
          <w:p w:rsidR="00A555F3" w:rsidRDefault="00F659D3">
            <w:pPr>
              <w:spacing w:line="560" w:lineRule="exact"/>
              <w:ind w:left="402" w:firstLineChars="100" w:firstLine="28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一级指标</w:t>
            </w:r>
          </w:p>
        </w:tc>
        <w:tc>
          <w:tcPr>
            <w:tcW w:w="750" w:type="pct"/>
            <w:shd w:val="clear" w:color="auto" w:fill="FFFFFF"/>
            <w:vAlign w:val="center"/>
          </w:tcPr>
          <w:p w:rsidR="00A555F3" w:rsidRDefault="00F659D3">
            <w:pPr>
              <w:spacing w:line="560" w:lineRule="exact"/>
              <w:ind w:left="402" w:firstLineChars="100" w:firstLine="28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二级指标</w:t>
            </w:r>
          </w:p>
        </w:tc>
        <w:tc>
          <w:tcPr>
            <w:tcW w:w="951" w:type="pct"/>
            <w:tcBorders>
              <w:right w:val="single" w:sz="4" w:space="0" w:color="auto"/>
            </w:tcBorders>
            <w:shd w:val="clear" w:color="auto" w:fill="FFFFFF"/>
            <w:vAlign w:val="center"/>
          </w:tcPr>
          <w:p w:rsidR="00A555F3" w:rsidRDefault="00F659D3">
            <w:pPr>
              <w:spacing w:line="560" w:lineRule="exact"/>
              <w:ind w:left="402" w:firstLineChars="100" w:firstLine="28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三级指标</w:t>
            </w:r>
          </w:p>
        </w:tc>
        <w:tc>
          <w:tcPr>
            <w:tcW w:w="1970" w:type="pct"/>
            <w:tcBorders>
              <w:right w:val="single" w:sz="4" w:space="0" w:color="auto"/>
            </w:tcBorders>
            <w:shd w:val="clear" w:color="auto" w:fill="FFFFFF"/>
          </w:tcPr>
          <w:p w:rsidR="00A555F3" w:rsidRDefault="00F659D3">
            <w:pPr>
              <w:spacing w:line="560" w:lineRule="exact"/>
              <w:ind w:left="402" w:firstLineChars="100" w:firstLine="28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指标解释</w:t>
            </w:r>
          </w:p>
        </w:tc>
        <w:tc>
          <w:tcPr>
            <w:tcW w:w="502" w:type="pct"/>
            <w:tcBorders>
              <w:left w:val="single" w:sz="4" w:space="0" w:color="auto"/>
            </w:tcBorders>
            <w:shd w:val="clear" w:color="auto" w:fill="FFFFFF"/>
          </w:tcPr>
          <w:p w:rsidR="00A555F3" w:rsidRDefault="00F659D3">
            <w:pPr>
              <w:spacing w:line="560" w:lineRule="exact"/>
              <w:ind w:left="402" w:firstLineChars="100" w:firstLine="28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分值</w:t>
            </w:r>
          </w:p>
        </w:tc>
        <w:tc>
          <w:tcPr>
            <w:tcW w:w="443" w:type="pct"/>
            <w:shd w:val="clear" w:color="auto" w:fill="FFFFFF"/>
          </w:tcPr>
          <w:p w:rsidR="00A555F3" w:rsidRDefault="00F659D3">
            <w:pPr>
              <w:spacing w:line="560" w:lineRule="exact"/>
              <w:ind w:left="402" w:firstLineChars="100" w:firstLine="28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得分</w:t>
            </w:r>
          </w:p>
        </w:tc>
      </w:tr>
      <w:tr w:rsidR="00A555F3">
        <w:trPr>
          <w:trHeight w:val="595"/>
          <w:jc w:val="center"/>
        </w:trPr>
        <w:tc>
          <w:tcPr>
            <w:tcW w:w="384" w:type="pct"/>
            <w:vMerge w:val="restart"/>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决策</w:t>
            </w:r>
          </w:p>
        </w:tc>
        <w:tc>
          <w:tcPr>
            <w:tcW w:w="750" w:type="pct"/>
            <w:vMerge w:val="restart"/>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 xml:space="preserve">项目立项　</w:t>
            </w: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立项依据</w:t>
            </w:r>
          </w:p>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充分性</w:t>
            </w:r>
          </w:p>
        </w:tc>
        <w:tc>
          <w:tcPr>
            <w:tcW w:w="1970"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项目立项是否符合法律法规、相关政策、发展规划以及部门职责，用以反映和考核项目立项依据情况。</w:t>
            </w:r>
          </w:p>
        </w:tc>
        <w:tc>
          <w:tcPr>
            <w:tcW w:w="502" w:type="pct"/>
            <w:tcBorders>
              <w:left w:val="single" w:sz="4" w:space="0" w:color="auto"/>
            </w:tcBorders>
            <w:shd w:val="clear" w:color="auto" w:fill="FFFFFF"/>
          </w:tcPr>
          <w:p w:rsidR="00A555F3" w:rsidRDefault="00F659D3">
            <w:pPr>
              <w:spacing w:line="600" w:lineRule="auto"/>
              <w:jc w:val="center"/>
            </w:pPr>
            <w:r>
              <w:rPr>
                <w:rFonts w:hint="eastAsia"/>
              </w:rPr>
              <w:t>5</w:t>
            </w:r>
          </w:p>
        </w:tc>
        <w:tc>
          <w:tcPr>
            <w:tcW w:w="443" w:type="pct"/>
            <w:tcBorders>
              <w:bottom w:val="single" w:sz="4" w:space="0" w:color="auto"/>
            </w:tcBorders>
            <w:shd w:val="clear" w:color="auto" w:fill="FFFFFF"/>
          </w:tcPr>
          <w:p w:rsidR="00A555F3" w:rsidRDefault="00F659D3">
            <w:pPr>
              <w:spacing w:line="600" w:lineRule="auto"/>
              <w:jc w:val="center"/>
            </w:pPr>
            <w:r>
              <w:rPr>
                <w:rFonts w:hint="eastAsia"/>
              </w:rPr>
              <w:t>5</w:t>
            </w:r>
          </w:p>
        </w:tc>
      </w:tr>
      <w:tr w:rsidR="00A555F3">
        <w:trPr>
          <w:trHeight w:val="547"/>
          <w:jc w:val="center"/>
        </w:trPr>
        <w:tc>
          <w:tcPr>
            <w:tcW w:w="384" w:type="pct"/>
            <w:vMerge/>
            <w:shd w:val="clear" w:color="auto" w:fill="FFFFFF"/>
            <w:vAlign w:val="center"/>
          </w:tcPr>
          <w:p w:rsidR="00A555F3" w:rsidRDefault="00A555F3">
            <w:pPr>
              <w:spacing w:line="0" w:lineRule="atLeast"/>
              <w:jc w:val="center"/>
              <w:rPr>
                <w:rFonts w:ascii="宋体" w:hAnsi="宋体" w:cs="宋体"/>
                <w:color w:val="000000"/>
                <w:kern w:val="0"/>
                <w:sz w:val="22"/>
              </w:rPr>
            </w:pPr>
          </w:p>
        </w:tc>
        <w:tc>
          <w:tcPr>
            <w:tcW w:w="750" w:type="pct"/>
            <w:vMerge/>
            <w:shd w:val="clear" w:color="auto" w:fill="FFFFFF"/>
            <w:vAlign w:val="center"/>
          </w:tcPr>
          <w:p w:rsidR="00A555F3" w:rsidRDefault="00A555F3">
            <w:pPr>
              <w:widowControl/>
              <w:spacing w:line="0" w:lineRule="atLeast"/>
              <w:jc w:val="center"/>
              <w:rPr>
                <w:rFonts w:ascii="宋体" w:hAnsi="宋体" w:cs="宋体"/>
                <w:color w:val="000000"/>
                <w:kern w:val="0"/>
                <w:sz w:val="22"/>
              </w:rPr>
            </w:pP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立项程序</w:t>
            </w:r>
          </w:p>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规范性</w:t>
            </w:r>
          </w:p>
        </w:tc>
        <w:tc>
          <w:tcPr>
            <w:tcW w:w="1970"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项目申请、设立过程是否符合相关要求，用以反映和考核项目立项的规范情况</w:t>
            </w:r>
          </w:p>
        </w:tc>
        <w:tc>
          <w:tcPr>
            <w:tcW w:w="502" w:type="pct"/>
            <w:tcBorders>
              <w:left w:val="single" w:sz="4" w:space="0" w:color="auto"/>
            </w:tcBorders>
            <w:shd w:val="clear" w:color="auto" w:fill="FFFFFF"/>
          </w:tcPr>
          <w:p w:rsidR="00A555F3" w:rsidRDefault="00F659D3">
            <w:pPr>
              <w:spacing w:line="600" w:lineRule="auto"/>
              <w:jc w:val="center"/>
            </w:pPr>
            <w:r>
              <w:rPr>
                <w:rFonts w:hint="eastAsia"/>
              </w:rPr>
              <w:t>5</w:t>
            </w:r>
          </w:p>
        </w:tc>
        <w:tc>
          <w:tcPr>
            <w:tcW w:w="443" w:type="pct"/>
            <w:shd w:val="clear" w:color="auto" w:fill="FFFFFF"/>
          </w:tcPr>
          <w:p w:rsidR="00A555F3" w:rsidRDefault="00F659D3">
            <w:pPr>
              <w:spacing w:line="600" w:lineRule="auto"/>
              <w:jc w:val="center"/>
            </w:pPr>
            <w:r>
              <w:rPr>
                <w:rFonts w:hint="eastAsia"/>
              </w:rPr>
              <w:t>5</w:t>
            </w:r>
          </w:p>
        </w:tc>
      </w:tr>
      <w:tr w:rsidR="00A555F3">
        <w:trPr>
          <w:trHeight w:val="513"/>
          <w:jc w:val="center"/>
        </w:trPr>
        <w:tc>
          <w:tcPr>
            <w:tcW w:w="384" w:type="pct"/>
            <w:vMerge/>
            <w:shd w:val="clear" w:color="auto" w:fill="FFFFFF"/>
            <w:vAlign w:val="center"/>
          </w:tcPr>
          <w:p w:rsidR="00A555F3" w:rsidRDefault="00A555F3">
            <w:pPr>
              <w:spacing w:line="0" w:lineRule="atLeast"/>
              <w:jc w:val="center"/>
              <w:rPr>
                <w:rFonts w:ascii="宋体" w:hAnsi="宋体" w:cs="宋体"/>
                <w:color w:val="000000"/>
                <w:kern w:val="0"/>
                <w:sz w:val="22"/>
              </w:rPr>
            </w:pPr>
          </w:p>
        </w:tc>
        <w:tc>
          <w:tcPr>
            <w:tcW w:w="750" w:type="pct"/>
            <w:vMerge w:val="restart"/>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绩效目标</w:t>
            </w: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绩效目标</w:t>
            </w:r>
          </w:p>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合理性</w:t>
            </w:r>
          </w:p>
        </w:tc>
        <w:tc>
          <w:tcPr>
            <w:tcW w:w="1970" w:type="pct"/>
            <w:tcBorders>
              <w:right w:val="single" w:sz="4" w:space="0" w:color="auto"/>
            </w:tcBorders>
            <w:shd w:val="clear" w:color="000000"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项目所设定的绩效目标是否依据充分，是否符合客观实际，用以反映和考核项目绩效目标与项目实施的相符情况。</w:t>
            </w:r>
          </w:p>
        </w:tc>
        <w:tc>
          <w:tcPr>
            <w:tcW w:w="502" w:type="pct"/>
            <w:tcBorders>
              <w:left w:val="single" w:sz="4" w:space="0" w:color="auto"/>
            </w:tcBorders>
            <w:shd w:val="clear" w:color="000000" w:fill="FFFFFF"/>
          </w:tcPr>
          <w:p w:rsidR="00A555F3" w:rsidRDefault="00F659D3">
            <w:pPr>
              <w:spacing w:line="600" w:lineRule="auto"/>
              <w:jc w:val="center"/>
            </w:pPr>
            <w:r>
              <w:rPr>
                <w:rFonts w:hint="eastAsia"/>
              </w:rPr>
              <w:t>2</w:t>
            </w:r>
            <w:r>
              <w:t>.5</w:t>
            </w:r>
          </w:p>
        </w:tc>
        <w:tc>
          <w:tcPr>
            <w:tcW w:w="443" w:type="pct"/>
            <w:shd w:val="clear" w:color="000000" w:fill="FFFFFF"/>
          </w:tcPr>
          <w:p w:rsidR="00A555F3" w:rsidRDefault="00F659D3">
            <w:pPr>
              <w:spacing w:line="600" w:lineRule="auto"/>
              <w:jc w:val="center"/>
            </w:pPr>
            <w:r>
              <w:t>2.5</w:t>
            </w:r>
          </w:p>
        </w:tc>
      </w:tr>
      <w:tr w:rsidR="00A555F3">
        <w:trPr>
          <w:trHeight w:val="493"/>
          <w:jc w:val="center"/>
        </w:trPr>
        <w:tc>
          <w:tcPr>
            <w:tcW w:w="384" w:type="pct"/>
            <w:vMerge/>
            <w:shd w:val="clear" w:color="auto" w:fill="FFFFFF"/>
            <w:vAlign w:val="center"/>
          </w:tcPr>
          <w:p w:rsidR="00A555F3" w:rsidRDefault="00A555F3">
            <w:pPr>
              <w:widowControl/>
              <w:spacing w:line="0" w:lineRule="atLeast"/>
              <w:jc w:val="center"/>
              <w:rPr>
                <w:rFonts w:ascii="宋体" w:hAnsi="宋体" w:cs="宋体"/>
                <w:color w:val="000000"/>
                <w:kern w:val="0"/>
                <w:sz w:val="22"/>
              </w:rPr>
            </w:pPr>
          </w:p>
        </w:tc>
        <w:tc>
          <w:tcPr>
            <w:tcW w:w="750" w:type="pct"/>
            <w:vMerge/>
            <w:shd w:val="clear" w:color="auto" w:fill="FFFFFF"/>
            <w:vAlign w:val="center"/>
          </w:tcPr>
          <w:p w:rsidR="00A555F3" w:rsidRDefault="00A555F3">
            <w:pPr>
              <w:widowControl/>
              <w:spacing w:line="0" w:lineRule="atLeast"/>
              <w:jc w:val="center"/>
              <w:rPr>
                <w:rFonts w:ascii="宋体" w:hAnsi="宋体" w:cs="宋体"/>
                <w:color w:val="000000"/>
                <w:kern w:val="0"/>
                <w:sz w:val="22"/>
              </w:rPr>
            </w:pP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绩效指标</w:t>
            </w:r>
          </w:p>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明确性</w:t>
            </w:r>
          </w:p>
        </w:tc>
        <w:tc>
          <w:tcPr>
            <w:tcW w:w="1970" w:type="pct"/>
            <w:tcBorders>
              <w:right w:val="single" w:sz="4" w:space="0" w:color="auto"/>
            </w:tcBorders>
            <w:shd w:val="clear" w:color="000000"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依据绩效目标设定的绩效指标是否清晰、细化、可衡量等，用以反映和考核项目绩效目标的明细化情况。</w:t>
            </w:r>
          </w:p>
        </w:tc>
        <w:tc>
          <w:tcPr>
            <w:tcW w:w="502" w:type="pct"/>
            <w:tcBorders>
              <w:left w:val="single" w:sz="4" w:space="0" w:color="auto"/>
            </w:tcBorders>
            <w:shd w:val="clear" w:color="000000" w:fill="FFFFFF"/>
          </w:tcPr>
          <w:p w:rsidR="00A555F3" w:rsidRDefault="00F659D3">
            <w:pPr>
              <w:spacing w:line="600" w:lineRule="auto"/>
              <w:jc w:val="center"/>
            </w:pPr>
            <w:r>
              <w:rPr>
                <w:rFonts w:hint="eastAsia"/>
              </w:rPr>
              <w:t>2</w:t>
            </w:r>
            <w:r>
              <w:t>.5</w:t>
            </w:r>
          </w:p>
        </w:tc>
        <w:tc>
          <w:tcPr>
            <w:tcW w:w="443" w:type="pct"/>
            <w:tcBorders>
              <w:bottom w:val="single" w:sz="4" w:space="0" w:color="auto"/>
            </w:tcBorders>
            <w:shd w:val="clear" w:color="000000" w:fill="FFFFFF"/>
          </w:tcPr>
          <w:p w:rsidR="00A555F3" w:rsidRDefault="00F659D3">
            <w:pPr>
              <w:spacing w:line="600" w:lineRule="auto"/>
              <w:jc w:val="center"/>
            </w:pPr>
            <w:r>
              <w:rPr>
                <w:rFonts w:hint="eastAsia"/>
              </w:rPr>
              <w:t>2</w:t>
            </w:r>
            <w:r>
              <w:t>.5</w:t>
            </w:r>
          </w:p>
        </w:tc>
      </w:tr>
      <w:tr w:rsidR="00A555F3">
        <w:trPr>
          <w:trHeight w:val="601"/>
          <w:jc w:val="center"/>
        </w:trPr>
        <w:tc>
          <w:tcPr>
            <w:tcW w:w="384" w:type="pct"/>
            <w:vMerge/>
            <w:shd w:val="clear" w:color="auto" w:fill="FFFFFF"/>
            <w:vAlign w:val="center"/>
          </w:tcPr>
          <w:p w:rsidR="00A555F3" w:rsidRDefault="00A555F3">
            <w:pPr>
              <w:spacing w:line="0" w:lineRule="atLeast"/>
              <w:jc w:val="center"/>
              <w:rPr>
                <w:rFonts w:ascii="宋体" w:hAnsi="宋体" w:cs="宋体"/>
                <w:color w:val="000000"/>
                <w:kern w:val="0"/>
                <w:sz w:val="22"/>
              </w:rPr>
            </w:pPr>
          </w:p>
        </w:tc>
        <w:tc>
          <w:tcPr>
            <w:tcW w:w="750" w:type="pct"/>
            <w:vMerge w:val="restart"/>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资金投入</w:t>
            </w:r>
          </w:p>
          <w:p w:rsidR="00A555F3" w:rsidRDefault="00F659D3">
            <w:pPr>
              <w:spacing w:line="0" w:lineRule="atLeast"/>
              <w:jc w:val="center"/>
              <w:rPr>
                <w:rFonts w:ascii="宋体" w:hAnsi="宋体" w:cs="宋体"/>
                <w:color w:val="000000"/>
                <w:kern w:val="0"/>
                <w:sz w:val="22"/>
              </w:rPr>
            </w:pPr>
            <w:r>
              <w:rPr>
                <w:rFonts w:ascii="宋体" w:hAnsi="宋体" w:cs="宋体" w:hint="eastAsia"/>
                <w:color w:val="000000"/>
                <w:kern w:val="0"/>
                <w:sz w:val="22"/>
              </w:rPr>
              <w:t xml:space="preserve">　</w:t>
            </w: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预算编制</w:t>
            </w:r>
          </w:p>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科学性</w:t>
            </w:r>
          </w:p>
        </w:tc>
        <w:tc>
          <w:tcPr>
            <w:tcW w:w="1970"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项目预算编制是否经过科学论证、有明确标准，资金额度与年度目标是否相适应，用以反映和考核项目预算编制的科学性、合理性情况。</w:t>
            </w:r>
          </w:p>
        </w:tc>
        <w:tc>
          <w:tcPr>
            <w:tcW w:w="502" w:type="pct"/>
            <w:tcBorders>
              <w:left w:val="single" w:sz="4" w:space="0" w:color="auto"/>
            </w:tcBorders>
            <w:shd w:val="clear" w:color="auto" w:fill="FFFFFF"/>
          </w:tcPr>
          <w:p w:rsidR="00A555F3" w:rsidRDefault="00F659D3">
            <w:pPr>
              <w:spacing w:line="600" w:lineRule="auto"/>
              <w:jc w:val="center"/>
            </w:pPr>
            <w:r>
              <w:rPr>
                <w:rFonts w:hint="eastAsia"/>
              </w:rPr>
              <w:t>2</w:t>
            </w:r>
            <w:r>
              <w:t>.5</w:t>
            </w:r>
          </w:p>
        </w:tc>
        <w:tc>
          <w:tcPr>
            <w:tcW w:w="443" w:type="pct"/>
            <w:tcBorders>
              <w:bottom w:val="single" w:sz="4" w:space="0" w:color="auto"/>
            </w:tcBorders>
            <w:shd w:val="clear" w:color="auto" w:fill="FFFFFF"/>
          </w:tcPr>
          <w:p w:rsidR="00A555F3" w:rsidRDefault="00F659D3">
            <w:pPr>
              <w:spacing w:line="600" w:lineRule="auto"/>
              <w:jc w:val="center"/>
            </w:pPr>
            <w:r>
              <w:rPr>
                <w:rFonts w:hint="eastAsia"/>
              </w:rPr>
              <w:t>2</w:t>
            </w:r>
            <w:r>
              <w:t>.5</w:t>
            </w:r>
          </w:p>
        </w:tc>
      </w:tr>
      <w:tr w:rsidR="00A555F3">
        <w:trPr>
          <w:trHeight w:val="554"/>
          <w:jc w:val="center"/>
        </w:trPr>
        <w:tc>
          <w:tcPr>
            <w:tcW w:w="384" w:type="pct"/>
            <w:vMerge/>
            <w:shd w:val="clear" w:color="auto" w:fill="FFFFFF"/>
            <w:vAlign w:val="center"/>
          </w:tcPr>
          <w:p w:rsidR="00A555F3" w:rsidRDefault="00A555F3">
            <w:pPr>
              <w:widowControl/>
              <w:spacing w:line="0" w:lineRule="atLeast"/>
              <w:jc w:val="center"/>
              <w:rPr>
                <w:rFonts w:ascii="宋体" w:hAnsi="宋体" w:cs="宋体"/>
                <w:color w:val="000000"/>
                <w:kern w:val="0"/>
                <w:sz w:val="22"/>
              </w:rPr>
            </w:pPr>
          </w:p>
        </w:tc>
        <w:tc>
          <w:tcPr>
            <w:tcW w:w="750" w:type="pct"/>
            <w:vMerge/>
            <w:shd w:val="clear" w:color="auto" w:fill="FFFFFF"/>
            <w:vAlign w:val="center"/>
          </w:tcPr>
          <w:p w:rsidR="00A555F3" w:rsidRDefault="00A555F3">
            <w:pPr>
              <w:widowControl/>
              <w:spacing w:line="0" w:lineRule="atLeast"/>
              <w:jc w:val="center"/>
              <w:rPr>
                <w:rFonts w:ascii="宋体" w:hAnsi="宋体" w:cs="宋体"/>
                <w:color w:val="000000"/>
                <w:kern w:val="0"/>
                <w:sz w:val="22"/>
              </w:rPr>
            </w:pP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资金分配</w:t>
            </w:r>
          </w:p>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合理性</w:t>
            </w:r>
          </w:p>
        </w:tc>
        <w:tc>
          <w:tcPr>
            <w:tcW w:w="1970"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项目预算资金分配是否有测算依据，与补助单位或地方实际是否相适应，用以反映和考核项目预算资金分配的科学性、合理性情况。</w:t>
            </w:r>
          </w:p>
        </w:tc>
        <w:tc>
          <w:tcPr>
            <w:tcW w:w="502" w:type="pct"/>
            <w:tcBorders>
              <w:left w:val="single" w:sz="4" w:space="0" w:color="auto"/>
            </w:tcBorders>
            <w:shd w:val="clear" w:color="auto" w:fill="FFFFFF"/>
          </w:tcPr>
          <w:p w:rsidR="00A555F3" w:rsidRDefault="00F659D3">
            <w:pPr>
              <w:spacing w:line="600" w:lineRule="auto"/>
              <w:jc w:val="center"/>
            </w:pPr>
            <w:r>
              <w:rPr>
                <w:rFonts w:hint="eastAsia"/>
              </w:rPr>
              <w:t>2</w:t>
            </w:r>
            <w:r>
              <w:t>.5</w:t>
            </w:r>
          </w:p>
        </w:tc>
        <w:tc>
          <w:tcPr>
            <w:tcW w:w="443" w:type="pct"/>
            <w:shd w:val="clear" w:color="auto" w:fill="FFFFFF"/>
          </w:tcPr>
          <w:p w:rsidR="00A555F3" w:rsidRDefault="00F659D3">
            <w:pPr>
              <w:spacing w:line="600" w:lineRule="auto"/>
              <w:jc w:val="center"/>
            </w:pPr>
            <w:r>
              <w:rPr>
                <w:rFonts w:hint="eastAsia"/>
              </w:rPr>
              <w:t>2</w:t>
            </w:r>
            <w:r>
              <w:t>.5</w:t>
            </w:r>
          </w:p>
        </w:tc>
      </w:tr>
      <w:tr w:rsidR="00A555F3">
        <w:trPr>
          <w:trHeight w:val="548"/>
          <w:jc w:val="center"/>
        </w:trPr>
        <w:tc>
          <w:tcPr>
            <w:tcW w:w="384" w:type="pct"/>
            <w:vMerge w:val="restart"/>
            <w:shd w:val="clear" w:color="auto" w:fill="FFFFFF"/>
            <w:vAlign w:val="center"/>
          </w:tcPr>
          <w:p w:rsidR="00A555F3" w:rsidRDefault="00F659D3">
            <w:pPr>
              <w:spacing w:line="0" w:lineRule="atLeast"/>
              <w:jc w:val="center"/>
              <w:rPr>
                <w:rFonts w:ascii="宋体" w:hAnsi="宋体" w:cs="宋体"/>
                <w:color w:val="000000"/>
                <w:kern w:val="0"/>
                <w:sz w:val="22"/>
              </w:rPr>
            </w:pPr>
            <w:r>
              <w:rPr>
                <w:rFonts w:ascii="宋体" w:hAnsi="宋体" w:cs="宋体" w:hint="eastAsia"/>
                <w:color w:val="000000"/>
                <w:kern w:val="0"/>
                <w:sz w:val="22"/>
              </w:rPr>
              <w:t>过程</w:t>
            </w:r>
          </w:p>
        </w:tc>
        <w:tc>
          <w:tcPr>
            <w:tcW w:w="750" w:type="pct"/>
            <w:vMerge w:val="restart"/>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资金管理</w:t>
            </w: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资金到位率</w:t>
            </w:r>
          </w:p>
        </w:tc>
        <w:tc>
          <w:tcPr>
            <w:tcW w:w="1970" w:type="pct"/>
            <w:tcBorders>
              <w:right w:val="single" w:sz="4" w:space="0" w:color="auto"/>
            </w:tcBorders>
            <w:shd w:val="clear" w:color="000000"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实际到位资金与预算资金的比率，用以反映和考核资金落实情况对项目实施的总体保障程度。</w:t>
            </w:r>
          </w:p>
        </w:tc>
        <w:tc>
          <w:tcPr>
            <w:tcW w:w="502" w:type="pct"/>
            <w:tcBorders>
              <w:left w:val="single" w:sz="4" w:space="0" w:color="auto"/>
            </w:tcBorders>
            <w:shd w:val="clear" w:color="000000" w:fill="FFFFFF"/>
          </w:tcPr>
          <w:p w:rsidR="00A555F3" w:rsidRDefault="00F659D3">
            <w:pPr>
              <w:spacing w:line="600" w:lineRule="auto"/>
              <w:jc w:val="center"/>
            </w:pPr>
            <w:r>
              <w:rPr>
                <w:rFonts w:hint="eastAsia"/>
              </w:rPr>
              <w:t>4</w:t>
            </w:r>
          </w:p>
        </w:tc>
        <w:tc>
          <w:tcPr>
            <w:tcW w:w="443" w:type="pct"/>
            <w:tcBorders>
              <w:bottom w:val="single" w:sz="4" w:space="0" w:color="auto"/>
            </w:tcBorders>
            <w:shd w:val="clear" w:color="000000" w:fill="FFFFFF"/>
          </w:tcPr>
          <w:p w:rsidR="00A555F3" w:rsidRDefault="00F659D3">
            <w:pPr>
              <w:spacing w:line="600" w:lineRule="auto"/>
              <w:jc w:val="center"/>
            </w:pPr>
            <w:r>
              <w:rPr>
                <w:rFonts w:hint="eastAsia"/>
              </w:rPr>
              <w:t>4</w:t>
            </w:r>
          </w:p>
        </w:tc>
      </w:tr>
      <w:tr w:rsidR="00A555F3">
        <w:trPr>
          <w:trHeight w:val="682"/>
          <w:jc w:val="center"/>
        </w:trPr>
        <w:tc>
          <w:tcPr>
            <w:tcW w:w="384" w:type="pct"/>
            <w:vMerge/>
            <w:shd w:val="clear" w:color="auto" w:fill="FFFFFF"/>
            <w:vAlign w:val="center"/>
          </w:tcPr>
          <w:p w:rsidR="00A555F3" w:rsidRDefault="00A555F3">
            <w:pPr>
              <w:spacing w:line="0" w:lineRule="atLeast"/>
              <w:jc w:val="center"/>
              <w:rPr>
                <w:rFonts w:ascii="宋体" w:hAnsi="宋体" w:cs="宋体"/>
                <w:color w:val="000000"/>
                <w:kern w:val="0"/>
                <w:sz w:val="22"/>
              </w:rPr>
            </w:pPr>
          </w:p>
        </w:tc>
        <w:tc>
          <w:tcPr>
            <w:tcW w:w="750" w:type="pct"/>
            <w:vMerge/>
            <w:shd w:val="clear" w:color="auto" w:fill="FFFFFF"/>
            <w:vAlign w:val="center"/>
          </w:tcPr>
          <w:p w:rsidR="00A555F3" w:rsidRDefault="00A555F3">
            <w:pPr>
              <w:spacing w:line="0" w:lineRule="atLeast"/>
              <w:jc w:val="center"/>
              <w:rPr>
                <w:rFonts w:ascii="宋体" w:hAnsi="宋体" w:cs="宋体"/>
                <w:color w:val="000000"/>
                <w:kern w:val="0"/>
                <w:sz w:val="22"/>
              </w:rPr>
            </w:pP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预算执行率</w:t>
            </w:r>
          </w:p>
        </w:tc>
        <w:tc>
          <w:tcPr>
            <w:tcW w:w="1970"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项目预算资金是否按照计划执行，用以反映或考核项目预算执行情况</w:t>
            </w:r>
          </w:p>
        </w:tc>
        <w:tc>
          <w:tcPr>
            <w:tcW w:w="502" w:type="pct"/>
            <w:tcBorders>
              <w:left w:val="single" w:sz="4" w:space="0" w:color="auto"/>
            </w:tcBorders>
            <w:shd w:val="clear" w:color="auto" w:fill="FFFFFF"/>
          </w:tcPr>
          <w:p w:rsidR="00A555F3" w:rsidRDefault="00F659D3">
            <w:pPr>
              <w:spacing w:line="600" w:lineRule="auto"/>
              <w:jc w:val="center"/>
            </w:pPr>
            <w:r>
              <w:rPr>
                <w:rFonts w:hint="eastAsia"/>
              </w:rPr>
              <w:t>4</w:t>
            </w:r>
          </w:p>
        </w:tc>
        <w:tc>
          <w:tcPr>
            <w:tcW w:w="443" w:type="pct"/>
            <w:tcBorders>
              <w:bottom w:val="single" w:sz="4" w:space="0" w:color="auto"/>
            </w:tcBorders>
            <w:shd w:val="clear" w:color="auto" w:fill="FFFFFF"/>
          </w:tcPr>
          <w:p w:rsidR="00A555F3" w:rsidRDefault="00F659D3">
            <w:pPr>
              <w:spacing w:line="600" w:lineRule="auto"/>
              <w:jc w:val="center"/>
            </w:pPr>
            <w:r>
              <w:rPr>
                <w:rFonts w:hint="eastAsia"/>
              </w:rPr>
              <w:t>4</w:t>
            </w:r>
          </w:p>
        </w:tc>
      </w:tr>
      <w:tr w:rsidR="00A555F3">
        <w:trPr>
          <w:trHeight w:val="547"/>
          <w:jc w:val="center"/>
        </w:trPr>
        <w:tc>
          <w:tcPr>
            <w:tcW w:w="384" w:type="pct"/>
            <w:vMerge/>
            <w:shd w:val="clear" w:color="auto" w:fill="FFFFFF"/>
            <w:vAlign w:val="center"/>
          </w:tcPr>
          <w:p w:rsidR="00A555F3" w:rsidRDefault="00A555F3">
            <w:pPr>
              <w:spacing w:line="0" w:lineRule="atLeast"/>
              <w:jc w:val="center"/>
              <w:rPr>
                <w:rFonts w:ascii="宋体" w:hAnsi="宋体" w:cs="宋体"/>
                <w:color w:val="000000"/>
                <w:kern w:val="0"/>
                <w:sz w:val="22"/>
              </w:rPr>
            </w:pPr>
          </w:p>
        </w:tc>
        <w:tc>
          <w:tcPr>
            <w:tcW w:w="750" w:type="pct"/>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资金管理</w:t>
            </w: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资金使用</w:t>
            </w:r>
          </w:p>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合规性</w:t>
            </w:r>
          </w:p>
        </w:tc>
        <w:tc>
          <w:tcPr>
            <w:tcW w:w="1970" w:type="pct"/>
            <w:tcBorders>
              <w:right w:val="single" w:sz="4" w:space="0" w:color="auto"/>
            </w:tcBorders>
            <w:shd w:val="clear" w:color="000000"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项目资金使用是否符合相关的财务管理制度规定，用以反映和考核项目资金的规范运行情况。</w:t>
            </w:r>
          </w:p>
        </w:tc>
        <w:tc>
          <w:tcPr>
            <w:tcW w:w="502" w:type="pct"/>
            <w:tcBorders>
              <w:left w:val="single" w:sz="4" w:space="0" w:color="auto"/>
            </w:tcBorders>
            <w:shd w:val="clear" w:color="000000" w:fill="FFFFFF"/>
          </w:tcPr>
          <w:p w:rsidR="00A555F3" w:rsidRDefault="00F659D3">
            <w:pPr>
              <w:spacing w:line="600" w:lineRule="auto"/>
              <w:jc w:val="center"/>
            </w:pPr>
            <w:r>
              <w:rPr>
                <w:rFonts w:hint="eastAsia"/>
              </w:rPr>
              <w:t>4</w:t>
            </w:r>
          </w:p>
        </w:tc>
        <w:tc>
          <w:tcPr>
            <w:tcW w:w="443" w:type="pct"/>
            <w:tcBorders>
              <w:bottom w:val="single" w:sz="4" w:space="0" w:color="auto"/>
            </w:tcBorders>
            <w:shd w:val="clear" w:color="000000" w:fill="FFFFFF"/>
          </w:tcPr>
          <w:p w:rsidR="00A555F3" w:rsidRDefault="00F659D3">
            <w:pPr>
              <w:spacing w:line="600" w:lineRule="auto"/>
              <w:jc w:val="center"/>
            </w:pPr>
            <w:r>
              <w:rPr>
                <w:rFonts w:hint="eastAsia"/>
              </w:rPr>
              <w:t>4</w:t>
            </w:r>
          </w:p>
        </w:tc>
      </w:tr>
      <w:tr w:rsidR="00A555F3">
        <w:trPr>
          <w:trHeight w:val="386"/>
          <w:jc w:val="center"/>
        </w:trPr>
        <w:tc>
          <w:tcPr>
            <w:tcW w:w="384" w:type="pct"/>
            <w:vMerge/>
            <w:shd w:val="clear" w:color="auto" w:fill="FFFFFF"/>
            <w:vAlign w:val="center"/>
          </w:tcPr>
          <w:p w:rsidR="00A555F3" w:rsidRDefault="00A555F3">
            <w:pPr>
              <w:spacing w:line="0" w:lineRule="atLeast"/>
              <w:jc w:val="center"/>
              <w:rPr>
                <w:rFonts w:ascii="宋体" w:hAnsi="宋体" w:cs="宋体"/>
                <w:color w:val="000000"/>
                <w:kern w:val="0"/>
                <w:sz w:val="22"/>
              </w:rPr>
            </w:pPr>
          </w:p>
        </w:tc>
        <w:tc>
          <w:tcPr>
            <w:tcW w:w="750" w:type="pct"/>
            <w:vMerge w:val="restart"/>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组织实施</w:t>
            </w:r>
          </w:p>
          <w:p w:rsidR="00A555F3" w:rsidRDefault="00F659D3">
            <w:pPr>
              <w:spacing w:line="0" w:lineRule="atLeast"/>
              <w:jc w:val="center"/>
              <w:rPr>
                <w:rFonts w:ascii="宋体" w:hAnsi="宋体" w:cs="宋体"/>
                <w:color w:val="000000"/>
                <w:kern w:val="0"/>
                <w:sz w:val="22"/>
              </w:rPr>
            </w:pPr>
            <w:r>
              <w:rPr>
                <w:rFonts w:ascii="宋体" w:hAnsi="宋体" w:cs="宋体" w:hint="eastAsia"/>
                <w:color w:val="000000"/>
                <w:kern w:val="0"/>
                <w:sz w:val="22"/>
              </w:rPr>
              <w:t xml:space="preserve">　</w:t>
            </w: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管理制度</w:t>
            </w:r>
          </w:p>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健全性</w:t>
            </w:r>
          </w:p>
        </w:tc>
        <w:tc>
          <w:tcPr>
            <w:tcW w:w="1970" w:type="pct"/>
            <w:tcBorders>
              <w:right w:val="single" w:sz="4" w:space="0" w:color="auto"/>
            </w:tcBorders>
            <w:shd w:val="clear" w:color="000000"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项目实施单位的财务和业务管理制度是否健全，用以反映和考核财务和业务管理制度对项目顺利实施的保障情况。</w:t>
            </w:r>
          </w:p>
        </w:tc>
        <w:tc>
          <w:tcPr>
            <w:tcW w:w="502" w:type="pct"/>
            <w:tcBorders>
              <w:left w:val="single" w:sz="4" w:space="0" w:color="auto"/>
            </w:tcBorders>
            <w:shd w:val="clear" w:color="000000" w:fill="FFFFFF"/>
          </w:tcPr>
          <w:p w:rsidR="00A555F3" w:rsidRDefault="00F659D3">
            <w:pPr>
              <w:spacing w:line="600" w:lineRule="auto"/>
              <w:jc w:val="center"/>
            </w:pPr>
            <w:r>
              <w:rPr>
                <w:rFonts w:hint="eastAsia"/>
              </w:rPr>
              <w:t>4</w:t>
            </w:r>
          </w:p>
        </w:tc>
        <w:tc>
          <w:tcPr>
            <w:tcW w:w="443" w:type="pct"/>
            <w:tcBorders>
              <w:bottom w:val="single" w:sz="4" w:space="0" w:color="auto"/>
            </w:tcBorders>
            <w:shd w:val="clear" w:color="000000" w:fill="FFFFFF"/>
          </w:tcPr>
          <w:p w:rsidR="00A555F3" w:rsidRDefault="00F659D3">
            <w:pPr>
              <w:spacing w:line="600" w:lineRule="auto"/>
              <w:jc w:val="center"/>
            </w:pPr>
            <w:r>
              <w:rPr>
                <w:rFonts w:hint="eastAsia"/>
              </w:rPr>
              <w:t>4</w:t>
            </w:r>
          </w:p>
        </w:tc>
      </w:tr>
      <w:tr w:rsidR="00A555F3">
        <w:trPr>
          <w:trHeight w:val="777"/>
          <w:jc w:val="center"/>
        </w:trPr>
        <w:tc>
          <w:tcPr>
            <w:tcW w:w="384" w:type="pct"/>
            <w:vMerge/>
            <w:shd w:val="clear" w:color="auto" w:fill="FFFFFF"/>
            <w:vAlign w:val="center"/>
          </w:tcPr>
          <w:p w:rsidR="00A555F3" w:rsidRDefault="00A555F3">
            <w:pPr>
              <w:widowControl/>
              <w:spacing w:line="0" w:lineRule="atLeast"/>
              <w:jc w:val="center"/>
              <w:rPr>
                <w:rFonts w:ascii="宋体" w:hAnsi="宋体" w:cs="宋体"/>
                <w:color w:val="000000"/>
                <w:kern w:val="0"/>
                <w:sz w:val="22"/>
              </w:rPr>
            </w:pPr>
          </w:p>
        </w:tc>
        <w:tc>
          <w:tcPr>
            <w:tcW w:w="750" w:type="pct"/>
            <w:vMerge/>
            <w:shd w:val="clear" w:color="auto" w:fill="FFFFFF"/>
            <w:vAlign w:val="center"/>
          </w:tcPr>
          <w:p w:rsidR="00A555F3" w:rsidRDefault="00A555F3">
            <w:pPr>
              <w:widowControl/>
              <w:spacing w:line="0" w:lineRule="atLeast"/>
              <w:jc w:val="center"/>
              <w:rPr>
                <w:rFonts w:ascii="宋体" w:hAnsi="宋体" w:cs="宋体"/>
                <w:color w:val="000000"/>
                <w:kern w:val="0"/>
                <w:sz w:val="22"/>
              </w:rPr>
            </w:pP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制度执行</w:t>
            </w:r>
          </w:p>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有效性</w:t>
            </w:r>
          </w:p>
        </w:tc>
        <w:tc>
          <w:tcPr>
            <w:tcW w:w="1970" w:type="pct"/>
            <w:tcBorders>
              <w:right w:val="single" w:sz="4" w:space="0" w:color="auto"/>
            </w:tcBorders>
            <w:shd w:val="clear" w:color="000000"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项目实施是否符合相关管理规定，用以反映和考核相关管理制度的有效执行情况。</w:t>
            </w:r>
          </w:p>
        </w:tc>
        <w:tc>
          <w:tcPr>
            <w:tcW w:w="502" w:type="pct"/>
            <w:tcBorders>
              <w:left w:val="single" w:sz="4" w:space="0" w:color="auto"/>
            </w:tcBorders>
            <w:shd w:val="clear" w:color="000000" w:fill="FFFFFF"/>
          </w:tcPr>
          <w:p w:rsidR="00A555F3" w:rsidRDefault="00F659D3">
            <w:pPr>
              <w:spacing w:line="600" w:lineRule="auto"/>
              <w:jc w:val="center"/>
            </w:pPr>
            <w:r>
              <w:rPr>
                <w:rFonts w:hint="eastAsia"/>
              </w:rPr>
              <w:t>4</w:t>
            </w:r>
          </w:p>
        </w:tc>
        <w:tc>
          <w:tcPr>
            <w:tcW w:w="443" w:type="pct"/>
            <w:tcBorders>
              <w:bottom w:val="single" w:sz="4" w:space="0" w:color="auto"/>
            </w:tcBorders>
            <w:shd w:val="clear" w:color="000000" w:fill="FFFFFF"/>
          </w:tcPr>
          <w:p w:rsidR="00A555F3" w:rsidRDefault="00F659D3">
            <w:pPr>
              <w:spacing w:line="600" w:lineRule="auto"/>
              <w:jc w:val="center"/>
            </w:pPr>
            <w:r>
              <w:t>4</w:t>
            </w:r>
          </w:p>
        </w:tc>
      </w:tr>
      <w:tr w:rsidR="00A555F3">
        <w:trPr>
          <w:trHeight w:val="536"/>
          <w:jc w:val="center"/>
        </w:trPr>
        <w:tc>
          <w:tcPr>
            <w:tcW w:w="384" w:type="pct"/>
            <w:vMerge w:val="restart"/>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产出</w:t>
            </w:r>
          </w:p>
        </w:tc>
        <w:tc>
          <w:tcPr>
            <w:tcW w:w="750" w:type="pct"/>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产出数量</w:t>
            </w: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实际完成率</w:t>
            </w:r>
          </w:p>
        </w:tc>
        <w:tc>
          <w:tcPr>
            <w:tcW w:w="1970" w:type="pct"/>
            <w:tcBorders>
              <w:right w:val="single" w:sz="4" w:space="0" w:color="auto"/>
            </w:tcBorders>
            <w:shd w:val="clear" w:color="000000"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项目实施的实际产出数与计划产出数的比率，用以反映和考核项目产出数量目标的实现程度。</w:t>
            </w:r>
          </w:p>
        </w:tc>
        <w:tc>
          <w:tcPr>
            <w:tcW w:w="502" w:type="pct"/>
            <w:tcBorders>
              <w:left w:val="single" w:sz="4" w:space="0" w:color="auto"/>
            </w:tcBorders>
            <w:shd w:val="clear" w:color="000000" w:fill="FFFFFF"/>
          </w:tcPr>
          <w:p w:rsidR="00A555F3" w:rsidRDefault="00F659D3">
            <w:pPr>
              <w:spacing w:line="600" w:lineRule="auto"/>
              <w:jc w:val="center"/>
            </w:pPr>
            <w:r>
              <w:rPr>
                <w:rFonts w:hint="eastAsia"/>
              </w:rPr>
              <w:t>1</w:t>
            </w:r>
            <w:r>
              <w:t>0</w:t>
            </w:r>
          </w:p>
        </w:tc>
        <w:tc>
          <w:tcPr>
            <w:tcW w:w="443" w:type="pct"/>
            <w:shd w:val="clear" w:color="000000" w:fill="FFFFFF"/>
          </w:tcPr>
          <w:p w:rsidR="00A555F3" w:rsidRDefault="00F659D3">
            <w:pPr>
              <w:spacing w:line="600" w:lineRule="auto"/>
              <w:jc w:val="center"/>
            </w:pPr>
            <w:r>
              <w:t>10</w:t>
            </w:r>
          </w:p>
        </w:tc>
      </w:tr>
      <w:tr w:rsidR="00A555F3">
        <w:trPr>
          <w:trHeight w:val="544"/>
          <w:jc w:val="center"/>
        </w:trPr>
        <w:tc>
          <w:tcPr>
            <w:tcW w:w="384" w:type="pct"/>
            <w:vMerge/>
            <w:shd w:val="clear" w:color="auto" w:fill="FFFFFF"/>
            <w:vAlign w:val="center"/>
          </w:tcPr>
          <w:p w:rsidR="00A555F3" w:rsidRDefault="00A555F3">
            <w:pPr>
              <w:widowControl/>
              <w:spacing w:line="0" w:lineRule="atLeast"/>
              <w:jc w:val="center"/>
              <w:rPr>
                <w:rFonts w:ascii="宋体" w:hAnsi="宋体" w:cs="宋体"/>
                <w:color w:val="000000"/>
                <w:kern w:val="0"/>
                <w:sz w:val="22"/>
              </w:rPr>
            </w:pPr>
          </w:p>
        </w:tc>
        <w:tc>
          <w:tcPr>
            <w:tcW w:w="750" w:type="pct"/>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产出质量</w:t>
            </w: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质量达标率</w:t>
            </w:r>
          </w:p>
        </w:tc>
        <w:tc>
          <w:tcPr>
            <w:tcW w:w="1970" w:type="pct"/>
            <w:tcBorders>
              <w:right w:val="single" w:sz="4" w:space="0" w:color="auto"/>
            </w:tcBorders>
            <w:shd w:val="clear" w:color="000000"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项目完成的质量达标产出数与实际产出数的比率，用以反映和考核项目产出质量目标的实现程度。</w:t>
            </w:r>
          </w:p>
        </w:tc>
        <w:tc>
          <w:tcPr>
            <w:tcW w:w="502" w:type="pct"/>
            <w:tcBorders>
              <w:left w:val="single" w:sz="4" w:space="0" w:color="auto"/>
            </w:tcBorders>
            <w:shd w:val="clear" w:color="000000" w:fill="FFFFFF"/>
          </w:tcPr>
          <w:p w:rsidR="00A555F3" w:rsidRDefault="00F659D3">
            <w:pPr>
              <w:spacing w:line="600" w:lineRule="auto"/>
              <w:jc w:val="center"/>
            </w:pPr>
            <w:r>
              <w:rPr>
                <w:rFonts w:hint="eastAsia"/>
              </w:rPr>
              <w:t>1</w:t>
            </w:r>
            <w:r>
              <w:t>0</w:t>
            </w:r>
          </w:p>
        </w:tc>
        <w:tc>
          <w:tcPr>
            <w:tcW w:w="443" w:type="pct"/>
            <w:shd w:val="clear" w:color="000000" w:fill="FFFFFF"/>
          </w:tcPr>
          <w:p w:rsidR="00A555F3" w:rsidRDefault="00F659D3">
            <w:pPr>
              <w:spacing w:line="600" w:lineRule="auto"/>
              <w:jc w:val="center"/>
            </w:pPr>
            <w:r>
              <w:rPr>
                <w:rFonts w:hint="eastAsia"/>
              </w:rPr>
              <w:t>1</w:t>
            </w:r>
            <w:r>
              <w:t>0</w:t>
            </w:r>
          </w:p>
        </w:tc>
      </w:tr>
      <w:tr w:rsidR="00A555F3">
        <w:trPr>
          <w:trHeight w:val="409"/>
          <w:jc w:val="center"/>
        </w:trPr>
        <w:tc>
          <w:tcPr>
            <w:tcW w:w="384" w:type="pct"/>
            <w:vMerge/>
            <w:shd w:val="clear" w:color="auto" w:fill="FFFFFF"/>
            <w:vAlign w:val="center"/>
          </w:tcPr>
          <w:p w:rsidR="00A555F3" w:rsidRDefault="00A555F3">
            <w:pPr>
              <w:spacing w:line="0" w:lineRule="atLeast"/>
              <w:jc w:val="center"/>
              <w:rPr>
                <w:rFonts w:ascii="宋体" w:hAnsi="宋体" w:cs="宋体"/>
                <w:color w:val="000000"/>
                <w:kern w:val="0"/>
                <w:sz w:val="22"/>
              </w:rPr>
            </w:pPr>
          </w:p>
        </w:tc>
        <w:tc>
          <w:tcPr>
            <w:tcW w:w="750" w:type="pct"/>
            <w:shd w:val="clear" w:color="auto" w:fill="FFFFFF"/>
            <w:vAlign w:val="center"/>
          </w:tcPr>
          <w:p w:rsidR="00A555F3" w:rsidRDefault="00F659D3">
            <w:pPr>
              <w:spacing w:line="0" w:lineRule="atLeast"/>
              <w:jc w:val="center"/>
              <w:rPr>
                <w:rFonts w:ascii="宋体" w:hAnsi="宋体" w:cs="宋体"/>
                <w:color w:val="000000"/>
                <w:kern w:val="0"/>
                <w:sz w:val="22"/>
              </w:rPr>
            </w:pPr>
            <w:r>
              <w:rPr>
                <w:rFonts w:ascii="宋体" w:hAnsi="宋体" w:cs="宋体" w:hint="eastAsia"/>
                <w:color w:val="000000"/>
                <w:kern w:val="0"/>
                <w:sz w:val="22"/>
              </w:rPr>
              <w:t>产出时效</w:t>
            </w: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完成及时性</w:t>
            </w:r>
          </w:p>
        </w:tc>
        <w:tc>
          <w:tcPr>
            <w:tcW w:w="1970" w:type="pct"/>
            <w:tcBorders>
              <w:right w:val="single" w:sz="4" w:space="0" w:color="auto"/>
            </w:tcBorders>
            <w:shd w:val="clear" w:color="000000"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项目实际完成时间与计划完成时间的比较，用以反映和考核项目产出时效目标的实现程度。</w:t>
            </w:r>
          </w:p>
        </w:tc>
        <w:tc>
          <w:tcPr>
            <w:tcW w:w="502" w:type="pct"/>
            <w:tcBorders>
              <w:left w:val="single" w:sz="4" w:space="0" w:color="auto"/>
            </w:tcBorders>
            <w:shd w:val="clear" w:color="000000" w:fill="FFFFFF"/>
          </w:tcPr>
          <w:p w:rsidR="00A555F3" w:rsidRDefault="00F659D3">
            <w:pPr>
              <w:spacing w:line="600" w:lineRule="auto"/>
              <w:jc w:val="center"/>
            </w:pPr>
            <w:r>
              <w:rPr>
                <w:rFonts w:hint="eastAsia"/>
              </w:rPr>
              <w:t>1</w:t>
            </w:r>
            <w:r>
              <w:t>0</w:t>
            </w:r>
          </w:p>
        </w:tc>
        <w:tc>
          <w:tcPr>
            <w:tcW w:w="443" w:type="pct"/>
            <w:shd w:val="clear" w:color="000000" w:fill="FFFFFF"/>
          </w:tcPr>
          <w:p w:rsidR="00A555F3" w:rsidRDefault="00F659D3">
            <w:pPr>
              <w:spacing w:line="600" w:lineRule="auto"/>
              <w:jc w:val="center"/>
            </w:pPr>
            <w:r>
              <w:rPr>
                <w:rFonts w:hint="eastAsia"/>
              </w:rPr>
              <w:t>1</w:t>
            </w:r>
            <w:r>
              <w:t>0</w:t>
            </w:r>
          </w:p>
        </w:tc>
      </w:tr>
      <w:tr w:rsidR="00A555F3">
        <w:trPr>
          <w:trHeight w:val="416"/>
          <w:jc w:val="center"/>
        </w:trPr>
        <w:tc>
          <w:tcPr>
            <w:tcW w:w="384" w:type="pct"/>
            <w:vMerge/>
            <w:shd w:val="clear" w:color="auto" w:fill="FFFFFF"/>
            <w:vAlign w:val="center"/>
          </w:tcPr>
          <w:p w:rsidR="00A555F3" w:rsidRDefault="00A555F3">
            <w:pPr>
              <w:widowControl/>
              <w:spacing w:line="0" w:lineRule="atLeast"/>
              <w:jc w:val="center"/>
              <w:rPr>
                <w:rFonts w:ascii="宋体" w:hAnsi="宋体" w:cs="宋体"/>
                <w:color w:val="000000"/>
                <w:kern w:val="0"/>
                <w:sz w:val="22"/>
              </w:rPr>
            </w:pPr>
          </w:p>
        </w:tc>
        <w:tc>
          <w:tcPr>
            <w:tcW w:w="750" w:type="pct"/>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产出成本</w:t>
            </w: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成本节约率</w:t>
            </w:r>
          </w:p>
        </w:tc>
        <w:tc>
          <w:tcPr>
            <w:tcW w:w="1970"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完成项目计划工作目标的实际节约成本与计划成本的比率，用以反映和考核项目的成本节约程度。</w:t>
            </w:r>
          </w:p>
        </w:tc>
        <w:tc>
          <w:tcPr>
            <w:tcW w:w="502" w:type="pct"/>
            <w:tcBorders>
              <w:left w:val="single" w:sz="4" w:space="0" w:color="auto"/>
            </w:tcBorders>
            <w:shd w:val="clear" w:color="auto" w:fill="FFFFFF"/>
          </w:tcPr>
          <w:p w:rsidR="00A555F3" w:rsidRDefault="00F659D3">
            <w:pPr>
              <w:spacing w:line="600" w:lineRule="auto"/>
              <w:jc w:val="center"/>
            </w:pPr>
            <w:r>
              <w:rPr>
                <w:rFonts w:hint="eastAsia"/>
              </w:rPr>
              <w:t>1</w:t>
            </w:r>
            <w:r>
              <w:t>0</w:t>
            </w:r>
          </w:p>
        </w:tc>
        <w:tc>
          <w:tcPr>
            <w:tcW w:w="443" w:type="pct"/>
            <w:shd w:val="clear" w:color="auto" w:fill="FFFFFF"/>
          </w:tcPr>
          <w:p w:rsidR="00A555F3" w:rsidRDefault="00F659D3">
            <w:pPr>
              <w:spacing w:line="600" w:lineRule="auto"/>
              <w:jc w:val="center"/>
            </w:pPr>
            <w:r>
              <w:rPr>
                <w:rFonts w:hint="eastAsia"/>
              </w:rPr>
              <w:t>1</w:t>
            </w:r>
            <w:r>
              <w:t>0</w:t>
            </w:r>
          </w:p>
        </w:tc>
      </w:tr>
      <w:tr w:rsidR="00A555F3">
        <w:trPr>
          <w:trHeight w:val="505"/>
          <w:jc w:val="center"/>
        </w:trPr>
        <w:tc>
          <w:tcPr>
            <w:tcW w:w="384" w:type="pct"/>
            <w:vMerge w:val="restart"/>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 xml:space="preserve">效益　</w:t>
            </w:r>
          </w:p>
        </w:tc>
        <w:tc>
          <w:tcPr>
            <w:tcW w:w="750" w:type="pct"/>
            <w:vMerge w:val="restart"/>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 xml:space="preserve">项目效益　</w:t>
            </w: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实施效益</w:t>
            </w:r>
          </w:p>
        </w:tc>
        <w:tc>
          <w:tcPr>
            <w:tcW w:w="1970"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项目实施所产生的效益。</w:t>
            </w:r>
          </w:p>
        </w:tc>
        <w:tc>
          <w:tcPr>
            <w:tcW w:w="502" w:type="pct"/>
            <w:tcBorders>
              <w:left w:val="single" w:sz="4" w:space="0" w:color="auto"/>
            </w:tcBorders>
            <w:shd w:val="clear" w:color="auto" w:fill="FFFFFF"/>
          </w:tcPr>
          <w:p w:rsidR="00A555F3" w:rsidRDefault="00F659D3">
            <w:pPr>
              <w:spacing w:line="600" w:lineRule="auto"/>
              <w:jc w:val="center"/>
            </w:pPr>
            <w:r>
              <w:rPr>
                <w:rFonts w:hint="eastAsia"/>
              </w:rPr>
              <w:t>1</w:t>
            </w:r>
            <w:r>
              <w:t>5</w:t>
            </w:r>
          </w:p>
        </w:tc>
        <w:tc>
          <w:tcPr>
            <w:tcW w:w="443" w:type="pct"/>
            <w:shd w:val="clear" w:color="auto" w:fill="FFFFFF"/>
          </w:tcPr>
          <w:p w:rsidR="00A555F3" w:rsidRDefault="00F659D3">
            <w:pPr>
              <w:spacing w:line="600" w:lineRule="auto"/>
              <w:jc w:val="center"/>
            </w:pPr>
            <w:r>
              <w:rPr>
                <w:rFonts w:hint="eastAsia"/>
              </w:rPr>
              <w:t>1</w:t>
            </w:r>
            <w:r>
              <w:t>5</w:t>
            </w:r>
          </w:p>
        </w:tc>
      </w:tr>
      <w:tr w:rsidR="00A555F3">
        <w:trPr>
          <w:trHeight w:val="520"/>
          <w:jc w:val="center"/>
        </w:trPr>
        <w:tc>
          <w:tcPr>
            <w:tcW w:w="384" w:type="pct"/>
            <w:vMerge/>
            <w:shd w:val="clear" w:color="auto" w:fill="FFFFFF"/>
            <w:vAlign w:val="center"/>
          </w:tcPr>
          <w:p w:rsidR="00A555F3" w:rsidRDefault="00A555F3">
            <w:pPr>
              <w:widowControl/>
              <w:spacing w:line="0" w:lineRule="atLeast"/>
              <w:jc w:val="center"/>
              <w:rPr>
                <w:rFonts w:ascii="宋体" w:hAnsi="宋体" w:cs="宋体"/>
                <w:color w:val="000000"/>
                <w:kern w:val="0"/>
                <w:sz w:val="22"/>
              </w:rPr>
            </w:pPr>
          </w:p>
        </w:tc>
        <w:tc>
          <w:tcPr>
            <w:tcW w:w="750" w:type="pct"/>
            <w:vMerge/>
            <w:shd w:val="clear" w:color="auto" w:fill="FFFFFF"/>
            <w:vAlign w:val="center"/>
          </w:tcPr>
          <w:p w:rsidR="00A555F3" w:rsidRDefault="00A555F3">
            <w:pPr>
              <w:widowControl/>
              <w:spacing w:line="0" w:lineRule="atLeast"/>
              <w:jc w:val="center"/>
              <w:rPr>
                <w:rFonts w:ascii="宋体" w:hAnsi="宋体" w:cs="宋体"/>
                <w:color w:val="000000"/>
                <w:kern w:val="0"/>
                <w:sz w:val="22"/>
              </w:rPr>
            </w:pPr>
          </w:p>
        </w:tc>
        <w:tc>
          <w:tcPr>
            <w:tcW w:w="951" w:type="pct"/>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满意度</w:t>
            </w:r>
          </w:p>
        </w:tc>
        <w:tc>
          <w:tcPr>
            <w:tcW w:w="1970" w:type="pct"/>
            <w:tcBorders>
              <w:right w:val="single" w:sz="4" w:space="0" w:color="auto"/>
            </w:tcBorders>
            <w:shd w:val="clear" w:color="000000"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社会公众或服务对象对项目实施效果的满意程度。</w:t>
            </w:r>
          </w:p>
        </w:tc>
        <w:tc>
          <w:tcPr>
            <w:tcW w:w="502" w:type="pct"/>
            <w:tcBorders>
              <w:left w:val="single" w:sz="4" w:space="0" w:color="auto"/>
            </w:tcBorders>
            <w:shd w:val="clear" w:color="000000" w:fill="FFFFFF"/>
          </w:tcPr>
          <w:p w:rsidR="00A555F3" w:rsidRDefault="00F659D3">
            <w:pPr>
              <w:spacing w:line="600" w:lineRule="auto"/>
              <w:jc w:val="center"/>
            </w:pPr>
            <w:r>
              <w:rPr>
                <w:rFonts w:hint="eastAsia"/>
              </w:rPr>
              <w:t>5</w:t>
            </w:r>
          </w:p>
        </w:tc>
        <w:tc>
          <w:tcPr>
            <w:tcW w:w="443" w:type="pct"/>
            <w:shd w:val="clear" w:color="000000" w:fill="FFFFFF"/>
          </w:tcPr>
          <w:p w:rsidR="00A555F3" w:rsidRDefault="00F659D3">
            <w:pPr>
              <w:spacing w:line="600" w:lineRule="auto"/>
              <w:jc w:val="center"/>
            </w:pPr>
            <w:r>
              <w:rPr>
                <w:rFonts w:hint="eastAsia"/>
              </w:rPr>
              <w:t>5</w:t>
            </w:r>
          </w:p>
        </w:tc>
      </w:tr>
      <w:tr w:rsidR="00A555F3">
        <w:trPr>
          <w:trHeight w:val="502"/>
          <w:jc w:val="center"/>
        </w:trPr>
        <w:tc>
          <w:tcPr>
            <w:tcW w:w="2084" w:type="pct"/>
            <w:gridSpan w:val="3"/>
            <w:tcBorders>
              <w:righ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b/>
                <w:bCs/>
                <w:color w:val="000000"/>
                <w:kern w:val="0"/>
                <w:sz w:val="22"/>
              </w:rPr>
              <w:t>总分</w:t>
            </w:r>
          </w:p>
        </w:tc>
        <w:tc>
          <w:tcPr>
            <w:tcW w:w="1970" w:type="pct"/>
            <w:tcBorders>
              <w:right w:val="single" w:sz="4" w:space="0" w:color="auto"/>
            </w:tcBorders>
            <w:shd w:val="clear" w:color="auto" w:fill="FFFFFF"/>
          </w:tcPr>
          <w:p w:rsidR="00A555F3" w:rsidRDefault="00A555F3">
            <w:pPr>
              <w:widowControl/>
              <w:spacing w:line="0" w:lineRule="atLeast"/>
              <w:jc w:val="center"/>
              <w:rPr>
                <w:rFonts w:ascii="宋体" w:hAnsi="宋体" w:cs="宋体"/>
                <w:color w:val="000000"/>
                <w:kern w:val="0"/>
                <w:sz w:val="22"/>
              </w:rPr>
            </w:pPr>
          </w:p>
        </w:tc>
        <w:tc>
          <w:tcPr>
            <w:tcW w:w="502" w:type="pct"/>
            <w:tcBorders>
              <w:left w:val="single" w:sz="4" w:space="0" w:color="auto"/>
            </w:tcBorders>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1</w:t>
            </w:r>
            <w:r>
              <w:rPr>
                <w:rFonts w:ascii="宋体" w:hAnsi="宋体" w:cs="宋体"/>
                <w:color w:val="000000"/>
                <w:kern w:val="0"/>
                <w:sz w:val="22"/>
              </w:rPr>
              <w:t>00</w:t>
            </w:r>
          </w:p>
        </w:tc>
        <w:tc>
          <w:tcPr>
            <w:tcW w:w="443" w:type="pct"/>
            <w:shd w:val="clear" w:color="auto" w:fill="FFFFFF"/>
            <w:vAlign w:val="center"/>
          </w:tcPr>
          <w:p w:rsidR="00A555F3" w:rsidRDefault="00F659D3">
            <w:pPr>
              <w:widowControl/>
              <w:spacing w:line="0" w:lineRule="atLeast"/>
              <w:jc w:val="center"/>
              <w:rPr>
                <w:rFonts w:ascii="宋体" w:hAnsi="宋体" w:cs="宋体"/>
                <w:color w:val="000000"/>
                <w:kern w:val="0"/>
                <w:sz w:val="22"/>
              </w:rPr>
            </w:pPr>
            <w:r>
              <w:rPr>
                <w:rFonts w:ascii="宋体" w:hAnsi="宋体" w:cs="宋体" w:hint="eastAsia"/>
                <w:color w:val="000000"/>
                <w:kern w:val="0"/>
                <w:sz w:val="22"/>
              </w:rPr>
              <w:t>100</w:t>
            </w:r>
          </w:p>
        </w:tc>
      </w:tr>
    </w:tbl>
    <w:p w:rsidR="00A555F3" w:rsidRDefault="00F659D3">
      <w:pPr>
        <w:spacing w:line="560" w:lineRule="exact"/>
        <w:ind w:firstLineChars="200" w:firstLine="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3、</w:t>
      </w:r>
      <w:r w:rsidR="005108F4">
        <w:rPr>
          <w:rFonts w:asciiTheme="minorEastAsia" w:eastAsiaTheme="minorEastAsia" w:hAnsiTheme="minorEastAsia" w:cstheme="minorEastAsia" w:hint="eastAsia"/>
          <w:b/>
          <w:bCs/>
          <w:sz w:val="32"/>
          <w:szCs w:val="32"/>
        </w:rPr>
        <w:t>评价方法</w:t>
      </w:r>
    </w:p>
    <w:p w:rsidR="005108F4" w:rsidRPr="005108F4" w:rsidRDefault="005108F4" w:rsidP="005108F4">
      <w:pPr>
        <w:spacing w:line="560" w:lineRule="exact"/>
        <w:ind w:firstLineChars="200" w:firstLine="560"/>
        <w:rPr>
          <w:rFonts w:ascii="仿宋_GB2312" w:eastAsia="仿宋_GB2312" w:hAnsi="Times New Roman"/>
          <w:sz w:val="28"/>
          <w:szCs w:val="28"/>
        </w:rPr>
      </w:pPr>
      <w:r w:rsidRPr="005108F4">
        <w:rPr>
          <w:rFonts w:ascii="仿宋_GB2312" w:eastAsia="仿宋_GB2312" w:hAnsi="Times New Roman" w:hint="eastAsia"/>
          <w:sz w:val="28"/>
          <w:szCs w:val="28"/>
        </w:rPr>
        <w:t>本次评价主要采用了因素分析法。主要原因：通过综合分析项目立项依据、绩效目标、资金投入、使用、产出及效益等方面，将投入与产出、效益进行关联性进行分析，能够清楚明了的体现出项目实施情况，并在此</w:t>
      </w:r>
      <w:r w:rsidRPr="005108F4">
        <w:rPr>
          <w:rFonts w:ascii="仿宋_GB2312" w:eastAsia="仿宋_GB2312" w:hAnsi="Times New Roman" w:hint="eastAsia"/>
          <w:sz w:val="28"/>
          <w:szCs w:val="28"/>
        </w:rPr>
        <w:lastRenderedPageBreak/>
        <w:t>基础上进行评价</w:t>
      </w:r>
    </w:p>
    <w:p w:rsidR="00A555F3" w:rsidRDefault="00F659D3">
      <w:pPr>
        <w:spacing w:line="560" w:lineRule="exact"/>
        <w:ind w:firstLineChars="200" w:firstLine="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4、</w:t>
      </w:r>
      <w:r w:rsidR="005108F4">
        <w:rPr>
          <w:rFonts w:asciiTheme="minorEastAsia" w:eastAsiaTheme="minorEastAsia" w:hAnsiTheme="minorEastAsia" w:cstheme="minorEastAsia" w:hint="eastAsia"/>
          <w:b/>
          <w:bCs/>
          <w:sz w:val="32"/>
          <w:szCs w:val="32"/>
        </w:rPr>
        <w:t>评价标准</w:t>
      </w:r>
    </w:p>
    <w:p w:rsidR="005108F4" w:rsidRDefault="005108F4" w:rsidP="005108F4">
      <w:pPr>
        <w:spacing w:line="560" w:lineRule="exact"/>
        <w:ind w:firstLineChars="200" w:firstLine="560"/>
        <w:jc w:val="left"/>
        <w:rPr>
          <w:rFonts w:ascii="仿宋_GB2312"/>
          <w:sz w:val="28"/>
          <w:szCs w:val="28"/>
        </w:rPr>
      </w:pPr>
      <w:r>
        <w:rPr>
          <w:rFonts w:ascii="仿宋_GB2312" w:hint="eastAsia"/>
          <w:sz w:val="28"/>
          <w:szCs w:val="28"/>
        </w:rPr>
        <w:t>本次项目采用计划标准，原因是本项目通过项目预先制定的目标、计划、预算指标数据确定三级指标进行自评，可提高预算编制和预算额度测算准确率，使评价结果更加科学真实。</w:t>
      </w:r>
    </w:p>
    <w:p w:rsidR="00A555F3" w:rsidRDefault="00F659D3">
      <w:pPr>
        <w:spacing w:line="520" w:lineRule="exact"/>
        <w:ind w:firstLineChars="200" w:firstLine="643"/>
        <w:contextualSpacing/>
        <w:rPr>
          <w:rFonts w:asciiTheme="minorEastAsia" w:eastAsiaTheme="minorEastAsia" w:hAnsiTheme="minorEastAsia" w:cstheme="minorEastAsia"/>
          <w:b/>
          <w:bCs/>
          <w:color w:val="000000" w:themeColor="text1"/>
          <w:sz w:val="32"/>
          <w:szCs w:val="32"/>
        </w:rPr>
      </w:pPr>
      <w:r>
        <w:rPr>
          <w:rFonts w:asciiTheme="minorEastAsia" w:eastAsiaTheme="minorEastAsia" w:hAnsiTheme="minorEastAsia" w:cstheme="minorEastAsia" w:hint="eastAsia"/>
          <w:b/>
          <w:bCs/>
          <w:color w:val="000000" w:themeColor="text1"/>
          <w:sz w:val="32"/>
          <w:szCs w:val="32"/>
        </w:rPr>
        <w:t>（三）绩效评价工作过程。</w:t>
      </w:r>
    </w:p>
    <w:p w:rsidR="00446FEF" w:rsidRDefault="00446FEF" w:rsidP="00446FEF">
      <w:pPr>
        <w:spacing w:line="560" w:lineRule="exact"/>
        <w:ind w:firstLineChars="200" w:firstLine="640"/>
        <w:rPr>
          <w:rFonts w:ascii="仿宋_GB2312"/>
          <w:sz w:val="32"/>
          <w:szCs w:val="32"/>
        </w:rPr>
      </w:pPr>
      <w:r>
        <w:rPr>
          <w:rFonts w:ascii="仿宋_GB2312" w:hint="eastAsia"/>
          <w:sz w:val="32"/>
          <w:szCs w:val="32"/>
        </w:rPr>
        <w:t>1</w:t>
      </w:r>
      <w:r>
        <w:rPr>
          <w:rFonts w:ascii="仿宋_GB2312" w:hint="eastAsia"/>
          <w:sz w:val="32"/>
          <w:szCs w:val="32"/>
        </w:rPr>
        <w:t>、前期准备：</w:t>
      </w:r>
    </w:p>
    <w:p w:rsidR="00446FEF" w:rsidRDefault="00446FEF" w:rsidP="00446FEF">
      <w:pPr>
        <w:spacing w:line="560" w:lineRule="exact"/>
        <w:ind w:firstLineChars="200" w:firstLine="640"/>
        <w:rPr>
          <w:rFonts w:ascii="仿宋_GB2312"/>
          <w:sz w:val="32"/>
          <w:szCs w:val="32"/>
        </w:rPr>
      </w:pPr>
      <w:r>
        <w:rPr>
          <w:rFonts w:ascii="仿宋_GB2312" w:hint="eastAsia"/>
          <w:sz w:val="32"/>
          <w:szCs w:val="32"/>
          <w:lang w:val="zh-CN"/>
        </w:rPr>
        <w:t>评价组通过前期调研</w:t>
      </w:r>
      <w:r>
        <w:rPr>
          <w:rFonts w:ascii="仿宋_GB2312" w:hint="eastAsia"/>
          <w:sz w:val="32"/>
          <w:szCs w:val="32"/>
        </w:rPr>
        <w:t>确定绩效评价对象和范围，</w:t>
      </w:r>
      <w:r>
        <w:rPr>
          <w:rFonts w:ascii="仿宋_GB2312" w:hint="eastAsia"/>
          <w:sz w:val="32"/>
          <w:szCs w:val="32"/>
          <w:lang w:val="zh-CN"/>
        </w:rPr>
        <w:t>确定了评价的目的、方法以及评价的原则，根据项目的内容和特征制定了评价指标体系及评价标准以及评价实施方案，修正并确定所需资料清单，最终确定</w:t>
      </w:r>
      <w:r>
        <w:rPr>
          <w:rFonts w:ascii="仿宋_GB2312" w:hint="eastAsia"/>
          <w:sz w:val="32"/>
          <w:szCs w:val="32"/>
        </w:rPr>
        <w:t>绩效评价工作方案；</w:t>
      </w:r>
    </w:p>
    <w:p w:rsidR="00446FEF" w:rsidRDefault="00446FEF" w:rsidP="00446FEF">
      <w:pPr>
        <w:spacing w:line="560" w:lineRule="exact"/>
        <w:ind w:firstLineChars="200" w:firstLine="640"/>
        <w:rPr>
          <w:rFonts w:ascii="仿宋_GB2312"/>
          <w:sz w:val="32"/>
          <w:szCs w:val="32"/>
        </w:rPr>
      </w:pPr>
      <w:r>
        <w:rPr>
          <w:rFonts w:ascii="仿宋_GB2312" w:hint="eastAsia"/>
          <w:sz w:val="32"/>
          <w:szCs w:val="32"/>
        </w:rPr>
        <w:t>2</w:t>
      </w:r>
      <w:r>
        <w:rPr>
          <w:rFonts w:ascii="仿宋_GB2312" w:hint="eastAsia"/>
          <w:sz w:val="32"/>
          <w:szCs w:val="32"/>
        </w:rPr>
        <w:t>、组织实施：</w:t>
      </w:r>
    </w:p>
    <w:p w:rsidR="00446FEF" w:rsidRDefault="00446FEF" w:rsidP="00446FEF">
      <w:pPr>
        <w:spacing w:line="560" w:lineRule="exact"/>
        <w:ind w:firstLineChars="200" w:firstLine="640"/>
        <w:rPr>
          <w:rFonts w:ascii="仿宋_GB2312"/>
          <w:sz w:val="32"/>
          <w:szCs w:val="32"/>
        </w:rPr>
      </w:pPr>
      <w:r>
        <w:rPr>
          <w:rFonts w:ascii="仿宋_GB2312" w:hint="eastAsia"/>
          <w:sz w:val="32"/>
          <w:szCs w:val="32"/>
        </w:rPr>
        <w:t>评价工作进入实施阶段，评价组收集绩效评价相关数据资料，进行现场调研、座谈；并与项目实施负责人沟通，了解资金的内容、操作流程、管理机制、资金使用方向等情况，分析形成初步结论。</w:t>
      </w:r>
    </w:p>
    <w:p w:rsidR="00446FEF" w:rsidRDefault="00446FEF" w:rsidP="00446FEF">
      <w:pPr>
        <w:spacing w:line="560" w:lineRule="exact"/>
        <w:ind w:firstLineChars="200" w:firstLine="640"/>
        <w:rPr>
          <w:rFonts w:ascii="仿宋_GB2312"/>
          <w:sz w:val="32"/>
          <w:szCs w:val="32"/>
        </w:rPr>
      </w:pPr>
      <w:r>
        <w:rPr>
          <w:rFonts w:ascii="仿宋_GB2312" w:hint="eastAsia"/>
          <w:sz w:val="32"/>
          <w:szCs w:val="32"/>
        </w:rPr>
        <w:t>3</w:t>
      </w:r>
      <w:r>
        <w:rPr>
          <w:rFonts w:ascii="仿宋_GB2312" w:hint="eastAsia"/>
          <w:sz w:val="32"/>
          <w:szCs w:val="32"/>
        </w:rPr>
        <w:t>、分析评价：</w:t>
      </w:r>
    </w:p>
    <w:p w:rsidR="00446FEF" w:rsidRPr="00446FEF" w:rsidRDefault="00446FEF" w:rsidP="00446FEF">
      <w:pPr>
        <w:spacing w:line="560" w:lineRule="exact"/>
        <w:ind w:firstLineChars="200" w:firstLine="640"/>
        <w:rPr>
          <w:rFonts w:ascii="仿宋_GB2312" w:hint="eastAsia"/>
          <w:sz w:val="28"/>
          <w:szCs w:val="28"/>
        </w:rPr>
      </w:pPr>
      <w:r>
        <w:rPr>
          <w:rFonts w:ascii="仿宋_GB2312" w:hint="eastAsia"/>
          <w:sz w:val="32"/>
          <w:szCs w:val="32"/>
        </w:rPr>
        <w:t>评价组按照绩效评价的原则和规范，对取得的资料进行审查核实，对采集的数据进行分析，按照绩效评价指标评分表逐项进行打分、分析，汇总各方评价结果，综合分析并形成评价结论。</w:t>
      </w:r>
    </w:p>
    <w:p w:rsidR="00A555F3" w:rsidRPr="005108F4" w:rsidRDefault="00F659D3" w:rsidP="005108F4">
      <w:pPr>
        <w:pStyle w:val="aa"/>
        <w:numPr>
          <w:ilvl w:val="0"/>
          <w:numId w:val="4"/>
        </w:numPr>
        <w:spacing w:line="520" w:lineRule="exact"/>
        <w:ind w:firstLineChars="0"/>
        <w:contextualSpacing/>
        <w:rPr>
          <w:rFonts w:ascii="仿宋" w:eastAsia="仿宋" w:hAnsi="仿宋" w:cs="仿宋"/>
        </w:rPr>
      </w:pPr>
      <w:r w:rsidRPr="005108F4">
        <w:rPr>
          <w:rFonts w:asciiTheme="minorEastAsia" w:eastAsiaTheme="minorEastAsia" w:hAnsiTheme="minorEastAsia" w:cstheme="minorEastAsia" w:hint="eastAsia"/>
          <w:b/>
          <w:bCs/>
          <w:color w:val="000000" w:themeColor="text1"/>
          <w:sz w:val="32"/>
          <w:szCs w:val="32"/>
        </w:rPr>
        <w:t>综合评价情况及评价结论</w:t>
      </w:r>
      <w:bookmarkStart w:id="0" w:name="_Toc68703835"/>
    </w:p>
    <w:p w:rsidR="00A555F3" w:rsidRDefault="00F659D3">
      <w:pPr>
        <w:spacing w:line="520" w:lineRule="exact"/>
        <w:contextualSpacing/>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（一）综合评价情况</w:t>
      </w:r>
      <w:bookmarkEnd w:id="0"/>
    </w:p>
    <w:p w:rsidR="00A555F3" w:rsidRDefault="00F659D3">
      <w:pPr>
        <w:spacing w:line="600" w:lineRule="exact"/>
        <w:ind w:firstLineChars="200" w:firstLine="640"/>
        <w:rPr>
          <w:rFonts w:asciiTheme="minorEastAsia" w:eastAsiaTheme="minorEastAsia" w:hAnsiTheme="minorEastAsia" w:cstheme="minorEastAsia"/>
          <w:sz w:val="32"/>
          <w:szCs w:val="32"/>
        </w:rPr>
      </w:pPr>
      <w:bookmarkStart w:id="1" w:name="_GoBack"/>
      <w:bookmarkEnd w:id="1"/>
      <w:r>
        <w:rPr>
          <w:rFonts w:asciiTheme="minorEastAsia" w:eastAsiaTheme="minorEastAsia" w:hAnsiTheme="minorEastAsia" w:cstheme="minorEastAsia" w:hint="eastAsia"/>
          <w:sz w:val="32"/>
          <w:szCs w:val="32"/>
        </w:rPr>
        <w:lastRenderedPageBreak/>
        <w:t>本项目严格按照绩效评价原则、评价指标体系、评价方法、评价标准绩效评价原则，采用因素分析法评价方法，坚持计划、绩效评价标准对本项目的立项、项绩效目标、资金投入、资金管理、组织实施、产出数量、产出质量、产出时效、产出成本、项目效益进行了综合评价。</w:t>
      </w:r>
    </w:p>
    <w:p w:rsidR="00A555F3" w:rsidRDefault="00F659D3">
      <w:pPr>
        <w:ind w:firstLineChars="500" w:firstLine="1205"/>
        <w:contextualSpacing/>
        <w:rPr>
          <w:rFonts w:asciiTheme="minorEastAsia" w:eastAsiaTheme="minorEastAsia" w:hAnsiTheme="minorEastAsia" w:cstheme="minorEastAsia" w:hint="eastAsia"/>
          <w:b/>
          <w:bCs/>
          <w:color w:val="333333"/>
          <w:sz w:val="24"/>
        </w:rPr>
      </w:pPr>
      <w:r>
        <w:rPr>
          <w:rFonts w:asciiTheme="minorEastAsia" w:eastAsiaTheme="minorEastAsia" w:hAnsiTheme="minorEastAsia" w:cstheme="minorEastAsia" w:hint="eastAsia"/>
          <w:b/>
          <w:bCs/>
          <w:color w:val="333333"/>
          <w:sz w:val="24"/>
        </w:rPr>
        <w:t>中央粮油生产保障资金小麦“一喷三防”资金项目得分情况表</w:t>
      </w:r>
    </w:p>
    <w:tbl>
      <w:tblPr>
        <w:tblW w:w="7583" w:type="dxa"/>
        <w:jc w:val="center"/>
        <w:tblLayout w:type="fixed"/>
        <w:tblLook w:val="04A0"/>
      </w:tblPr>
      <w:tblGrid>
        <w:gridCol w:w="3137"/>
        <w:gridCol w:w="2168"/>
        <w:gridCol w:w="2278"/>
      </w:tblGrid>
      <w:tr w:rsidR="00446FEF" w:rsidTr="002D5575">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446FEF" w:rsidRDefault="00446FEF" w:rsidP="002D5575">
            <w:pPr>
              <w:spacing w:line="560" w:lineRule="exact"/>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446FEF" w:rsidRDefault="00446FEF" w:rsidP="002D5575">
            <w:pPr>
              <w:spacing w:line="560" w:lineRule="exact"/>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446FEF" w:rsidRDefault="00446FEF" w:rsidP="002D5575">
            <w:pPr>
              <w:spacing w:line="560" w:lineRule="exact"/>
              <w:jc w:val="center"/>
              <w:rPr>
                <w:b/>
                <w:bCs/>
                <w:color w:val="000000"/>
                <w:sz w:val="22"/>
              </w:rPr>
            </w:pPr>
            <w:r>
              <w:rPr>
                <w:rFonts w:hint="eastAsia"/>
                <w:b/>
                <w:bCs/>
                <w:color w:val="000000"/>
                <w:sz w:val="22"/>
              </w:rPr>
              <w:t>得分</w:t>
            </w:r>
          </w:p>
        </w:tc>
      </w:tr>
      <w:tr w:rsidR="00446FEF" w:rsidTr="002D5575">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46FEF" w:rsidRDefault="00446FEF" w:rsidP="002D5575">
            <w:pPr>
              <w:spacing w:line="560" w:lineRule="exact"/>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446FEF" w:rsidRDefault="00446FEF" w:rsidP="002D5575">
            <w:pPr>
              <w:spacing w:line="560" w:lineRule="exact"/>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446FEF" w:rsidRDefault="00446FEF" w:rsidP="002D5575">
            <w:pPr>
              <w:spacing w:line="560" w:lineRule="exact"/>
              <w:jc w:val="center"/>
              <w:rPr>
                <w:color w:val="000000"/>
                <w:sz w:val="22"/>
              </w:rPr>
            </w:pPr>
            <w:r>
              <w:rPr>
                <w:rFonts w:hint="eastAsia"/>
                <w:color w:val="000000"/>
                <w:sz w:val="22"/>
              </w:rPr>
              <w:t>20</w:t>
            </w:r>
          </w:p>
        </w:tc>
      </w:tr>
      <w:tr w:rsidR="00446FEF" w:rsidTr="002D5575">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46FEF" w:rsidRDefault="00446FEF" w:rsidP="002D5575">
            <w:pPr>
              <w:spacing w:line="560" w:lineRule="exact"/>
              <w:jc w:val="center"/>
              <w:rPr>
                <w:color w:val="000000"/>
                <w:sz w:val="22"/>
              </w:rPr>
            </w:pPr>
            <w:r>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446FEF" w:rsidRDefault="00446FEF" w:rsidP="002D5575">
            <w:pPr>
              <w:spacing w:line="560" w:lineRule="exact"/>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446FEF" w:rsidRDefault="00446FEF" w:rsidP="002D5575">
            <w:pPr>
              <w:spacing w:line="560" w:lineRule="exact"/>
              <w:jc w:val="center"/>
              <w:rPr>
                <w:color w:val="000000"/>
                <w:sz w:val="22"/>
              </w:rPr>
            </w:pPr>
            <w:r>
              <w:rPr>
                <w:rFonts w:hint="eastAsia"/>
                <w:color w:val="000000"/>
                <w:sz w:val="22"/>
              </w:rPr>
              <w:t>20</w:t>
            </w:r>
          </w:p>
        </w:tc>
      </w:tr>
      <w:tr w:rsidR="00446FEF" w:rsidTr="002D5575">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46FEF" w:rsidRDefault="00446FEF" w:rsidP="002D5575">
            <w:pPr>
              <w:spacing w:line="560" w:lineRule="exact"/>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446FEF" w:rsidRDefault="00446FEF" w:rsidP="002D5575">
            <w:pPr>
              <w:spacing w:line="560" w:lineRule="exact"/>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rsidR="00446FEF" w:rsidRDefault="00446FEF" w:rsidP="002D5575">
            <w:pPr>
              <w:spacing w:line="560" w:lineRule="exact"/>
              <w:jc w:val="center"/>
              <w:rPr>
                <w:color w:val="000000"/>
                <w:sz w:val="22"/>
              </w:rPr>
            </w:pPr>
            <w:r>
              <w:rPr>
                <w:rFonts w:hint="eastAsia"/>
                <w:color w:val="000000"/>
                <w:sz w:val="22"/>
              </w:rPr>
              <w:t>40</w:t>
            </w:r>
          </w:p>
        </w:tc>
      </w:tr>
      <w:tr w:rsidR="00446FEF" w:rsidTr="002D5575">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46FEF" w:rsidRDefault="00446FEF" w:rsidP="002D5575">
            <w:pPr>
              <w:spacing w:line="560" w:lineRule="exact"/>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446FEF" w:rsidRDefault="00446FEF" w:rsidP="002D5575">
            <w:pPr>
              <w:spacing w:line="560" w:lineRule="exact"/>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446FEF" w:rsidRDefault="00446FEF" w:rsidP="002D5575">
            <w:pPr>
              <w:spacing w:line="560" w:lineRule="exact"/>
              <w:jc w:val="center"/>
              <w:rPr>
                <w:color w:val="000000"/>
                <w:sz w:val="22"/>
              </w:rPr>
            </w:pPr>
            <w:r>
              <w:rPr>
                <w:rFonts w:hint="eastAsia"/>
                <w:color w:val="000000"/>
                <w:sz w:val="22"/>
              </w:rPr>
              <w:t>20</w:t>
            </w:r>
          </w:p>
        </w:tc>
      </w:tr>
      <w:tr w:rsidR="00446FEF" w:rsidTr="002D5575">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46FEF" w:rsidRDefault="00446FEF" w:rsidP="002D5575">
            <w:pPr>
              <w:spacing w:line="560" w:lineRule="exact"/>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rsidR="00446FEF" w:rsidRDefault="00446FEF" w:rsidP="002D5575">
            <w:pPr>
              <w:spacing w:line="560" w:lineRule="exact"/>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rsidR="00446FEF" w:rsidRDefault="00446FEF" w:rsidP="002D5575">
            <w:pPr>
              <w:spacing w:line="560" w:lineRule="exact"/>
              <w:jc w:val="center"/>
              <w:rPr>
                <w:b/>
                <w:bCs/>
                <w:color w:val="000000"/>
                <w:sz w:val="22"/>
              </w:rPr>
            </w:pPr>
            <w:r>
              <w:rPr>
                <w:rFonts w:hint="eastAsia"/>
                <w:b/>
                <w:bCs/>
                <w:color w:val="000000"/>
                <w:sz w:val="22"/>
              </w:rPr>
              <w:t>100</w:t>
            </w:r>
          </w:p>
        </w:tc>
      </w:tr>
    </w:tbl>
    <w:p w:rsidR="00446FEF" w:rsidRPr="00446FEF" w:rsidRDefault="00446FEF" w:rsidP="00446FEF">
      <w:pPr>
        <w:pStyle w:val="3"/>
      </w:pPr>
    </w:p>
    <w:p w:rsidR="005108F4" w:rsidRPr="005108F4" w:rsidRDefault="00F659D3" w:rsidP="005108F4">
      <w:pPr>
        <w:ind w:firstLineChars="200" w:firstLine="643"/>
        <w:contextualSpacing/>
        <w:rPr>
          <w:rFonts w:asciiTheme="minorEastAsia" w:eastAsiaTheme="minorEastAsia" w:hAnsiTheme="minorEastAsia" w:cstheme="minorEastAsia"/>
          <w:b/>
          <w:bCs/>
          <w:color w:val="333333"/>
          <w:sz w:val="32"/>
          <w:szCs w:val="32"/>
        </w:rPr>
      </w:pPr>
      <w:r>
        <w:rPr>
          <w:rFonts w:asciiTheme="minorEastAsia" w:eastAsiaTheme="minorEastAsia" w:hAnsiTheme="minorEastAsia" w:cstheme="minorEastAsia" w:hint="eastAsia"/>
          <w:b/>
          <w:bCs/>
          <w:color w:val="333333"/>
          <w:sz w:val="32"/>
          <w:szCs w:val="32"/>
        </w:rPr>
        <w:t>（二）评价结论</w:t>
      </w:r>
    </w:p>
    <w:p w:rsidR="005108F4" w:rsidRDefault="005108F4" w:rsidP="005108F4">
      <w:pPr>
        <w:spacing w:line="58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本项目的项目决策、项目过程、项目产出、项目效益均达到了预期要求，项目达成年度指标，最终项目绩效评价得分为</w:t>
      </w:r>
      <w:r>
        <w:rPr>
          <w:rFonts w:ascii="仿宋" w:eastAsia="仿宋" w:hAnsi="仿宋" w:cs="仿宋"/>
          <w:sz w:val="32"/>
          <w:szCs w:val="32"/>
        </w:rPr>
        <w:t>100</w:t>
      </w:r>
      <w:r>
        <w:rPr>
          <w:rFonts w:ascii="仿宋" w:eastAsia="仿宋" w:hAnsi="仿宋" w:cs="仿宋" w:hint="eastAsia"/>
          <w:sz w:val="32"/>
          <w:szCs w:val="32"/>
        </w:rPr>
        <w:t>分。</w:t>
      </w:r>
    </w:p>
    <w:p w:rsidR="00A555F3" w:rsidRDefault="00F659D3">
      <w:pPr>
        <w:spacing w:line="520" w:lineRule="exact"/>
        <w:ind w:firstLineChars="200" w:firstLine="643"/>
        <w:contextualSpacing/>
        <w:rPr>
          <w:rFonts w:asciiTheme="minorEastAsia" w:eastAsiaTheme="minorEastAsia" w:hAnsiTheme="minorEastAsia" w:cstheme="minorEastAsia"/>
          <w:b/>
          <w:bCs/>
          <w:color w:val="000000" w:themeColor="text1"/>
          <w:sz w:val="32"/>
          <w:szCs w:val="32"/>
        </w:rPr>
      </w:pPr>
      <w:r>
        <w:rPr>
          <w:rFonts w:asciiTheme="minorEastAsia" w:eastAsiaTheme="minorEastAsia" w:hAnsiTheme="minorEastAsia" w:cstheme="minorEastAsia" w:hint="eastAsia"/>
          <w:b/>
          <w:bCs/>
          <w:color w:val="000000" w:themeColor="text1"/>
          <w:sz w:val="32"/>
          <w:szCs w:val="32"/>
        </w:rPr>
        <w:t>四、绩效评价指标分析</w:t>
      </w:r>
    </w:p>
    <w:p w:rsidR="00A555F3" w:rsidRDefault="00F659D3">
      <w:pPr>
        <w:spacing w:line="520" w:lineRule="exact"/>
        <w:ind w:firstLineChars="200" w:firstLine="643"/>
        <w:contextualSpacing/>
        <w:rPr>
          <w:rFonts w:asciiTheme="minorEastAsia" w:eastAsiaTheme="minorEastAsia" w:hAnsiTheme="minorEastAsia" w:cstheme="minorEastAsia"/>
          <w:b/>
          <w:bCs/>
          <w:color w:val="000000" w:themeColor="text1"/>
          <w:sz w:val="32"/>
          <w:szCs w:val="32"/>
        </w:rPr>
      </w:pPr>
      <w:r>
        <w:rPr>
          <w:rFonts w:asciiTheme="minorEastAsia" w:eastAsiaTheme="minorEastAsia" w:hAnsiTheme="minorEastAsia" w:cstheme="minorEastAsia" w:hint="eastAsia"/>
          <w:b/>
          <w:bCs/>
          <w:color w:val="000000" w:themeColor="text1"/>
          <w:sz w:val="32"/>
          <w:szCs w:val="32"/>
        </w:rPr>
        <w:t>（一）项目决策情况</w:t>
      </w:r>
    </w:p>
    <w:p w:rsidR="00A555F3" w:rsidRDefault="00F659D3">
      <w:pPr>
        <w:ind w:firstLineChars="200" w:firstLine="643"/>
        <w:contextualSpacing/>
        <w:rPr>
          <w:rFonts w:asciiTheme="minorEastAsia" w:eastAsiaTheme="minorEastAsia" w:hAnsiTheme="minorEastAsia" w:cstheme="minorEastAsia"/>
          <w:b/>
          <w:bCs/>
          <w:color w:val="333333"/>
          <w:sz w:val="32"/>
          <w:szCs w:val="32"/>
        </w:rPr>
      </w:pPr>
      <w:r>
        <w:rPr>
          <w:rFonts w:asciiTheme="minorEastAsia" w:eastAsiaTheme="minorEastAsia" w:hAnsiTheme="minorEastAsia" w:cstheme="minorEastAsia" w:hint="eastAsia"/>
          <w:b/>
          <w:bCs/>
          <w:color w:val="333333"/>
          <w:sz w:val="32"/>
          <w:szCs w:val="32"/>
        </w:rPr>
        <w:t>1、立项依据充分性</w:t>
      </w:r>
    </w:p>
    <w:p w:rsidR="00A555F3" w:rsidRDefault="00F659D3">
      <w:pPr>
        <w:spacing w:line="600" w:lineRule="exact"/>
        <w:ind w:firstLineChars="200" w:firstLine="640"/>
        <w:contextualSpacing/>
        <w:rPr>
          <w:rFonts w:asciiTheme="minorEastAsia" w:eastAsiaTheme="minorEastAsia" w:hAnsiTheme="minorEastAsia" w:cstheme="minorEastAsia"/>
          <w:color w:val="333333"/>
          <w:sz w:val="32"/>
          <w:szCs w:val="32"/>
        </w:rPr>
      </w:pPr>
      <w:r>
        <w:rPr>
          <w:rFonts w:asciiTheme="minorEastAsia" w:eastAsiaTheme="minorEastAsia" w:hAnsiTheme="minorEastAsia" w:cstheme="minorEastAsia" w:hint="eastAsia"/>
          <w:color w:val="333333"/>
          <w:sz w:val="32"/>
          <w:szCs w:val="32"/>
        </w:rPr>
        <w:lastRenderedPageBreak/>
        <w:t>按照财政部《关于下达2023年中央粮油生产保障资金预算的通知》（巴财农〔2023〕23号）要求，为确保我县2023年小麦“一喷三防”工作顺利实施，切实发挥救灾资金使用效益，保护和调动农民生产积极性</w:t>
      </w:r>
    </w:p>
    <w:p w:rsidR="00A555F3" w:rsidRDefault="00F659D3">
      <w:pPr>
        <w:ind w:firstLineChars="200" w:firstLine="643"/>
        <w:contextualSpacing/>
        <w:rPr>
          <w:rFonts w:asciiTheme="minorEastAsia" w:eastAsiaTheme="minorEastAsia" w:hAnsiTheme="minorEastAsia" w:cstheme="minorEastAsia"/>
          <w:b/>
          <w:bCs/>
          <w:color w:val="333333"/>
          <w:sz w:val="32"/>
          <w:szCs w:val="32"/>
        </w:rPr>
      </w:pPr>
      <w:r>
        <w:rPr>
          <w:rFonts w:asciiTheme="minorEastAsia" w:eastAsiaTheme="minorEastAsia" w:hAnsiTheme="minorEastAsia" w:cstheme="minorEastAsia" w:hint="eastAsia"/>
          <w:b/>
          <w:bCs/>
          <w:color w:val="333333"/>
          <w:sz w:val="32"/>
          <w:szCs w:val="32"/>
        </w:rPr>
        <w:t>2、立项程序规范性</w:t>
      </w:r>
    </w:p>
    <w:p w:rsidR="00A555F3" w:rsidRDefault="00F659D3">
      <w:pPr>
        <w:spacing w:line="600" w:lineRule="exact"/>
        <w:ind w:firstLineChars="200" w:firstLine="640"/>
        <w:contextualSpacing/>
        <w:rPr>
          <w:rFonts w:asciiTheme="minorEastAsia" w:eastAsiaTheme="minorEastAsia" w:hAnsiTheme="minorEastAsia" w:cstheme="minorEastAsia"/>
          <w:color w:val="333333"/>
          <w:sz w:val="32"/>
          <w:szCs w:val="32"/>
        </w:rPr>
      </w:pPr>
      <w:r>
        <w:rPr>
          <w:rFonts w:asciiTheme="minorEastAsia" w:eastAsiaTheme="minorEastAsia" w:hAnsiTheme="minorEastAsia" w:cstheme="minorEastAsia" w:hint="eastAsia"/>
          <w:color w:val="333333"/>
          <w:sz w:val="32"/>
          <w:szCs w:val="32"/>
        </w:rPr>
        <w:t>该项目按照规定的程序申请设立；审批文件、材料符合相关要求；事前已经过必要的集体决策。</w:t>
      </w:r>
    </w:p>
    <w:p w:rsidR="00A555F3" w:rsidRDefault="00F659D3">
      <w:pPr>
        <w:ind w:firstLineChars="200" w:firstLine="643"/>
        <w:contextualSpacing/>
        <w:rPr>
          <w:rFonts w:asciiTheme="minorEastAsia" w:eastAsiaTheme="minorEastAsia" w:hAnsiTheme="minorEastAsia" w:cstheme="minorEastAsia"/>
          <w:b/>
          <w:bCs/>
          <w:color w:val="333333"/>
          <w:sz w:val="32"/>
          <w:szCs w:val="32"/>
        </w:rPr>
      </w:pPr>
      <w:r>
        <w:rPr>
          <w:rFonts w:asciiTheme="minorEastAsia" w:eastAsiaTheme="minorEastAsia" w:hAnsiTheme="minorEastAsia" w:cstheme="minorEastAsia" w:hint="eastAsia"/>
          <w:b/>
          <w:bCs/>
          <w:color w:val="333333"/>
          <w:sz w:val="32"/>
          <w:szCs w:val="32"/>
        </w:rPr>
        <w:t>3、绩效目标合理性</w:t>
      </w:r>
    </w:p>
    <w:p w:rsidR="00A555F3" w:rsidRDefault="00F659D3">
      <w:pPr>
        <w:ind w:firstLineChars="200" w:firstLine="640"/>
        <w:contextualSpacing/>
        <w:rPr>
          <w:rFonts w:ascii="仿宋_GB2312" w:eastAsia="仿宋_GB2312" w:hAnsi="仿宋" w:cs="宋体"/>
          <w:color w:val="333333"/>
          <w:sz w:val="32"/>
          <w:szCs w:val="32"/>
        </w:rPr>
      </w:pPr>
      <w:bookmarkStart w:id="2" w:name="_Hlk98609202"/>
      <w:r>
        <w:rPr>
          <w:rFonts w:ascii="仿宋_GB2312" w:eastAsia="仿宋_GB2312" w:hAnsi="仿宋" w:cs="宋体" w:hint="eastAsia"/>
          <w:color w:val="333333"/>
          <w:sz w:val="32"/>
          <w:szCs w:val="32"/>
        </w:rPr>
        <w:t>2023年</w:t>
      </w:r>
      <w:bookmarkEnd w:id="2"/>
      <w:r>
        <w:rPr>
          <w:rFonts w:ascii="仿宋_GB2312" w:eastAsia="仿宋_GB2312" w:hAnsi="仿宋" w:cs="宋体" w:hint="eastAsia"/>
          <w:color w:val="333333"/>
          <w:sz w:val="32"/>
          <w:szCs w:val="32"/>
        </w:rPr>
        <w:t>设立了 中央粮油生产保障小麦“一喷三防” 项目绩效目标，项目的预期产出效益和效果也均能符合正常的业绩水平，并且与预算确定的项目投资额或资金量相匹配。</w:t>
      </w:r>
    </w:p>
    <w:p w:rsidR="00A555F3" w:rsidRDefault="00F659D3">
      <w:pPr>
        <w:ind w:firstLineChars="200" w:firstLine="643"/>
        <w:contextualSpacing/>
        <w:rPr>
          <w:rFonts w:asciiTheme="minorEastAsia" w:eastAsiaTheme="minorEastAsia" w:hAnsiTheme="minorEastAsia" w:cstheme="minorEastAsia"/>
          <w:b/>
          <w:bCs/>
          <w:color w:val="333333"/>
          <w:sz w:val="32"/>
          <w:szCs w:val="32"/>
        </w:rPr>
      </w:pPr>
      <w:r>
        <w:rPr>
          <w:rFonts w:asciiTheme="minorEastAsia" w:eastAsiaTheme="minorEastAsia" w:hAnsiTheme="minorEastAsia" w:cstheme="minorEastAsia" w:hint="eastAsia"/>
          <w:b/>
          <w:bCs/>
          <w:color w:val="333333"/>
          <w:sz w:val="32"/>
          <w:szCs w:val="32"/>
        </w:rPr>
        <w:t>4、绩效指标明确性</w:t>
      </w:r>
    </w:p>
    <w:p w:rsidR="00A555F3" w:rsidRDefault="00F659D3">
      <w:pPr>
        <w:spacing w:line="600" w:lineRule="exact"/>
        <w:ind w:firstLineChars="200" w:firstLine="640"/>
        <w:contextualSpacing/>
        <w:rPr>
          <w:rFonts w:ascii="仿宋_GB2312" w:eastAsia="仿宋_GB2312" w:hAnsi="仿宋" w:cs="宋体"/>
          <w:color w:val="333333"/>
          <w:sz w:val="32"/>
          <w:szCs w:val="32"/>
        </w:rPr>
      </w:pPr>
      <w:bookmarkStart w:id="3" w:name="_Hlk68699917"/>
      <w:r>
        <w:rPr>
          <w:rFonts w:ascii="仿宋_GB2312" w:eastAsia="仿宋_GB2312" w:hAnsi="仿宋" w:cs="宋体" w:hint="eastAsia"/>
          <w:color w:val="333333"/>
          <w:sz w:val="32"/>
          <w:szCs w:val="32"/>
        </w:rPr>
        <w:t xml:space="preserve"> 中央粮油生产保障小麦“一喷三防”将项目绩效目标细化分解为具体的绩效指标，一级指标共4条，二级指标共6条，三级指标共条，所有绩效指标均通过清晰、可衡量的指标值予以体现，并且做到了与项目目标任务数或计划数相对应。</w:t>
      </w:r>
    </w:p>
    <w:bookmarkEnd w:id="3"/>
    <w:p w:rsidR="00A555F3" w:rsidRDefault="00F659D3">
      <w:pPr>
        <w:ind w:firstLineChars="200" w:firstLine="643"/>
        <w:contextualSpacing/>
        <w:rPr>
          <w:rFonts w:asciiTheme="minorEastAsia" w:eastAsiaTheme="minorEastAsia" w:hAnsiTheme="minorEastAsia" w:cstheme="minorEastAsia"/>
          <w:b/>
          <w:bCs/>
          <w:color w:val="333333"/>
          <w:sz w:val="32"/>
          <w:szCs w:val="32"/>
        </w:rPr>
      </w:pPr>
      <w:r>
        <w:rPr>
          <w:rFonts w:asciiTheme="minorEastAsia" w:eastAsiaTheme="minorEastAsia" w:hAnsiTheme="minorEastAsia" w:cstheme="minorEastAsia" w:hint="eastAsia"/>
          <w:b/>
          <w:bCs/>
          <w:color w:val="333333"/>
          <w:sz w:val="32"/>
          <w:szCs w:val="32"/>
        </w:rPr>
        <w:t>5、预算编制科学性</w:t>
      </w:r>
    </w:p>
    <w:p w:rsidR="00A555F3" w:rsidRDefault="00F659D3">
      <w:pPr>
        <w:spacing w:line="600" w:lineRule="exact"/>
        <w:ind w:firstLineChars="200" w:firstLine="640"/>
        <w:contextualSpacing/>
        <w:rPr>
          <w:rFonts w:ascii="仿宋_GB2312" w:eastAsia="仿宋_GB2312" w:hAnsi="仿宋" w:cs="宋体"/>
          <w:color w:val="333333"/>
          <w:sz w:val="32"/>
          <w:szCs w:val="32"/>
        </w:rPr>
      </w:pPr>
      <w:r>
        <w:rPr>
          <w:rFonts w:ascii="仿宋_GB2312" w:eastAsia="仿宋_GB2312" w:hAnsi="仿宋" w:cs="宋体" w:hint="eastAsia"/>
          <w:color w:val="333333"/>
          <w:sz w:val="32"/>
          <w:szCs w:val="32"/>
        </w:rPr>
        <w:t>预算编制经过科学论证；预算内容与项目内容匹配；预算额度测算依据充分，按照标准编制；预算确定的项目资金量与工作任务相匹配。</w:t>
      </w:r>
    </w:p>
    <w:p w:rsidR="00A555F3" w:rsidRDefault="00F659D3">
      <w:pPr>
        <w:ind w:firstLineChars="200" w:firstLine="643"/>
        <w:contextualSpacing/>
        <w:rPr>
          <w:rFonts w:asciiTheme="minorEastAsia" w:eastAsiaTheme="minorEastAsia" w:hAnsiTheme="minorEastAsia" w:cstheme="minorEastAsia"/>
          <w:b/>
          <w:bCs/>
          <w:color w:val="333333"/>
          <w:sz w:val="32"/>
          <w:szCs w:val="32"/>
        </w:rPr>
      </w:pPr>
      <w:r>
        <w:rPr>
          <w:rFonts w:asciiTheme="minorEastAsia" w:eastAsiaTheme="minorEastAsia" w:hAnsiTheme="minorEastAsia" w:cstheme="minorEastAsia" w:hint="eastAsia"/>
          <w:b/>
          <w:bCs/>
          <w:color w:val="333333"/>
          <w:sz w:val="32"/>
          <w:szCs w:val="32"/>
        </w:rPr>
        <w:t>6、资金分配合理性</w:t>
      </w:r>
    </w:p>
    <w:p w:rsidR="005108F4" w:rsidRDefault="005108F4" w:rsidP="005108F4">
      <w:pPr>
        <w:spacing w:line="560" w:lineRule="exact"/>
        <w:ind w:firstLineChars="200" w:firstLine="560"/>
        <w:jc w:val="left"/>
        <w:rPr>
          <w:rFonts w:ascii="仿宋" w:eastAsia="仿宋" w:hAnsi="仿宋" w:cs="仿宋"/>
          <w:sz w:val="32"/>
          <w:szCs w:val="32"/>
        </w:rPr>
      </w:pPr>
      <w:r>
        <w:rPr>
          <w:rFonts w:ascii="仿宋_GB2312" w:hAnsi="仿宋_GB2312" w:cs="仿宋_GB2312" w:hint="eastAsia"/>
          <w:sz w:val="28"/>
          <w:szCs w:val="28"/>
        </w:rPr>
        <w:lastRenderedPageBreak/>
        <w:t>预算资金分配依据充分，资金分配额度合理，与项目相适应。</w:t>
      </w:r>
    </w:p>
    <w:p w:rsidR="00A555F3" w:rsidRPr="005108F4" w:rsidRDefault="00A555F3">
      <w:pPr>
        <w:pStyle w:val="a7"/>
      </w:pPr>
    </w:p>
    <w:p w:rsidR="00A555F3" w:rsidRDefault="00F659D3">
      <w:pPr>
        <w:numPr>
          <w:ilvl w:val="0"/>
          <w:numId w:val="2"/>
        </w:numPr>
        <w:spacing w:line="520" w:lineRule="exact"/>
        <w:ind w:firstLineChars="200" w:firstLine="643"/>
        <w:contextualSpacing/>
        <w:rPr>
          <w:rFonts w:asciiTheme="minorEastAsia" w:eastAsiaTheme="minorEastAsia" w:hAnsiTheme="minorEastAsia" w:cstheme="minorEastAsia"/>
          <w:b/>
          <w:bCs/>
          <w:color w:val="000000" w:themeColor="text1"/>
          <w:sz w:val="32"/>
          <w:szCs w:val="32"/>
        </w:rPr>
      </w:pPr>
      <w:r>
        <w:rPr>
          <w:rFonts w:asciiTheme="minorEastAsia" w:eastAsiaTheme="minorEastAsia" w:hAnsiTheme="minorEastAsia" w:cstheme="minorEastAsia" w:hint="eastAsia"/>
          <w:b/>
          <w:bCs/>
          <w:color w:val="000000" w:themeColor="text1"/>
          <w:sz w:val="32"/>
          <w:szCs w:val="32"/>
        </w:rPr>
        <w:t>项目过程情况</w:t>
      </w:r>
    </w:p>
    <w:p w:rsidR="00A555F3" w:rsidRDefault="00F659D3">
      <w:pPr>
        <w:spacing w:line="600" w:lineRule="exact"/>
        <w:ind w:firstLineChars="200" w:firstLine="640"/>
        <w:contextualSpacing/>
        <w:rPr>
          <w:rFonts w:ascii="仿宋_GB2312" w:eastAsia="仿宋_GB2312" w:hAnsi="仿宋" w:cs="宋体"/>
          <w:color w:val="333333"/>
          <w:sz w:val="32"/>
          <w:szCs w:val="32"/>
        </w:rPr>
      </w:pPr>
      <w:r>
        <w:rPr>
          <w:rFonts w:ascii="仿宋_GB2312" w:eastAsia="仿宋_GB2312" w:hAnsi="仿宋" w:cs="宋体" w:hint="eastAsia"/>
          <w:color w:val="333333"/>
          <w:sz w:val="32"/>
          <w:szCs w:val="32"/>
        </w:rPr>
        <w:t>1、资金到位率：实际到位资金54.84万元，预算资金54.84万元，资金到位率100%。</w:t>
      </w:r>
    </w:p>
    <w:p w:rsidR="00A555F3" w:rsidRDefault="00F659D3">
      <w:pPr>
        <w:spacing w:line="600" w:lineRule="exact"/>
        <w:ind w:firstLineChars="200" w:firstLine="640"/>
        <w:contextualSpacing/>
        <w:rPr>
          <w:rFonts w:ascii="仿宋_GB2312" w:eastAsia="仿宋_GB2312" w:hAnsi="仿宋" w:cs="宋体"/>
          <w:color w:val="333333"/>
          <w:sz w:val="32"/>
          <w:szCs w:val="32"/>
        </w:rPr>
      </w:pPr>
      <w:r>
        <w:rPr>
          <w:rFonts w:ascii="仿宋_GB2312" w:eastAsia="仿宋_GB2312" w:hAnsi="仿宋" w:cs="宋体" w:hint="eastAsia"/>
          <w:color w:val="333333"/>
          <w:sz w:val="32"/>
          <w:szCs w:val="32"/>
        </w:rPr>
        <w:t>2、预算执行率：年初预算数54.84万元，全年预算数54.84万元，全年执行数54.84万元，预算执行率为100%。</w:t>
      </w:r>
    </w:p>
    <w:p w:rsidR="00A555F3" w:rsidRDefault="00F659D3">
      <w:pPr>
        <w:spacing w:line="600" w:lineRule="exact"/>
        <w:ind w:firstLineChars="200" w:firstLine="640"/>
        <w:contextualSpacing/>
        <w:rPr>
          <w:rFonts w:ascii="仿宋_GB2312" w:eastAsia="仿宋_GB2312" w:hAnsi="仿宋" w:cs="宋体"/>
          <w:color w:val="333333"/>
          <w:sz w:val="32"/>
          <w:szCs w:val="32"/>
        </w:rPr>
      </w:pPr>
      <w:r>
        <w:rPr>
          <w:rFonts w:ascii="仿宋_GB2312" w:eastAsia="仿宋_GB2312" w:hAnsi="仿宋" w:cs="宋体" w:hint="eastAsia"/>
          <w:color w:val="333333"/>
          <w:sz w:val="32"/>
          <w:szCs w:val="32"/>
        </w:rPr>
        <w:t>3、资金使用合规性：该项目符合国家财经法规和财务管理制度以及有关专项资金管理办法的规定；资金的拨付有完整的审批程序和手续；符合项目预算批复或合同规定的用途；不存在截留、挤占、挪用、虚列支出等情况。</w:t>
      </w:r>
    </w:p>
    <w:p w:rsidR="00A555F3" w:rsidRDefault="00F659D3">
      <w:pPr>
        <w:spacing w:line="600" w:lineRule="exact"/>
        <w:ind w:firstLineChars="200" w:firstLine="640"/>
        <w:contextualSpacing/>
        <w:rPr>
          <w:rFonts w:ascii="仿宋_GB2312" w:eastAsia="仿宋_GB2312" w:hAnsi="仿宋" w:cs="宋体"/>
          <w:color w:val="333333"/>
          <w:sz w:val="32"/>
          <w:szCs w:val="32"/>
        </w:rPr>
      </w:pPr>
      <w:r>
        <w:rPr>
          <w:rFonts w:ascii="仿宋_GB2312" w:eastAsia="仿宋_GB2312" w:hAnsi="仿宋" w:cs="宋体" w:hint="eastAsia"/>
          <w:color w:val="333333"/>
          <w:sz w:val="32"/>
          <w:szCs w:val="32"/>
        </w:rPr>
        <w:t>4、管理制度健全性：我部门已制定《焉耆县农业农村局财务管理制度》财务管理制度，财务制度是合法、合规、完整。</w:t>
      </w:r>
    </w:p>
    <w:p w:rsidR="00A555F3" w:rsidRDefault="00F659D3">
      <w:pPr>
        <w:spacing w:line="600" w:lineRule="exact"/>
        <w:ind w:firstLineChars="200" w:firstLine="640"/>
        <w:contextualSpacing/>
        <w:rPr>
          <w:rFonts w:ascii="仿宋_GB2312" w:eastAsia="仿宋_GB2312" w:hAnsi="仿宋" w:cs="宋体"/>
          <w:color w:val="333333"/>
          <w:sz w:val="32"/>
          <w:szCs w:val="32"/>
        </w:rPr>
      </w:pPr>
      <w:r>
        <w:rPr>
          <w:rFonts w:ascii="仿宋_GB2312" w:eastAsia="仿宋_GB2312" w:hAnsi="仿宋" w:cs="宋体" w:hint="eastAsia"/>
          <w:color w:val="333333"/>
          <w:sz w:val="32"/>
          <w:szCs w:val="32"/>
        </w:rPr>
        <w:t>5、制度执行有效性：该项目遵守相关法律法规和相关管理规定；项目调整及支出调整手续完备；补贴资料齐全并及时归档；项目实施的人员条件、场地设备等落实到位。</w:t>
      </w:r>
    </w:p>
    <w:p w:rsidR="00A555F3" w:rsidRDefault="00F659D3">
      <w:pPr>
        <w:numPr>
          <w:ilvl w:val="0"/>
          <w:numId w:val="2"/>
        </w:numPr>
        <w:spacing w:line="520" w:lineRule="exact"/>
        <w:ind w:firstLineChars="200" w:firstLine="643"/>
        <w:contextualSpacing/>
        <w:rPr>
          <w:rFonts w:asciiTheme="minorEastAsia" w:eastAsiaTheme="minorEastAsia" w:hAnsiTheme="minorEastAsia" w:cstheme="minorEastAsia"/>
          <w:b/>
          <w:bCs/>
          <w:color w:val="000000" w:themeColor="text1"/>
          <w:sz w:val="32"/>
          <w:szCs w:val="32"/>
        </w:rPr>
      </w:pPr>
      <w:r>
        <w:rPr>
          <w:rFonts w:asciiTheme="minorEastAsia" w:eastAsiaTheme="minorEastAsia" w:hAnsiTheme="minorEastAsia" w:cstheme="minorEastAsia" w:hint="eastAsia"/>
          <w:b/>
          <w:bCs/>
          <w:color w:val="000000" w:themeColor="text1"/>
          <w:sz w:val="32"/>
          <w:szCs w:val="32"/>
        </w:rPr>
        <w:t>项目产出情况</w:t>
      </w:r>
    </w:p>
    <w:p w:rsidR="00A555F3" w:rsidRDefault="00F659D3">
      <w:pPr>
        <w:spacing w:line="600" w:lineRule="exact"/>
        <w:ind w:firstLineChars="200" w:firstLine="640"/>
        <w:contextualSpacing/>
        <w:rPr>
          <w:rFonts w:ascii="仿宋_GB2312" w:eastAsia="仿宋_GB2312" w:hAnsi="仿宋" w:cs="宋体"/>
          <w:color w:val="333333"/>
          <w:sz w:val="32"/>
          <w:szCs w:val="32"/>
        </w:rPr>
      </w:pPr>
      <w:r>
        <w:rPr>
          <w:rFonts w:ascii="仿宋_GB2312" w:eastAsia="仿宋_GB2312" w:hAnsi="仿宋" w:cs="宋体" w:hint="eastAsia"/>
          <w:color w:val="333333"/>
          <w:sz w:val="32"/>
          <w:szCs w:val="32"/>
        </w:rPr>
        <w:t>1、数量指标：指标1：</w:t>
      </w:r>
      <w:r w:rsidR="005108F4">
        <w:rPr>
          <w:rFonts w:ascii="仿宋_GB2312" w:eastAsia="仿宋_GB2312" w:hAnsi="仿宋" w:cs="宋体" w:hint="eastAsia"/>
          <w:color w:val="333333"/>
          <w:sz w:val="32"/>
          <w:szCs w:val="32"/>
        </w:rPr>
        <w:t>购置农用药剂次数</w:t>
      </w:r>
      <w:r>
        <w:rPr>
          <w:rFonts w:ascii="仿宋_GB2312" w:eastAsia="仿宋_GB2312" w:hAnsi="仿宋" w:cs="宋体" w:hint="eastAsia"/>
          <w:color w:val="333333"/>
          <w:sz w:val="32"/>
          <w:szCs w:val="32"/>
        </w:rPr>
        <w:t>，指标值≥</w:t>
      </w:r>
      <w:r w:rsidR="005108F4">
        <w:rPr>
          <w:rFonts w:ascii="仿宋_GB2312" w:eastAsia="仿宋_GB2312" w:hAnsi="仿宋" w:cs="宋体" w:hint="eastAsia"/>
          <w:color w:val="333333"/>
          <w:sz w:val="32"/>
          <w:szCs w:val="32"/>
        </w:rPr>
        <w:t>2次</w:t>
      </w:r>
      <w:r>
        <w:rPr>
          <w:rFonts w:ascii="仿宋_GB2312" w:eastAsia="仿宋_GB2312" w:hAnsi="仿宋" w:cs="宋体" w:hint="eastAsia"/>
          <w:color w:val="333333"/>
          <w:sz w:val="32"/>
          <w:szCs w:val="32"/>
        </w:rPr>
        <w:t>，实际完成值：</w:t>
      </w:r>
      <w:r w:rsidR="005108F4">
        <w:rPr>
          <w:rFonts w:ascii="仿宋_GB2312" w:eastAsia="仿宋_GB2312" w:hAnsi="仿宋" w:cs="宋体" w:hint="eastAsia"/>
          <w:color w:val="333333"/>
          <w:sz w:val="32"/>
          <w:szCs w:val="32"/>
        </w:rPr>
        <w:t>2</w:t>
      </w:r>
      <w:r>
        <w:rPr>
          <w:rFonts w:ascii="仿宋_GB2312" w:eastAsia="仿宋_GB2312" w:hAnsi="仿宋" w:cs="宋体" w:hint="eastAsia"/>
          <w:color w:val="333333"/>
          <w:sz w:val="32"/>
          <w:szCs w:val="32"/>
        </w:rPr>
        <w:t>次，指标完成率100%，无偏差 。指标2：购置农用药剂种类，指标值≥2种</w:t>
      </w:r>
      <w:r>
        <w:rPr>
          <w:rFonts w:ascii="仿宋_GB2312" w:eastAsia="仿宋_GB2312" w:hAnsi="仿宋" w:cs="宋体" w:hint="eastAsia"/>
          <w:color w:val="333333"/>
          <w:sz w:val="32"/>
          <w:szCs w:val="32"/>
        </w:rPr>
        <w:tab/>
        <w:t>，实际完成值</w:t>
      </w:r>
      <w:r w:rsidR="005108F4">
        <w:rPr>
          <w:rFonts w:ascii="仿宋_GB2312" w:eastAsia="仿宋_GB2312" w:hAnsi="仿宋" w:cs="宋体" w:hint="eastAsia"/>
          <w:color w:val="333333"/>
          <w:sz w:val="32"/>
          <w:szCs w:val="32"/>
        </w:rPr>
        <w:t>2</w:t>
      </w:r>
      <w:r>
        <w:rPr>
          <w:rFonts w:ascii="仿宋_GB2312" w:eastAsia="仿宋_GB2312" w:hAnsi="仿宋" w:cs="宋体" w:hint="eastAsia"/>
          <w:color w:val="333333"/>
          <w:sz w:val="32"/>
          <w:szCs w:val="32"/>
        </w:rPr>
        <w:t>种，指标完成率100%，无偏差。</w:t>
      </w:r>
      <w:r>
        <w:rPr>
          <w:rFonts w:ascii="仿宋_GB2312" w:eastAsia="仿宋_GB2312" w:hAnsi="仿宋" w:cs="宋体" w:hint="eastAsia"/>
          <w:color w:val="333333"/>
          <w:sz w:val="32"/>
          <w:szCs w:val="32"/>
        </w:rPr>
        <w:tab/>
      </w:r>
    </w:p>
    <w:p w:rsidR="005108F4" w:rsidRDefault="00F659D3">
      <w:pPr>
        <w:spacing w:line="600" w:lineRule="exact"/>
        <w:ind w:firstLineChars="200" w:firstLine="640"/>
        <w:contextualSpacing/>
        <w:rPr>
          <w:rFonts w:ascii="仿宋_GB2312" w:eastAsia="仿宋_GB2312" w:hAnsi="仿宋" w:cs="宋体"/>
          <w:color w:val="333333"/>
          <w:sz w:val="32"/>
          <w:szCs w:val="32"/>
        </w:rPr>
      </w:pPr>
      <w:r>
        <w:rPr>
          <w:rFonts w:ascii="仿宋_GB2312" w:eastAsia="仿宋_GB2312" w:hAnsi="仿宋" w:cs="宋体" w:hint="eastAsia"/>
          <w:color w:val="333333"/>
          <w:sz w:val="32"/>
          <w:szCs w:val="32"/>
        </w:rPr>
        <w:t>2.质量指标：指标1：农用药剂质量合格率，指标值=95%，</w:t>
      </w:r>
      <w:r>
        <w:rPr>
          <w:rFonts w:ascii="仿宋_GB2312" w:eastAsia="仿宋_GB2312" w:hAnsi="仿宋" w:cs="宋体" w:hint="eastAsia"/>
          <w:color w:val="333333"/>
          <w:sz w:val="32"/>
          <w:szCs w:val="32"/>
        </w:rPr>
        <w:lastRenderedPageBreak/>
        <w:t>实际完成值：=95%，指标完成率100%，无偏差 。</w:t>
      </w:r>
      <w:r w:rsidR="005108F4">
        <w:rPr>
          <w:rFonts w:ascii="仿宋_GB2312" w:eastAsia="仿宋_GB2312" w:hAnsi="仿宋" w:cs="宋体" w:hint="eastAsia"/>
          <w:color w:val="333333"/>
          <w:sz w:val="32"/>
          <w:szCs w:val="32"/>
        </w:rPr>
        <w:t>指标2：农用药剂验收合格率，指标值=95%，实际完成值：=95%，指标完成率100%，无偏差</w:t>
      </w:r>
    </w:p>
    <w:p w:rsidR="00A555F3" w:rsidRDefault="00F659D3">
      <w:pPr>
        <w:spacing w:line="600" w:lineRule="exact"/>
        <w:ind w:firstLineChars="200" w:firstLine="640"/>
        <w:contextualSpacing/>
        <w:rPr>
          <w:rFonts w:ascii="仿宋_GB2312" w:eastAsia="仿宋_GB2312" w:hAnsi="仿宋" w:cs="宋体"/>
          <w:color w:val="333333"/>
          <w:sz w:val="32"/>
          <w:szCs w:val="32"/>
        </w:rPr>
      </w:pPr>
      <w:r>
        <w:rPr>
          <w:rFonts w:ascii="仿宋_GB2312" w:eastAsia="仿宋_GB2312" w:hAnsi="仿宋" w:cs="宋体" w:hint="eastAsia"/>
          <w:color w:val="333333"/>
          <w:sz w:val="32"/>
          <w:szCs w:val="32"/>
        </w:rPr>
        <w:t>3.时效指标</w:t>
      </w:r>
      <w:r>
        <w:rPr>
          <w:rFonts w:ascii="仿宋_GB2312" w:eastAsia="仿宋_GB2312" w:hAnsi="仿宋" w:cs="宋体" w:hint="eastAsia"/>
          <w:color w:val="333333"/>
          <w:sz w:val="32"/>
          <w:szCs w:val="32"/>
        </w:rPr>
        <w:tab/>
        <w:t>购置农用药剂及时率：指标值≥</w:t>
      </w:r>
      <w:r>
        <w:rPr>
          <w:rFonts w:ascii="仿宋_GB2312" w:eastAsia="仿宋_GB2312" w:hAnsi="仿宋" w:cs="宋体" w:hint="eastAsia"/>
          <w:color w:val="333333"/>
          <w:sz w:val="32"/>
          <w:szCs w:val="32"/>
        </w:rPr>
        <w:tab/>
        <w:t>95%，实际完成值：≥95%，完成率100%，无偏差。</w:t>
      </w:r>
    </w:p>
    <w:p w:rsidR="00A555F3" w:rsidRDefault="00F659D3">
      <w:pPr>
        <w:spacing w:line="600" w:lineRule="exact"/>
        <w:ind w:firstLineChars="200" w:firstLine="640"/>
        <w:contextualSpacing/>
        <w:rPr>
          <w:rFonts w:ascii="仿宋_GB2312" w:eastAsia="仿宋_GB2312" w:hAnsi="仿宋" w:cs="宋体"/>
          <w:color w:val="333333"/>
          <w:sz w:val="32"/>
          <w:szCs w:val="32"/>
        </w:rPr>
      </w:pPr>
      <w:r>
        <w:rPr>
          <w:rFonts w:ascii="仿宋_GB2312" w:eastAsia="仿宋_GB2312" w:hAnsi="仿宋" w:cs="宋体" w:hint="eastAsia"/>
          <w:color w:val="333333"/>
          <w:sz w:val="32"/>
          <w:szCs w:val="32"/>
        </w:rPr>
        <w:t>4.成本指标</w:t>
      </w:r>
      <w:r>
        <w:rPr>
          <w:rFonts w:ascii="仿宋_GB2312" w:eastAsia="仿宋_GB2312" w:hAnsi="仿宋" w:cs="宋体" w:hint="eastAsia"/>
          <w:color w:val="333333"/>
          <w:sz w:val="32"/>
          <w:szCs w:val="32"/>
        </w:rPr>
        <w:tab/>
        <w:t>预算成本控制率指标值&lt;=100%</w:t>
      </w:r>
      <w:r>
        <w:rPr>
          <w:rFonts w:ascii="仿宋_GB2312" w:eastAsia="仿宋_GB2312" w:hAnsi="仿宋" w:cs="宋体" w:hint="eastAsia"/>
          <w:color w:val="333333"/>
          <w:sz w:val="32"/>
          <w:szCs w:val="32"/>
        </w:rPr>
        <w:tab/>
        <w:t>，实际完成=100%</w:t>
      </w:r>
      <w:r>
        <w:rPr>
          <w:rFonts w:ascii="仿宋_GB2312" w:eastAsia="仿宋_GB2312" w:hAnsi="仿宋" w:cs="宋体" w:hint="eastAsia"/>
          <w:color w:val="333333"/>
          <w:sz w:val="32"/>
          <w:szCs w:val="32"/>
        </w:rPr>
        <w:tab/>
        <w:t>，无偏差。</w:t>
      </w:r>
    </w:p>
    <w:p w:rsidR="00A555F3" w:rsidRDefault="00F659D3">
      <w:pPr>
        <w:ind w:firstLineChars="200" w:firstLine="643"/>
        <w:contextualSpacing/>
        <w:rPr>
          <w:rFonts w:asciiTheme="minorEastAsia" w:eastAsiaTheme="minorEastAsia" w:hAnsiTheme="minorEastAsia" w:cstheme="minorEastAsia"/>
          <w:b/>
          <w:bCs/>
          <w:color w:val="333333"/>
          <w:sz w:val="32"/>
          <w:szCs w:val="32"/>
        </w:rPr>
      </w:pPr>
      <w:r>
        <w:rPr>
          <w:rFonts w:asciiTheme="minorEastAsia" w:eastAsiaTheme="minorEastAsia" w:hAnsiTheme="minorEastAsia" w:cstheme="minorEastAsia" w:hint="eastAsia"/>
          <w:b/>
          <w:bCs/>
          <w:color w:val="333333"/>
          <w:sz w:val="32"/>
          <w:szCs w:val="32"/>
        </w:rPr>
        <w:t>（四）项目效益情况</w:t>
      </w:r>
    </w:p>
    <w:p w:rsidR="00A555F3" w:rsidRDefault="00F659D3">
      <w:pPr>
        <w:spacing w:line="600" w:lineRule="exact"/>
        <w:ind w:firstLineChars="200" w:firstLine="640"/>
        <w:contextualSpacing/>
        <w:rPr>
          <w:rFonts w:ascii="仿宋_GB2312" w:eastAsia="仿宋_GB2312" w:hAnsi="仿宋" w:cs="宋体"/>
          <w:color w:val="333333"/>
          <w:sz w:val="32"/>
          <w:szCs w:val="32"/>
        </w:rPr>
      </w:pPr>
      <w:r>
        <w:rPr>
          <w:rFonts w:ascii="仿宋_GB2312" w:eastAsia="仿宋_GB2312" w:hAnsi="仿宋" w:cs="宋体" w:hint="eastAsia"/>
          <w:color w:val="333333"/>
          <w:sz w:val="32"/>
          <w:szCs w:val="32"/>
        </w:rPr>
        <w:t>1.效益指标：</w:t>
      </w:r>
    </w:p>
    <w:p w:rsidR="00A555F3" w:rsidRDefault="00F659D3">
      <w:pPr>
        <w:spacing w:line="600" w:lineRule="exact"/>
        <w:ind w:firstLineChars="200" w:firstLine="640"/>
        <w:contextualSpacing/>
        <w:rPr>
          <w:rFonts w:ascii="仿宋_GB2312" w:eastAsia="仿宋_GB2312" w:hAnsi="仿宋" w:cs="宋体"/>
          <w:color w:val="333333"/>
          <w:sz w:val="32"/>
          <w:szCs w:val="32"/>
        </w:rPr>
      </w:pPr>
      <w:r>
        <w:rPr>
          <w:rFonts w:ascii="仿宋_GB2312" w:eastAsia="仿宋_GB2312" w:hAnsi="仿宋" w:cs="宋体" w:hint="eastAsia"/>
          <w:color w:val="333333"/>
          <w:sz w:val="32"/>
          <w:szCs w:val="32"/>
        </w:rPr>
        <w:t>社会效益指标“一喷三防”工作顺利实施，</w:t>
      </w:r>
      <w:bookmarkStart w:id="4" w:name="_Hlk98608692"/>
      <w:bookmarkStart w:id="5" w:name="_Hlk98607522"/>
      <w:r>
        <w:rPr>
          <w:rFonts w:ascii="仿宋_GB2312" w:eastAsia="仿宋_GB2312" w:hAnsi="仿宋" w:cs="宋体" w:hint="eastAsia"/>
          <w:color w:val="333333"/>
          <w:sz w:val="32"/>
          <w:szCs w:val="32"/>
        </w:rPr>
        <w:t>指标值：有效保障，实际完成值：达成目标</w:t>
      </w:r>
      <w:bookmarkEnd w:id="4"/>
      <w:bookmarkEnd w:id="5"/>
      <w:r>
        <w:rPr>
          <w:rFonts w:ascii="仿宋_GB2312" w:eastAsia="仿宋_GB2312" w:hAnsi="仿宋" w:cs="宋体" w:hint="eastAsia"/>
          <w:color w:val="333333"/>
          <w:sz w:val="32"/>
          <w:szCs w:val="32"/>
        </w:rPr>
        <w:t>，指标完成率 100%，无偏差。</w:t>
      </w:r>
    </w:p>
    <w:p w:rsidR="00A555F3" w:rsidRDefault="00F659D3">
      <w:pPr>
        <w:spacing w:line="600" w:lineRule="exact"/>
        <w:ind w:firstLineChars="200" w:firstLine="640"/>
        <w:contextualSpacing/>
        <w:rPr>
          <w:rFonts w:ascii="仿宋_GB2312" w:eastAsia="仿宋_GB2312" w:hAnsi="仿宋" w:cs="宋体"/>
          <w:color w:val="333333"/>
          <w:sz w:val="32"/>
          <w:szCs w:val="32"/>
        </w:rPr>
      </w:pPr>
      <w:r>
        <w:rPr>
          <w:rFonts w:ascii="仿宋_GB2312" w:eastAsia="仿宋_GB2312" w:hAnsi="仿宋" w:cs="宋体" w:hint="eastAsia"/>
          <w:color w:val="333333"/>
          <w:sz w:val="32"/>
          <w:szCs w:val="32"/>
        </w:rPr>
        <w:t>2. 满意度指标：受益人员满意度指标值：≥90%，实际完成值90%，指标完成率100%，无偏差。</w:t>
      </w:r>
    </w:p>
    <w:p w:rsidR="00A555F3" w:rsidRDefault="00F659D3">
      <w:pPr>
        <w:spacing w:line="520" w:lineRule="exact"/>
        <w:ind w:firstLineChars="200" w:firstLine="640"/>
        <w:rPr>
          <w:rFonts w:asciiTheme="minorHAnsi" w:eastAsia="方正黑体_GBK" w:hAnsiTheme="minorHAnsi"/>
          <w:color w:val="000000" w:themeColor="text1"/>
          <w:sz w:val="32"/>
          <w:szCs w:val="32"/>
        </w:rPr>
      </w:pPr>
      <w:r>
        <w:rPr>
          <w:rFonts w:asciiTheme="minorHAnsi" w:eastAsia="方正黑体_GBK" w:hAnsiTheme="minorHAnsi" w:hint="eastAsia"/>
          <w:color w:val="000000" w:themeColor="text1"/>
          <w:sz w:val="32"/>
          <w:szCs w:val="32"/>
        </w:rPr>
        <w:t>五、主要经验及做法、存在的问题及原因分析</w:t>
      </w:r>
    </w:p>
    <w:p w:rsidR="00A555F3" w:rsidRDefault="00F659D3">
      <w:pPr>
        <w:ind w:firstLineChars="200" w:firstLine="643"/>
        <w:contextualSpacing/>
        <w:rPr>
          <w:rFonts w:ascii="仿宋_GB2312" w:eastAsia="仿宋_GB2312" w:hAnsi="仿宋" w:cs="宋体"/>
          <w:b/>
          <w:bCs/>
          <w:color w:val="333333"/>
          <w:sz w:val="32"/>
          <w:szCs w:val="32"/>
        </w:rPr>
      </w:pPr>
      <w:r>
        <w:rPr>
          <w:rFonts w:ascii="仿宋_GB2312" w:eastAsia="仿宋_GB2312" w:hAnsi="仿宋" w:cs="宋体" w:hint="eastAsia"/>
          <w:b/>
          <w:bCs/>
          <w:color w:val="333333"/>
          <w:sz w:val="32"/>
          <w:szCs w:val="32"/>
        </w:rPr>
        <w:t>（一）主要经验及做法</w:t>
      </w:r>
    </w:p>
    <w:p w:rsidR="005108F4" w:rsidRPr="005108F4" w:rsidRDefault="005108F4" w:rsidP="005108F4">
      <w:pPr>
        <w:ind w:firstLineChars="200" w:firstLine="640"/>
        <w:contextualSpacing/>
        <w:rPr>
          <w:rFonts w:ascii="仿宋_GB2312" w:eastAsia="仿宋_GB2312" w:hAnsi="仿宋" w:cs="宋体"/>
          <w:color w:val="333333"/>
          <w:sz w:val="32"/>
          <w:szCs w:val="32"/>
        </w:rPr>
      </w:pPr>
      <w:r w:rsidRPr="005108F4">
        <w:rPr>
          <w:rFonts w:ascii="仿宋_GB2312" w:eastAsia="仿宋_GB2312" w:hAnsi="仿宋" w:cs="宋体" w:hint="eastAsia"/>
          <w:color w:val="333333"/>
          <w:sz w:val="32"/>
          <w:szCs w:val="32"/>
        </w:rPr>
        <w:t>项目实施过程中，我单位加强科室配合，监管有力，及时按年初预算进度支付经费，为项目实施做好资金保障。项目执行科室农机推广站提出项目资金的使用计划和工作方案，较为规范地组织实施，有条不紊开展相关工作，并做好资料收集整理工作。时进行协调和提出整改措施，确保项目支出绩效实施工作正常运行，达到预期绩效目标。</w:t>
      </w:r>
    </w:p>
    <w:p w:rsidR="00A555F3" w:rsidRDefault="00F659D3">
      <w:pPr>
        <w:ind w:firstLineChars="200" w:firstLine="643"/>
        <w:contextualSpacing/>
        <w:rPr>
          <w:rFonts w:asciiTheme="minorEastAsia" w:eastAsiaTheme="minorEastAsia" w:hAnsiTheme="minorEastAsia" w:cstheme="minorEastAsia"/>
          <w:b/>
          <w:bCs/>
          <w:color w:val="333333"/>
          <w:sz w:val="32"/>
          <w:szCs w:val="32"/>
        </w:rPr>
      </w:pPr>
      <w:r>
        <w:rPr>
          <w:rFonts w:asciiTheme="minorEastAsia" w:eastAsiaTheme="minorEastAsia" w:hAnsiTheme="minorEastAsia" w:cstheme="minorEastAsia" w:hint="eastAsia"/>
          <w:b/>
          <w:bCs/>
          <w:color w:val="333333"/>
          <w:sz w:val="32"/>
          <w:szCs w:val="32"/>
        </w:rPr>
        <w:lastRenderedPageBreak/>
        <w:t>（二）存在的问题及原因分析</w:t>
      </w:r>
    </w:p>
    <w:p w:rsidR="005108F4" w:rsidRPr="005108F4" w:rsidRDefault="005108F4" w:rsidP="005108F4">
      <w:pPr>
        <w:ind w:firstLineChars="200" w:firstLine="640"/>
        <w:contextualSpacing/>
        <w:rPr>
          <w:rFonts w:ascii="仿宋_GB2312" w:eastAsia="仿宋_GB2312" w:hAnsi="仿宋" w:cs="宋体"/>
          <w:color w:val="333333"/>
          <w:sz w:val="32"/>
          <w:szCs w:val="32"/>
        </w:rPr>
      </w:pPr>
      <w:r w:rsidRPr="005108F4">
        <w:rPr>
          <w:rFonts w:ascii="仿宋_GB2312" w:eastAsia="仿宋_GB2312" w:hAnsi="仿宋" w:cs="宋体" w:hint="eastAsia"/>
          <w:color w:val="333333"/>
          <w:sz w:val="32"/>
          <w:szCs w:val="32"/>
        </w:rPr>
        <w:t>1、存在的问题：参与绩效管理工作的人员经验不足，绩效管理水平有待提高。</w:t>
      </w:r>
    </w:p>
    <w:p w:rsidR="005108F4" w:rsidRPr="005108F4" w:rsidRDefault="005108F4" w:rsidP="005108F4">
      <w:pPr>
        <w:ind w:firstLineChars="200" w:firstLine="640"/>
        <w:contextualSpacing/>
        <w:rPr>
          <w:rFonts w:ascii="仿宋_GB2312" w:eastAsia="仿宋_GB2312" w:hAnsi="仿宋" w:cs="宋体"/>
          <w:color w:val="333333"/>
          <w:sz w:val="32"/>
          <w:szCs w:val="32"/>
        </w:rPr>
      </w:pPr>
      <w:r w:rsidRPr="005108F4">
        <w:rPr>
          <w:rFonts w:ascii="仿宋_GB2312" w:eastAsia="仿宋_GB2312" w:hAnsi="仿宋" w:cs="宋体" w:hint="eastAsia"/>
          <w:color w:val="333333"/>
          <w:sz w:val="32"/>
          <w:szCs w:val="32"/>
        </w:rPr>
        <w:t>2、原因分析：绩效管理意识有待进一步提高，应按照财政支出绩效管理的要求，继续完善绩效评价的评价体系及工作流程，提高财政资金使用管理的水平和效率。</w:t>
      </w:r>
    </w:p>
    <w:p w:rsidR="00A555F3" w:rsidRDefault="00F659D3">
      <w:pPr>
        <w:spacing w:line="560" w:lineRule="exact"/>
        <w:ind w:firstLineChars="200" w:firstLine="640"/>
        <w:rPr>
          <w:rFonts w:asciiTheme="minorHAnsi" w:eastAsia="方正黑体_GBK" w:hAnsiTheme="minorHAnsi"/>
          <w:color w:val="000000" w:themeColor="text1"/>
          <w:sz w:val="32"/>
          <w:szCs w:val="32"/>
        </w:rPr>
      </w:pPr>
      <w:r>
        <w:rPr>
          <w:rFonts w:asciiTheme="minorHAnsi" w:eastAsia="方正黑体_GBK" w:hAnsiTheme="minorHAnsi" w:hint="eastAsia"/>
          <w:color w:val="000000" w:themeColor="text1"/>
          <w:sz w:val="32"/>
          <w:szCs w:val="32"/>
        </w:rPr>
        <w:t>六、有关建议</w:t>
      </w:r>
    </w:p>
    <w:p w:rsidR="005108F4" w:rsidRPr="005108F4" w:rsidRDefault="005108F4" w:rsidP="005108F4">
      <w:pPr>
        <w:ind w:firstLineChars="200" w:firstLine="640"/>
        <w:contextualSpacing/>
        <w:rPr>
          <w:rFonts w:ascii="仿宋_GB2312" w:eastAsia="仿宋_GB2312" w:hAnsi="仿宋" w:cs="宋体"/>
          <w:color w:val="333333"/>
          <w:sz w:val="32"/>
          <w:szCs w:val="32"/>
        </w:rPr>
      </w:pPr>
      <w:r w:rsidRPr="005108F4">
        <w:rPr>
          <w:rFonts w:ascii="仿宋_GB2312" w:eastAsia="仿宋_GB2312" w:hAnsi="仿宋" w:cs="宋体" w:hint="eastAsia"/>
          <w:color w:val="333333"/>
          <w:sz w:val="32"/>
          <w:szCs w:val="32"/>
        </w:rPr>
        <w:t>加</w:t>
      </w:r>
      <w:bookmarkStart w:id="6" w:name="_Hlk166753165"/>
      <w:r w:rsidRPr="005108F4">
        <w:rPr>
          <w:rFonts w:ascii="仿宋_GB2312" w:eastAsia="仿宋_GB2312" w:hAnsi="仿宋" w:cs="宋体" w:hint="eastAsia"/>
          <w:color w:val="333333"/>
          <w:sz w:val="32"/>
          <w:szCs w:val="32"/>
        </w:rPr>
        <w:t>大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bookmarkEnd w:id="6"/>
    </w:p>
    <w:p w:rsidR="00A555F3" w:rsidRDefault="00F659D3">
      <w:pPr>
        <w:ind w:firstLineChars="200" w:firstLine="640"/>
        <w:contextualSpacing/>
        <w:rPr>
          <w:rFonts w:ascii="方正黑体_GBK" w:eastAsia="方正黑体_GBK" w:hAnsi="黑体"/>
          <w:sz w:val="32"/>
          <w:szCs w:val="32"/>
        </w:rPr>
      </w:pPr>
      <w:r>
        <w:rPr>
          <w:rFonts w:ascii="方正黑体_GBK" w:eastAsia="方正黑体_GBK" w:hAnsi="黑体" w:hint="eastAsia"/>
          <w:sz w:val="32"/>
          <w:szCs w:val="32"/>
        </w:rPr>
        <w:t>七、其他需要说明的问题</w:t>
      </w:r>
    </w:p>
    <w:p w:rsidR="00A555F3" w:rsidRDefault="00F659D3" w:rsidP="005108F4">
      <w:pPr>
        <w:ind w:firstLineChars="200" w:firstLine="640"/>
        <w:contextualSpacing/>
        <w:rPr>
          <w:rFonts w:ascii="仿宋_GB2312" w:eastAsia="仿宋_GB2312" w:hAnsi="仿宋" w:cs="宋体"/>
          <w:color w:val="333333"/>
          <w:sz w:val="32"/>
          <w:szCs w:val="32"/>
        </w:rPr>
      </w:pPr>
      <w:r>
        <w:rPr>
          <w:rFonts w:ascii="仿宋_GB2312" w:eastAsia="仿宋_GB2312" w:hAnsi="仿宋" w:cs="宋体" w:hint="eastAsia"/>
          <w:color w:val="333333"/>
          <w:sz w:val="32"/>
          <w:szCs w:val="32"/>
        </w:rPr>
        <w:t>本次预算绩效评价所采集的数据因为采集时间、数据来源等诸多因素的影响，可能会出现一定的偏差，进而对评价结果存在影响。</w:t>
      </w:r>
    </w:p>
    <w:p w:rsidR="00A555F3" w:rsidRDefault="00A555F3">
      <w:pPr>
        <w:pStyle w:val="a7"/>
        <w:spacing w:line="600" w:lineRule="exact"/>
        <w:rPr>
          <w:rFonts w:ascii="华文仿宋" w:eastAsia="华文仿宋" w:hAnsi="华文仿宋" w:cs="华文仿宋"/>
          <w:color w:val="000000" w:themeColor="text1"/>
          <w:sz w:val="32"/>
          <w:szCs w:val="32"/>
        </w:rPr>
      </w:pPr>
    </w:p>
    <w:sectPr w:rsidR="00A555F3" w:rsidSect="00A555F3">
      <w:footerReference w:type="even" r:id="rId7"/>
      <w:footerReference w:type="default" r:id="rId8"/>
      <w:pgSz w:w="11906" w:h="16838"/>
      <w:pgMar w:top="2098" w:right="1531" w:bottom="1985" w:left="1531" w:header="851" w:footer="992" w:gutter="0"/>
      <w:pgNumType w:fmt="numberInDash"/>
      <w:cols w:space="720"/>
      <w:docGrid w:type="lines" w:linePitch="579"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A9C" w:rsidRDefault="00457A9C" w:rsidP="00A555F3">
      <w:r>
        <w:separator/>
      </w:r>
    </w:p>
  </w:endnote>
  <w:endnote w:type="continuationSeparator" w:id="1">
    <w:p w:rsidR="00457A9C" w:rsidRDefault="00457A9C" w:rsidP="00A555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黑体_GBK">
    <w:altName w:val="微软雅黑"/>
    <w:charset w:val="86"/>
    <w:family w:val="auto"/>
    <w:pitch w:val="default"/>
    <w:sig w:usb0="00000001" w:usb1="080E0000" w:usb2="00000000" w:usb3="00000000" w:csb0="00040000" w:csb1="00000000"/>
  </w:font>
  <w:font w:name="方正仿宋_GBK">
    <w:altName w:val="Arial Unicode MS"/>
    <w:charset w:val="86"/>
    <w:family w:val="auto"/>
    <w:pitch w:val="default"/>
    <w:sig w:usb0="00000000" w:usb1="080E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5F3" w:rsidRDefault="00A555F3">
    <w:pPr>
      <w:pStyle w:val="a5"/>
      <w:ind w:right="360"/>
      <w:rPr>
        <w:rFonts w:ascii="宋体" w:eastAsia="宋体" w:hAnsi="宋体"/>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5F3" w:rsidRDefault="00F659D3">
    <w:pPr>
      <w:tabs>
        <w:tab w:val="center" w:pos="4153"/>
        <w:tab w:val="right" w:pos="8306"/>
      </w:tabs>
      <w:snapToGrid w:val="0"/>
      <w:jc w:val="right"/>
      <w:rPr>
        <w:rFonts w:ascii="方正仿宋_GBK" w:eastAsia="方正仿宋_GBK"/>
        <w:sz w:val="28"/>
        <w:szCs w:val="28"/>
      </w:rPr>
    </w:pPr>
    <w:r>
      <w:rPr>
        <w:rFonts w:ascii="方正仿宋_GBK" w:eastAsia="方正仿宋_GBK" w:hint="eastAsia"/>
        <w:sz w:val="28"/>
        <w:szCs w:val="28"/>
      </w:rPr>
      <w:t>—1—</w:t>
    </w:r>
  </w:p>
  <w:p w:rsidR="00A555F3" w:rsidRDefault="00A555F3">
    <w:pPr>
      <w:pStyle w:val="a5"/>
      <w:jc w:val="right"/>
      <w:rPr>
        <w:rFonts w:ascii="宋体" w:eastAsia="宋体" w:hAns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A9C" w:rsidRDefault="00457A9C" w:rsidP="00A555F3">
      <w:r>
        <w:separator/>
      </w:r>
    </w:p>
  </w:footnote>
  <w:footnote w:type="continuationSeparator" w:id="1">
    <w:p w:rsidR="00457A9C" w:rsidRDefault="00457A9C" w:rsidP="00A555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BB65705"/>
    <w:multiLevelType w:val="singleLevel"/>
    <w:tmpl w:val="9BB65705"/>
    <w:lvl w:ilvl="0">
      <w:start w:val="3"/>
      <w:numFmt w:val="chineseCounting"/>
      <w:suff w:val="nothing"/>
      <w:lvlText w:val="%1、"/>
      <w:lvlJc w:val="left"/>
      <w:rPr>
        <w:rFonts w:hint="eastAsia"/>
      </w:rPr>
    </w:lvl>
  </w:abstractNum>
  <w:abstractNum w:abstractNumId="1">
    <w:nsid w:val="05860FC0"/>
    <w:multiLevelType w:val="hybridMultilevel"/>
    <w:tmpl w:val="0B504E68"/>
    <w:lvl w:ilvl="0" w:tplc="E59C2DB0">
      <w:start w:val="3"/>
      <w:numFmt w:val="japaneseCounting"/>
      <w:lvlText w:val="%1、"/>
      <w:lvlJc w:val="left"/>
      <w:pPr>
        <w:ind w:left="660" w:hanging="660"/>
      </w:pPr>
      <w:rPr>
        <w:rFonts w:asciiTheme="minorEastAsia" w:eastAsiaTheme="minorEastAsia" w:hAnsiTheme="minorEastAsia" w:cstheme="minorEastAsia" w:hint="default"/>
        <w:b/>
        <w:color w:val="000000" w:themeColor="text1"/>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71D47C1"/>
    <w:multiLevelType w:val="hybridMultilevel"/>
    <w:tmpl w:val="A384774C"/>
    <w:lvl w:ilvl="0" w:tplc="902430C6">
      <w:start w:val="3"/>
      <w:numFmt w:val="japaneseCounting"/>
      <w:lvlText w:val="%1、"/>
      <w:lvlJc w:val="left"/>
      <w:pPr>
        <w:ind w:left="660" w:hanging="660"/>
      </w:pPr>
      <w:rPr>
        <w:rFonts w:asciiTheme="minorEastAsia" w:eastAsiaTheme="minorEastAsia" w:hAnsiTheme="minorEastAsia" w:cstheme="minorEastAsia" w:hint="default"/>
        <w:b/>
        <w:color w:val="000000" w:themeColor="text1"/>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99D7D9A"/>
    <w:multiLevelType w:val="singleLevel"/>
    <w:tmpl w:val="699D7D9A"/>
    <w:lvl w:ilvl="0">
      <w:start w:val="2"/>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420"/>
  <w:evenAndOddHeaders/>
  <w:drawingGridHorizontalSpacing w:val="158"/>
  <w:drawingGridVerticalSpacing w:val="579"/>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TNkMTc5MGFmNzJmYTZhYWQwYjk5NjkxOGQ5MTVkZmYifQ=="/>
  </w:docVars>
  <w:rsids>
    <w:rsidRoot w:val="006D0058"/>
    <w:rsid w:val="00016357"/>
    <w:rsid w:val="00032081"/>
    <w:rsid w:val="00043527"/>
    <w:rsid w:val="000524EC"/>
    <w:rsid w:val="00062B04"/>
    <w:rsid w:val="00065177"/>
    <w:rsid w:val="0006596B"/>
    <w:rsid w:val="000677FA"/>
    <w:rsid w:val="00072FE0"/>
    <w:rsid w:val="00080A6F"/>
    <w:rsid w:val="000A2225"/>
    <w:rsid w:val="000A4860"/>
    <w:rsid w:val="000B7B73"/>
    <w:rsid w:val="000C23B7"/>
    <w:rsid w:val="000F4112"/>
    <w:rsid w:val="000F6977"/>
    <w:rsid w:val="001003D5"/>
    <w:rsid w:val="00103FA7"/>
    <w:rsid w:val="00133579"/>
    <w:rsid w:val="0014134F"/>
    <w:rsid w:val="00180130"/>
    <w:rsid w:val="001A09FB"/>
    <w:rsid w:val="001A1A81"/>
    <w:rsid w:val="001A7B85"/>
    <w:rsid w:val="001B6793"/>
    <w:rsid w:val="001C50B8"/>
    <w:rsid w:val="001C6D8F"/>
    <w:rsid w:val="001E1227"/>
    <w:rsid w:val="001F6725"/>
    <w:rsid w:val="002020F3"/>
    <w:rsid w:val="002074DA"/>
    <w:rsid w:val="002145C8"/>
    <w:rsid w:val="00216634"/>
    <w:rsid w:val="00247A5D"/>
    <w:rsid w:val="00265547"/>
    <w:rsid w:val="002A277A"/>
    <w:rsid w:val="002A392D"/>
    <w:rsid w:val="002A77DA"/>
    <w:rsid w:val="002D200D"/>
    <w:rsid w:val="002D5FBF"/>
    <w:rsid w:val="00307300"/>
    <w:rsid w:val="00312DE6"/>
    <w:rsid w:val="003253DE"/>
    <w:rsid w:val="003508ED"/>
    <w:rsid w:val="00351C03"/>
    <w:rsid w:val="003718E3"/>
    <w:rsid w:val="00375DCD"/>
    <w:rsid w:val="00376D0F"/>
    <w:rsid w:val="003D652D"/>
    <w:rsid w:val="003E4E6E"/>
    <w:rsid w:val="003E548F"/>
    <w:rsid w:val="003F29C1"/>
    <w:rsid w:val="004034ED"/>
    <w:rsid w:val="00405F4B"/>
    <w:rsid w:val="00446FEF"/>
    <w:rsid w:val="00457A9C"/>
    <w:rsid w:val="004A4DD2"/>
    <w:rsid w:val="004B71CD"/>
    <w:rsid w:val="004C77B8"/>
    <w:rsid w:val="004D2F7C"/>
    <w:rsid w:val="005108F4"/>
    <w:rsid w:val="00515A73"/>
    <w:rsid w:val="00545D98"/>
    <w:rsid w:val="00571EA1"/>
    <w:rsid w:val="00571F99"/>
    <w:rsid w:val="00587CF3"/>
    <w:rsid w:val="005C46F9"/>
    <w:rsid w:val="005E3EAF"/>
    <w:rsid w:val="005F37CE"/>
    <w:rsid w:val="00601987"/>
    <w:rsid w:val="0060675F"/>
    <w:rsid w:val="006315D4"/>
    <w:rsid w:val="006643A4"/>
    <w:rsid w:val="006A780A"/>
    <w:rsid w:val="006C323A"/>
    <w:rsid w:val="006C3362"/>
    <w:rsid w:val="006D0058"/>
    <w:rsid w:val="006D391A"/>
    <w:rsid w:val="006F1F7B"/>
    <w:rsid w:val="00706402"/>
    <w:rsid w:val="00714386"/>
    <w:rsid w:val="00725034"/>
    <w:rsid w:val="00725583"/>
    <w:rsid w:val="007279FB"/>
    <w:rsid w:val="00743A46"/>
    <w:rsid w:val="00744E09"/>
    <w:rsid w:val="0076042C"/>
    <w:rsid w:val="00765D8E"/>
    <w:rsid w:val="007822F6"/>
    <w:rsid w:val="007A41D6"/>
    <w:rsid w:val="007B07E1"/>
    <w:rsid w:val="007C5FE1"/>
    <w:rsid w:val="007D3C5F"/>
    <w:rsid w:val="007F0ECF"/>
    <w:rsid w:val="008005AD"/>
    <w:rsid w:val="008018FB"/>
    <w:rsid w:val="008043EF"/>
    <w:rsid w:val="0080620E"/>
    <w:rsid w:val="008154D4"/>
    <w:rsid w:val="0082358E"/>
    <w:rsid w:val="00857C44"/>
    <w:rsid w:val="008817BC"/>
    <w:rsid w:val="008C1578"/>
    <w:rsid w:val="008C2583"/>
    <w:rsid w:val="008C42CB"/>
    <w:rsid w:val="008F024E"/>
    <w:rsid w:val="008F6E3C"/>
    <w:rsid w:val="00904669"/>
    <w:rsid w:val="00913A39"/>
    <w:rsid w:val="00921E2B"/>
    <w:rsid w:val="009266CE"/>
    <w:rsid w:val="00952E02"/>
    <w:rsid w:val="009935FB"/>
    <w:rsid w:val="009A60D4"/>
    <w:rsid w:val="009B202D"/>
    <w:rsid w:val="009B2896"/>
    <w:rsid w:val="009C20B3"/>
    <w:rsid w:val="009D38E8"/>
    <w:rsid w:val="009D5839"/>
    <w:rsid w:val="009E7CE2"/>
    <w:rsid w:val="009F7085"/>
    <w:rsid w:val="00A12B07"/>
    <w:rsid w:val="00A22AD6"/>
    <w:rsid w:val="00A500F5"/>
    <w:rsid w:val="00A555F3"/>
    <w:rsid w:val="00AC7980"/>
    <w:rsid w:val="00AD0E75"/>
    <w:rsid w:val="00AD32CC"/>
    <w:rsid w:val="00AE31E9"/>
    <w:rsid w:val="00AF26BD"/>
    <w:rsid w:val="00AF4E63"/>
    <w:rsid w:val="00B02FC0"/>
    <w:rsid w:val="00B27295"/>
    <w:rsid w:val="00B33B9A"/>
    <w:rsid w:val="00B559B8"/>
    <w:rsid w:val="00B92DED"/>
    <w:rsid w:val="00BB7C0F"/>
    <w:rsid w:val="00BD117F"/>
    <w:rsid w:val="00BE13DE"/>
    <w:rsid w:val="00BE561F"/>
    <w:rsid w:val="00BF34EA"/>
    <w:rsid w:val="00C008DC"/>
    <w:rsid w:val="00C20677"/>
    <w:rsid w:val="00C21EA3"/>
    <w:rsid w:val="00C259C1"/>
    <w:rsid w:val="00C63795"/>
    <w:rsid w:val="00C65CFB"/>
    <w:rsid w:val="00C85FF9"/>
    <w:rsid w:val="00C96883"/>
    <w:rsid w:val="00CA7B7F"/>
    <w:rsid w:val="00CB3958"/>
    <w:rsid w:val="00CE717A"/>
    <w:rsid w:val="00D27AE4"/>
    <w:rsid w:val="00D35EB6"/>
    <w:rsid w:val="00D45B4A"/>
    <w:rsid w:val="00D46BAC"/>
    <w:rsid w:val="00D566FD"/>
    <w:rsid w:val="00D6572B"/>
    <w:rsid w:val="00D8430E"/>
    <w:rsid w:val="00DA6170"/>
    <w:rsid w:val="00DB37EE"/>
    <w:rsid w:val="00DB7148"/>
    <w:rsid w:val="00DC4E01"/>
    <w:rsid w:val="00DF08F1"/>
    <w:rsid w:val="00E05B1B"/>
    <w:rsid w:val="00E10B13"/>
    <w:rsid w:val="00E12435"/>
    <w:rsid w:val="00E3204B"/>
    <w:rsid w:val="00E37ADC"/>
    <w:rsid w:val="00E46FA8"/>
    <w:rsid w:val="00E47AA8"/>
    <w:rsid w:val="00E618C8"/>
    <w:rsid w:val="00E716A4"/>
    <w:rsid w:val="00E756F7"/>
    <w:rsid w:val="00E77764"/>
    <w:rsid w:val="00E967D5"/>
    <w:rsid w:val="00E97434"/>
    <w:rsid w:val="00EA621C"/>
    <w:rsid w:val="00EB7B6B"/>
    <w:rsid w:val="00EE11D2"/>
    <w:rsid w:val="00EE199D"/>
    <w:rsid w:val="00F376FE"/>
    <w:rsid w:val="00F501DD"/>
    <w:rsid w:val="00F64D0B"/>
    <w:rsid w:val="00F659D3"/>
    <w:rsid w:val="00F72FB4"/>
    <w:rsid w:val="00F774CD"/>
    <w:rsid w:val="00F96876"/>
    <w:rsid w:val="00FA5AA5"/>
    <w:rsid w:val="00FB2E18"/>
    <w:rsid w:val="01910D9E"/>
    <w:rsid w:val="09736C84"/>
    <w:rsid w:val="0AD44745"/>
    <w:rsid w:val="0FDA5015"/>
    <w:rsid w:val="11022138"/>
    <w:rsid w:val="154C2B5A"/>
    <w:rsid w:val="17BB1DA8"/>
    <w:rsid w:val="1AFE4715"/>
    <w:rsid w:val="1CC04374"/>
    <w:rsid w:val="1FF82202"/>
    <w:rsid w:val="204A64FA"/>
    <w:rsid w:val="20C50A7F"/>
    <w:rsid w:val="226341DD"/>
    <w:rsid w:val="25006A47"/>
    <w:rsid w:val="260C3CAA"/>
    <w:rsid w:val="27B7332E"/>
    <w:rsid w:val="285D0E7C"/>
    <w:rsid w:val="2ACA4492"/>
    <w:rsid w:val="2C3420BC"/>
    <w:rsid w:val="2CC15D95"/>
    <w:rsid w:val="2DE051FC"/>
    <w:rsid w:val="2E5946CA"/>
    <w:rsid w:val="30CA0176"/>
    <w:rsid w:val="36063CEE"/>
    <w:rsid w:val="38C348F3"/>
    <w:rsid w:val="3A101932"/>
    <w:rsid w:val="3A206A93"/>
    <w:rsid w:val="3C5162EC"/>
    <w:rsid w:val="3D160207"/>
    <w:rsid w:val="3F767CFF"/>
    <w:rsid w:val="40BB059A"/>
    <w:rsid w:val="417109E2"/>
    <w:rsid w:val="423170C2"/>
    <w:rsid w:val="429A2C96"/>
    <w:rsid w:val="42E571C2"/>
    <w:rsid w:val="4430340A"/>
    <w:rsid w:val="44D73F50"/>
    <w:rsid w:val="46724963"/>
    <w:rsid w:val="48A54B02"/>
    <w:rsid w:val="4D7562EA"/>
    <w:rsid w:val="4E63665D"/>
    <w:rsid w:val="50243DE1"/>
    <w:rsid w:val="50F419E6"/>
    <w:rsid w:val="54633DB8"/>
    <w:rsid w:val="56843B03"/>
    <w:rsid w:val="5747708B"/>
    <w:rsid w:val="57A27CEB"/>
    <w:rsid w:val="59782D14"/>
    <w:rsid w:val="59890715"/>
    <w:rsid w:val="5B4C5CE6"/>
    <w:rsid w:val="5C6678D9"/>
    <w:rsid w:val="5C8B5A25"/>
    <w:rsid w:val="6262753F"/>
    <w:rsid w:val="637A44FF"/>
    <w:rsid w:val="646C6612"/>
    <w:rsid w:val="64A165F6"/>
    <w:rsid w:val="67B9067E"/>
    <w:rsid w:val="6973777E"/>
    <w:rsid w:val="6B053653"/>
    <w:rsid w:val="6C5F7464"/>
    <w:rsid w:val="6CF91FB2"/>
    <w:rsid w:val="6F5736AB"/>
    <w:rsid w:val="6F89667A"/>
    <w:rsid w:val="709E4812"/>
    <w:rsid w:val="71C85334"/>
    <w:rsid w:val="72DE27CF"/>
    <w:rsid w:val="74554773"/>
    <w:rsid w:val="74C71AF8"/>
    <w:rsid w:val="7A5F36CE"/>
    <w:rsid w:val="7CC84123"/>
    <w:rsid w:val="7FBD1F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A555F3"/>
    <w:pPr>
      <w:widowControl w:val="0"/>
      <w:jc w:val="both"/>
    </w:pPr>
    <w:rPr>
      <w:rFonts w:ascii="Calibri" w:hAnsi="Calibri"/>
      <w:kern w:val="2"/>
      <w:sz w:val="21"/>
      <w:szCs w:val="24"/>
    </w:rPr>
  </w:style>
  <w:style w:type="paragraph" w:styleId="1">
    <w:name w:val="heading 1"/>
    <w:basedOn w:val="a"/>
    <w:next w:val="a"/>
    <w:uiPriority w:val="9"/>
    <w:qFormat/>
    <w:rsid w:val="00A555F3"/>
    <w:pPr>
      <w:keepNext/>
      <w:keepLines/>
      <w:spacing w:before="340" w:after="330" w:line="578" w:lineRule="auto"/>
      <w:outlineLvl w:val="0"/>
    </w:pPr>
    <w:rPr>
      <w:b/>
      <w:bCs/>
      <w:kern w:val="44"/>
      <w:sz w:val="44"/>
      <w:szCs w:val="44"/>
    </w:rPr>
  </w:style>
  <w:style w:type="paragraph" w:styleId="2">
    <w:name w:val="heading 2"/>
    <w:basedOn w:val="a"/>
    <w:next w:val="a"/>
    <w:autoRedefine/>
    <w:uiPriority w:val="99"/>
    <w:qFormat/>
    <w:rsid w:val="00A555F3"/>
    <w:pPr>
      <w:keepNext/>
      <w:keepLines/>
      <w:spacing w:before="260" w:after="260" w:line="416" w:lineRule="auto"/>
      <w:outlineLvl w:val="1"/>
    </w:pPr>
    <w:rPr>
      <w:rFonts w:ascii="Cambria" w:hAnsi="Cambria"/>
      <w:b/>
      <w:bCs/>
      <w:sz w:val="32"/>
      <w:szCs w:val="32"/>
    </w:rPr>
  </w:style>
  <w:style w:type="paragraph" w:styleId="3">
    <w:name w:val="heading 3"/>
    <w:basedOn w:val="a"/>
    <w:next w:val="a"/>
    <w:autoRedefine/>
    <w:uiPriority w:val="99"/>
    <w:qFormat/>
    <w:rsid w:val="00A555F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A555F3"/>
    <w:rPr>
      <w:rFonts w:ascii="宋体" w:hAnsi="Courier New"/>
    </w:rPr>
  </w:style>
  <w:style w:type="paragraph" w:styleId="a4">
    <w:name w:val="Balloon Text"/>
    <w:basedOn w:val="a"/>
    <w:link w:val="Char0"/>
    <w:uiPriority w:val="99"/>
    <w:semiHidden/>
    <w:unhideWhenUsed/>
    <w:qFormat/>
    <w:rsid w:val="00A555F3"/>
    <w:rPr>
      <w:sz w:val="18"/>
      <w:szCs w:val="18"/>
    </w:rPr>
  </w:style>
  <w:style w:type="paragraph" w:styleId="a5">
    <w:name w:val="footer"/>
    <w:basedOn w:val="a"/>
    <w:link w:val="Char1"/>
    <w:uiPriority w:val="99"/>
    <w:qFormat/>
    <w:rsid w:val="00A555F3"/>
    <w:pPr>
      <w:tabs>
        <w:tab w:val="center" w:pos="4153"/>
        <w:tab w:val="right" w:pos="8306"/>
      </w:tabs>
      <w:snapToGrid w:val="0"/>
      <w:jc w:val="left"/>
    </w:pPr>
    <w:rPr>
      <w:rFonts w:asciiTheme="minorHAnsi" w:eastAsia="黑体" w:hAnsiTheme="minorHAnsi" w:cstheme="minorBidi"/>
      <w:sz w:val="18"/>
      <w:szCs w:val="18"/>
    </w:rPr>
  </w:style>
  <w:style w:type="paragraph" w:styleId="a6">
    <w:name w:val="header"/>
    <w:basedOn w:val="a"/>
    <w:link w:val="Char2"/>
    <w:uiPriority w:val="99"/>
    <w:qFormat/>
    <w:rsid w:val="00A555F3"/>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A555F3"/>
    <w:pPr>
      <w:widowControl/>
      <w:spacing w:after="100" w:line="259" w:lineRule="auto"/>
      <w:jc w:val="left"/>
    </w:pPr>
    <w:rPr>
      <w:rFonts w:asciiTheme="minorHAnsi" w:eastAsiaTheme="minorEastAsia" w:hAnsiTheme="minorHAnsi"/>
      <w:kern w:val="0"/>
      <w:sz w:val="22"/>
      <w:szCs w:val="22"/>
    </w:rPr>
  </w:style>
  <w:style w:type="paragraph" w:styleId="a7">
    <w:name w:val="footnote text"/>
    <w:basedOn w:val="a"/>
    <w:qFormat/>
    <w:rsid w:val="00A555F3"/>
    <w:pPr>
      <w:snapToGrid w:val="0"/>
      <w:jc w:val="left"/>
    </w:pPr>
    <w:rPr>
      <w:sz w:val="18"/>
      <w:szCs w:val="18"/>
    </w:rPr>
  </w:style>
  <w:style w:type="paragraph" w:styleId="20">
    <w:name w:val="toc 2"/>
    <w:basedOn w:val="a"/>
    <w:next w:val="a"/>
    <w:uiPriority w:val="39"/>
    <w:unhideWhenUsed/>
    <w:qFormat/>
    <w:rsid w:val="00A555F3"/>
    <w:pPr>
      <w:widowControl/>
      <w:spacing w:after="100" w:line="259" w:lineRule="auto"/>
      <w:ind w:left="220"/>
      <w:jc w:val="left"/>
    </w:pPr>
    <w:rPr>
      <w:rFonts w:asciiTheme="minorHAnsi" w:eastAsiaTheme="minorEastAsia" w:hAnsiTheme="minorHAnsi"/>
      <w:kern w:val="0"/>
      <w:sz w:val="22"/>
      <w:szCs w:val="22"/>
    </w:rPr>
  </w:style>
  <w:style w:type="character" w:styleId="a8">
    <w:name w:val="Strong"/>
    <w:basedOn w:val="a0"/>
    <w:qFormat/>
    <w:rsid w:val="00A555F3"/>
    <w:rPr>
      <w:b/>
      <w:bCs/>
    </w:rPr>
  </w:style>
  <w:style w:type="character" w:styleId="a9">
    <w:name w:val="Hyperlink"/>
    <w:basedOn w:val="a0"/>
    <w:uiPriority w:val="99"/>
    <w:unhideWhenUsed/>
    <w:qFormat/>
    <w:rsid w:val="00A555F3"/>
    <w:rPr>
      <w:color w:val="0000FF" w:themeColor="hyperlink"/>
      <w:u w:val="single"/>
    </w:rPr>
  </w:style>
  <w:style w:type="paragraph" w:customStyle="1" w:styleId="BodyText1I2">
    <w:name w:val="BodyText1I2"/>
    <w:basedOn w:val="BodyTextIndent"/>
    <w:qFormat/>
    <w:rsid w:val="00A555F3"/>
    <w:pPr>
      <w:ind w:firstLineChars="200" w:firstLine="420"/>
    </w:pPr>
  </w:style>
  <w:style w:type="paragraph" w:customStyle="1" w:styleId="BodyTextIndent">
    <w:name w:val="BodyTextIndent"/>
    <w:basedOn w:val="a"/>
    <w:qFormat/>
    <w:rsid w:val="00A555F3"/>
    <w:pPr>
      <w:spacing w:after="120"/>
      <w:ind w:leftChars="200" w:left="420"/>
      <w:textAlignment w:val="baseline"/>
    </w:pPr>
  </w:style>
  <w:style w:type="character" w:customStyle="1" w:styleId="Char3">
    <w:name w:val="页脚 Char"/>
    <w:uiPriority w:val="99"/>
    <w:qFormat/>
    <w:rsid w:val="00A555F3"/>
    <w:rPr>
      <w:rFonts w:eastAsia="黑体"/>
      <w:sz w:val="18"/>
      <w:szCs w:val="18"/>
    </w:rPr>
  </w:style>
  <w:style w:type="character" w:customStyle="1" w:styleId="Char1">
    <w:name w:val="页脚 Char1"/>
    <w:basedOn w:val="a0"/>
    <w:link w:val="a5"/>
    <w:uiPriority w:val="99"/>
    <w:semiHidden/>
    <w:qFormat/>
    <w:rsid w:val="00A555F3"/>
    <w:rPr>
      <w:rFonts w:ascii="Calibri" w:eastAsia="宋体" w:hAnsi="Calibri" w:cs="Times New Roman"/>
      <w:sz w:val="18"/>
      <w:szCs w:val="18"/>
    </w:rPr>
  </w:style>
  <w:style w:type="paragraph" w:styleId="aa">
    <w:name w:val="List Paragraph"/>
    <w:basedOn w:val="a"/>
    <w:uiPriority w:val="99"/>
    <w:qFormat/>
    <w:rsid w:val="00A555F3"/>
    <w:pPr>
      <w:ind w:firstLineChars="200" w:firstLine="420"/>
    </w:pPr>
    <w:rPr>
      <w:kern w:val="0"/>
      <w:sz w:val="24"/>
      <w:szCs w:val="20"/>
    </w:rPr>
  </w:style>
  <w:style w:type="paragraph" w:customStyle="1" w:styleId="TOC1">
    <w:name w:val="TOC 标题1"/>
    <w:basedOn w:val="1"/>
    <w:next w:val="a"/>
    <w:uiPriority w:val="39"/>
    <w:unhideWhenUsed/>
    <w:qFormat/>
    <w:rsid w:val="00A555F3"/>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Char2">
    <w:name w:val="页眉 Char"/>
    <w:basedOn w:val="a0"/>
    <w:link w:val="a6"/>
    <w:uiPriority w:val="99"/>
    <w:qFormat/>
    <w:rsid w:val="00A555F3"/>
    <w:rPr>
      <w:rFonts w:ascii="Calibri" w:eastAsia="宋体" w:hAnsi="Calibri" w:cs="Times New Roman"/>
      <w:kern w:val="2"/>
      <w:sz w:val="18"/>
      <w:szCs w:val="18"/>
    </w:rPr>
  </w:style>
  <w:style w:type="character" w:customStyle="1" w:styleId="Char0">
    <w:name w:val="批注框文本 Char"/>
    <w:basedOn w:val="a0"/>
    <w:link w:val="a4"/>
    <w:uiPriority w:val="99"/>
    <w:semiHidden/>
    <w:qFormat/>
    <w:rsid w:val="00A555F3"/>
    <w:rPr>
      <w:rFonts w:ascii="Calibri" w:eastAsia="宋体" w:hAnsi="Calibri" w:cs="Times New Roman"/>
      <w:kern w:val="2"/>
      <w:sz w:val="18"/>
      <w:szCs w:val="18"/>
    </w:rPr>
  </w:style>
  <w:style w:type="character" w:customStyle="1" w:styleId="Char">
    <w:name w:val="纯文本 Char"/>
    <w:basedOn w:val="a0"/>
    <w:link w:val="a3"/>
    <w:qFormat/>
    <w:rsid w:val="00A555F3"/>
    <w:rPr>
      <w:rFonts w:ascii="宋体" w:eastAsia="宋体" w:hAnsi="Courier New" w:cs="Times New Roman"/>
      <w:kern w:val="2"/>
      <w:sz w:val="21"/>
      <w:szCs w:val="24"/>
    </w:rPr>
  </w:style>
  <w:style w:type="character" w:customStyle="1" w:styleId="NormalCharacter">
    <w:name w:val="NormalCharacter"/>
    <w:qFormat/>
    <w:rsid w:val="00A555F3"/>
    <w:rPr>
      <w:rFonts w:ascii="Calibri" w:eastAsia="宋体" w:hAnsi="Calibri" w:cs="Times New Roman"/>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1078</Words>
  <Characters>6149</Characters>
  <Application>Microsoft Office Word</Application>
  <DocSecurity>0</DocSecurity>
  <Lines>51</Lines>
  <Paragraphs>14</Paragraphs>
  <ScaleCrop>false</ScaleCrop>
  <Company>微软中国</Company>
  <LinksUpToDate>false</LinksUpToDate>
  <CharactersWithSpaces>7213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颜娜</dc:creator>
  <cp:lastModifiedBy>微软用户</cp:lastModifiedBy>
  <cp:revision>2</cp:revision>
  <cp:lastPrinted>2020-04-08T03:21:00Z</cp:lastPrinted>
  <dcterms:created xsi:type="dcterms:W3CDTF">2024-05-16T11:28:00Z</dcterms:created>
  <dcterms:modified xsi:type="dcterms:W3CDTF">2024-05-16T11:28:00Z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C0B1FC32B62F459899D70EBC6B814AB0</vt:lpwstr>
  </property>
</Properties>
</file>