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225"/>
        <w:gridCol w:w="2584"/>
        <w:gridCol w:w="701"/>
        <w:gridCol w:w="2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hint="eastAsia" w:ascii="方正小标宋_GBK" w:eastAsia="方正小标宋_GBK"/>
                <w:b w:val="0"/>
                <w:bCs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eastAsia="方正小标宋_GBK"/>
                <w:b w:val="0"/>
                <w:bCs/>
                <w:sz w:val="44"/>
                <w:szCs w:val="44"/>
                <w:lang w:val="en-US" w:eastAsia="zh-CN"/>
              </w:rPr>
              <w:t>焉耆县国有资产处置流程图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提交处置国有资产申请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9525</wp:posOffset>
                  </wp:positionV>
                  <wp:extent cx="1867535" cy="1180465"/>
                  <wp:effectExtent l="0" t="0" r="18415" b="635"/>
                  <wp:wrapNone/>
                  <wp:docPr id="105" name="直接箭头连接符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直接箭头连接符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53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851535</wp:posOffset>
                  </wp:positionH>
                  <wp:positionV relativeFrom="paragraph">
                    <wp:posOffset>-635</wp:posOffset>
                  </wp:positionV>
                  <wp:extent cx="1925320" cy="1193800"/>
                  <wp:effectExtent l="0" t="0" r="17780" b="6350"/>
                  <wp:wrapNone/>
                  <wp:docPr id="103" name="直接箭头连接符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直接箭头连接符_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32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当年累计10万元以上的国有资产处置向县人民政府提交申请</w:t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864870</wp:posOffset>
                  </wp:positionV>
                  <wp:extent cx="1569720" cy="889635"/>
                  <wp:effectExtent l="0" t="0" r="11430" b="5715"/>
                  <wp:wrapNone/>
                  <wp:docPr id="99" name="直接箭头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直接箭头连接符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720" cy="88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当年累计10万元以下的国有资产处置向财政局提交申请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810260</wp:posOffset>
                  </wp:positionH>
                  <wp:positionV relativeFrom="paragraph">
                    <wp:posOffset>5715</wp:posOffset>
                  </wp:positionV>
                  <wp:extent cx="1515745" cy="861695"/>
                  <wp:effectExtent l="0" t="0" r="8255" b="14605"/>
                  <wp:wrapNone/>
                  <wp:docPr id="102" name="直接箭头连接符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直接箭头连接符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1112520</wp:posOffset>
                  </wp:positionH>
                  <wp:positionV relativeFrom="paragraph">
                    <wp:posOffset>266700</wp:posOffset>
                  </wp:positionV>
                  <wp:extent cx="635" cy="0"/>
                  <wp:effectExtent l="0" t="0" r="0" b="0"/>
                  <wp:wrapNone/>
                  <wp:docPr id="104" name="直接箭头连接符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直接箭头连接符_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财政局（国资委）审核资料后实地实物核验下发国有资产处置批复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7620</wp:posOffset>
                      </wp:positionV>
                      <wp:extent cx="6985" cy="727710"/>
                      <wp:effectExtent l="53340" t="0" r="53975" b="15240"/>
                      <wp:wrapNone/>
                      <wp:docPr id="107" name="直接箭头连接符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727710"/>
                              </a:xfrm>
                              <a:prstGeom prst="straightConnector1">
                                <a:avLst/>
                              </a:prstGeom>
                              <a:ln w="190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arrow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6.05pt;margin-top:0.6pt;height:57.3pt;width:0.55pt;z-index:251660288;mso-width-relative:page;mso-height-relative:page;" filled="f" stroked="t" coordsize="21600,21600" o:gfxdata="UEsDBAoAAAAAAIdO4kAAAAAAAAAAAAAAAAAEAAAAZHJzL1BLAwQUAAAACACHTuJAypD83NYAAAAJ&#10;AQAADwAAAGRycy9kb3ducmV2LnhtbE2PzW7CMBCE75X6DtZW6q3YSURLQxwk+iNx6QHKpTcTL0lE&#10;vI5iA8nbdzm1t280o9nZYjW6TlxwCK0nDclMgUCqvG2p1rD//nxagAjRkDWdJ9QwYYBVeX9XmNz6&#10;K23xsou14BIKudHQxNjnUoaqQWfCzPdI7B394ExkOdTSDubK5a6TqVLP0pmW+EJjenxrsDrtzk6D&#10;HDdfL8ef9ev6XW1wkh9TNd9PWj8+JGoJIuIY/8Jwm8/ToeRNB38mG0THOksTjjKkIG5+ljEcGJL5&#10;AmRZyP8flL9QSwMEFAAAAAgAh07iQMN1ReEVAgAACAQAAA4AAABkcnMvZTJvRG9jLnhtbK1TzW4T&#10;MRC+I/EOlu9kN5HatKtsekgoHBBEAh7A8XqzlvynGTebvAQvgMQJOAGn3nkaKI/B2BtSKBx6YA+r&#10;sT3z+fu+Gc8udtawrQLU3tV8PCo5U076RrtNzV+/unx0xhlG4RphvFM13yvkF/OHD2Z9qNTEd940&#10;ChiBOKz6UPMuxlAVBcpOWYEjH5Sjw9aDFZGWsCkaED2hW1NMyvK06D00AbxUiLS7HA75ARHuA+jb&#10;Vku19PLKKhcHVFBGRJKEnQ7I55lt2yoZX7QtqshMzUlpzH+6hOJ1+hfzmag2IEKn5YGCuA+FO5qs&#10;0I4uPUItRRTsCvRfUFZL8OjbOJLeFoOQ7AipGJd3vHnZiaCyFrIaw9F0/H+w8vl2BUw3NAnllDMn&#10;LLX85u319zcfbr58/vb++sfXdyn+9JGlBLKrD1hR1cKt4LDCsIKkfdeCZa3R4SmhZTdIH9tls/dH&#10;s9UuMkmbp+dnJ5xJOphOptNxbkUxgCSwABifKG9ZCmqOEYTedHHhnaOmehguENtnGIkGFf4qSMXG&#10;sZ44nJcn1GcpaEpbmg4KbSCl6DaZHXqjm0ttTCpB2KwXBthWpEnJX1JLwH+kpVuWArshLx8NM2R1&#10;VMkQUXVKNI9dw+I+kJeOHhFPbKxqODOK3lyKcmYU2txmCgDf/zuVWBhHZJL3g9spWvtmn5uQ92lA&#10;Mt3DMKcJ/H2dq28f8P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ypD83NYAAAAJAQAADwAAAAAA&#10;AAABACAAAAAiAAAAZHJzL2Rvd25yZXYueG1sUEsBAhQAFAAAAAgAh07iQMN1ReEVAgAACAQAAA4A&#10;AAAAAAAAAQAgAAAAJQEAAGRycy9lMm9Eb2MueG1sUEsFBgAAAAAGAAYAWQEAAKwFAAAAAA==&#10;">
                      <v:fill on="f" focussize="0,0"/>
                      <v:stroke weight="1.5pt" color="#000000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接到国有资产处置批复做报废核销处理和固定资产系统处理</w:t>
            </w:r>
          </w:p>
        </w:tc>
        <w:tc>
          <w:tcPr>
            <w:tcW w:w="2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4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监督电话：0996-6029966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依据:关于印发《新疆维吾尔自治区本级行政事业单位国有资产处置管理暂行办法》的通知新财资管〔2013〕119号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办理时限：即时办理</w:t>
            </w:r>
          </w:p>
        </w:tc>
      </w:tr>
    </w:tbl>
    <w:p>
      <w:pPr>
        <w:pStyle w:val="2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5914092"/>
    <w:rsid w:val="06E2798B"/>
    <w:rsid w:val="081A6A0F"/>
    <w:rsid w:val="0C4325E9"/>
    <w:rsid w:val="293D082A"/>
    <w:rsid w:val="2A6745D9"/>
    <w:rsid w:val="34C1631B"/>
    <w:rsid w:val="3E62598D"/>
    <w:rsid w:val="3F9B3B57"/>
    <w:rsid w:val="41096FFA"/>
    <w:rsid w:val="421C2FA7"/>
    <w:rsid w:val="4A1706AD"/>
    <w:rsid w:val="4ECA053C"/>
    <w:rsid w:val="51E000E1"/>
    <w:rsid w:val="578C6B18"/>
    <w:rsid w:val="5A635D2C"/>
    <w:rsid w:val="5EFD5664"/>
    <w:rsid w:val="656B238C"/>
    <w:rsid w:val="71B65790"/>
    <w:rsid w:val="723F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123</Pages>
  <Words>14736</Words>
  <Characters>16004</Characters>
  <Lines>1</Lines>
  <Paragraphs>1</Paragraphs>
  <TotalTime>0</TotalTime>
  <ScaleCrop>false</ScaleCrop>
  <LinksUpToDate>false</LinksUpToDate>
  <CharactersWithSpaces>19457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。。。</cp:lastModifiedBy>
  <dcterms:modified xsi:type="dcterms:W3CDTF">2023-06-13T10:14:45Z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F266CD5C8ABA41B0ABC298168050E40B_13</vt:lpwstr>
  </property>
</Properties>
</file>