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自主择业军转干部医保金和退役士兵社会保险金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焉耆回族自治县退役军人事务局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焉耆回族自治县退役军人事务局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摆学仁</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新疆维吾尔自治区贯彻《关于自主择业的军转干部安置管理若干问题的意见》的实施意见；关于印发《自治州解决部分退役士兵社会保险金问题的实施方案》的通知。</w:t>
        <w:br/>
        <w:t>2、主要内容及实施情况</w:t>
        <w:br/>
        <w:t>主要内容：对自主择业的军队转业干部，按照安置地政府的有关规定，统一参加安置地的基本医疗保险，并享有公务员医疗补助待遇。我县现有自主择业军队转业干部，自治县财政应承担单位缴费部分；根据自治区社会平均工资和企业退休人员基本养老金的实际，确定生活困难补助标准为6000元/人/月，企业军转干部每月养老金不达到6000元的，按每人每月补足差额。</w:t>
        <w:br/>
        <w:t>实施情况：完成发放自主择业军转干部1-12月医保金和冬季取暖费17.77万元，自主择业军队转业干部逐月领取退役金宣传费0.51万元，完成发放退役士兵社会保险金5.80万元。</w:t>
        <w:br/>
        <w:t>4、资金投入和使用情况</w:t>
        <w:br/>
        <w:t>资金投入情况：该项目年初预算数0万元，全年预算数24.07万元，实际总投入24.07万元，该项目资金已全部落实到位，资金来源为地区专项资金。</w:t>
        <w:br/>
        <w:t>资金使用情况：该项目年初预算数0万元，全年预算数24.07万元，全年执行数24.07万元，预算执行率为100%，用于：自主择业军转干部医保金16.40万元，自主择业军转干部冬季取暖费1.37万元，部分退役士兵社会保险金5.79万元，自主择业军转干部宣传费0.51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1、总体目标：有效保障优抚对象的基本生活和基本医疗，有效提升自主择业军转干部医保金发放人员医疗水平和退役士兵生活水平。我县现有自主择业军队转业干部，自治县财政应承担单位缴费部分。</w:t>
        <w:br/>
        <w:t>2、阶段性目标：</w:t>
        <w:br/>
        <w:t>阶段一：建立统一的缴费机制，每个却缴费责任主体。</w:t>
        <w:br/>
        <w:t>阶段二：确保经费到位，以满足缴费需求。</w:t>
        <w:br/>
        <w:t>阶段三：建立账户，确保医保金的有效管理和使用。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自主择业军转干部医保金和退役士兵社会保险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自主择业军转干部医保金和退役士兵社会保险金</w:t>
        <w:br/>
        <w:t>3、绩效评价范围：</w:t>
        <w:br/>
        <w:t>本次评价从项目决策（包括绩效目标、决策过程）、项目管理（包括项目资金、项目实施）、项目产出（包括项目产出数量、产出质量、产出时效和产出成本）项目效益四个维度进行自主择业军转干部医保金和退役士兵社会保险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（一）科学公正。绩效评价应当运用科学合理的方法，按照规范自主择业军转干部医保金和退役士兵社会保险金的程序，对项目绩效进行客观、公正的反映。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回族自治县退役军人事务局绩效评价结束后，将根据《政府信息公开条例》规定，自评结果在焉耆县人民政府网站进行公开，广泛接受人民群众监督，接受社会各界监督，让公众全面了解政府绩效评价过程和评价结果。</w:t>
        <w:br/>
        <w:t>2、评价指标体系（附表说明在最后）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</w:t>
        <w:br/>
        <w:t>自主择业军转干部医保金和退役士兵社会保险金项目评价得分情况</w:t>
        <w:br/>
        <w:t>一级指标	权重分	得分</w:t>
        <w:br/>
        <w:t>项目决策	30	30</w:t>
        <w:br/>
        <w:t>项目过程	25	25</w:t>
        <w:br/>
        <w:t>项目产出	25	25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该项目按照规定的程序申请设立，审批文件、材料符合相关要求，事前已经过必要的可行性研究、专家论证、风险评估、绩效评估、集体决策。</w:t>
        <w:br/>
        <w:t>3、绩效目标合理性</w:t>
        <w:br/>
        <w:t>自主择业军转干部医保金和退役士兵社会保险金项目设立了项目绩效目标，与发放自主择业军转干部医保金和退役士兵社会保险金具有相关性，项目的预期产出效益和效果也均能符合正常的业绩水平，并且与预算确定的项目投资额或资金量相匹配。</w:t>
        <w:br/>
        <w:t>4、绩效指标明确性</w:t>
        <w:br/>
        <w:t>自主择业军转干部医保金和退役士兵社会保险金项目绩效目标细化分解为具体的绩效指标，一级指标共4条，二级指标共6条，三级指标共15条，其中量化指标条数共25条，所有绩效指标均通过清晰、可衡量的指标值予以体现，并且做到了与项目目标任务数或计划数相对应。</w:t>
        <w:br/>
        <w:t>5、预算编制科学性</w:t>
        <w:br/>
        <w:t>该项目预算编制经过科学论证，预算内容与项目内容匹配，预算额度测算依据充分，按照标准编制，预算确定的项目投资额或资金量与工作任务相匹配。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实际到位资金24.07万元，预算资金24.07万元，资金到位率100%</w:t>
        <w:br/>
        <w:t>2、预算执行率</w:t>
        <w:br/>
        <w:t>年初预算数24.07万元，全年预算数24.07万元，全年执行数24.07万元，预算执行率为100%。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</w:t>
        <w:br/>
        <w:t>5、制度执行有效性</w:t>
        <w:br/>
        <w:t>该项目实施遵守相关法律法规和相关管理规定；项目调整及支出调整手续完备；项目合同书、验收报告、技术鉴定等资料齐全并及时归档；项目实施的人员条件、场地设备、信息支撑等落实到位。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自主择业军转干部医保金人数，指标值：13人，实际完成值13人，指标完成率100%，无偏差；指标2:自主择业军转干部医保金次数，指标值：3次，实际完成值3次，指标完成率100%，无偏差；指标3:部分退役士兵社会保险资金人数，指标值：4人，实际完成值4人，指标完成率100%，无偏差；指标4:部分退役士兵社会保险资金次数，指标值：1次，实际完成值1次，指标完成率100%，无偏差；指标5:自主择业军转干部冬季取暖费发放人数，指标值：17人，实际完成值17人，指标完成率100%，无偏差；指标6:自主择业军转干部宣传费发放次数，指标值：1次，实际完成值1次，指标完成率100%，无偏差；</w:t>
        <w:br/>
        <w:t>2质量指标：指标1:医保金发放准确率，指标值：&gt;=98%，实际完成值&gt;=98%，指标完成率100%，无偏差；指标2:社会保险金发放准确率，指标值：&gt;=98%，实际完成值&gt;=98%，指标完成率100%，无偏差；</w:t>
        <w:br/>
        <w:t>3时效指标：指标1:医保金和社会保险金发放及时率，指标值：&gt;=98%，实际完成值&gt;=98%，指标完成率100%，无偏差；</w:t>
        <w:br/>
        <w:t>4.经济成本指标：指标1:自主择业军转干部医保金，指标值：16.40万元，实际完成值16.40万元，指标完成率100%，无偏差；指标2:主择业军转干部冬季取暖费，指标值：1.37万元，实际完成值1.37万元，指标完成率100%，无偏差；指标3:部分退役士兵社会保险资金，指标值：5.79万元，实际完成值5.79万元，指标完成率100%，无偏差；指标4:自主择业军转干部宣传费，指标值：0.51万元，实际完成值0.51万元，指标完成率100%，无偏差；</w:t>
        <w:br/>
        <w:t>5.社会效益指标：指标1:自主择业军转干部医保金发放人员生活水平，指标值：有效提升，实际完成值达成目标，指标完成率100%，无偏差；</w:t>
        <w:br/>
        <w:t>6.满意度指标：指标1:服务人员满意度，指标值：=100%，实际完成值100%，指标完成率100%，无偏差。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1.社会效益指标：指标1:自主择业军转干部医保金发放人员生活水平，指标值：有效提升，实际完成值达成目标，指标完成率100%，无偏差；</w:t>
        <w:br/>
        <w:t>2.满意度指标：指标1:服务人员满意度，指标值：=100%，实际完成值100%，指标完成率100%，无偏差。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2.满意度指标：指标1:服务人员满意度，指标值：=100%，实际完成值100%，指标完成率100%，无偏差。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项目实施过程中，按照年度计划规范地组织实施，有条不紊开展相关工作，并做好资料收集整理工作。</w:t>
        <w:br/>
        <w:t>成立项目绩效管理领导小组，将项目的运行，资金使用情况全部纳入领导小组的全程监管之下。</w:t>
        <w:br/>
        <w:t>（二）存在的问题及原因分析</w:t>
        <w:br/>
        <w:t>预算绩效管理水平仍有欠缺。原因：绩效管理体系不健全，工作人员相关专业知识有待提高。对全面实施预算绩效管理的要求认识还不到位。原因：相关工作人员和单位领导对绩效评价工作缺乏深刻的认识，重视水平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进一步提高绩效管理水平，加强与财政部门的紧密配合,开展好整体支出及项目资金绩效管理工作；</w:t>
        <w:br/>
        <w:t>加强单位内部项目绩效工作学习。进一步明确全面实施预算绩效管理的要求，充分发挥预算绩效管理工作效用。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