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2024年单位自有资金项目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焉耆回族自治县第三中学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焉耆回族自治县第三中学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张新芸</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</w:t>
        <w:b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</w:t>
        <w:br/>
        <w:t>2、主要内容及实施情况</w:t>
        <w:b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200元/生/学期的标准收费，共82.61万元。</w:t>
        <w:br/>
        <w:t xml:space="preserve"> 实施情况：通过开展课后服务项目，参加课后1小时托管服务的学生按不超过200元/生/学期的标准收费。焉耆县第三中学2024年课后服务费支出82.61元，保障学校343人日常办公，按时发放75人的课后服务费，发放次数2次。</w:t>
        <w:br/>
        <w:t>4、资金投入和使用情况</w:t>
        <w:br/>
        <w:t>资金投入情况：该项目年初预算数82.61万元，全年预算数    82.61万元 。实际总投入 82.61万元，该项目资金已全部落实到位 ，资金来源为单位自有资金 。</w:t>
        <w:br/>
        <w:t>资金使用情况：该项目年初预算数82.61万元，全年预算数    82.61万元 ，全年执行数82.61万元，预算执行率为100% ，用于：支付课后服务费82.61万元。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保障学校343人日常办公，按时发放75人的课后服务费，发放次数2次。支出金额82.61万元。根据学校需要及时做好后勤保障工作确保学校教育教学工作的有效提升，为广大师生提供优质的教育教学环境，办好人民满意的教育。</w:t>
        <w:br/>
        <w:t>2、阶段性目标：</w:t>
        <w:br/>
        <w:t>第一阶段 根据《关于进一步减轻义务教育阶段学生作业负担和校外培训负担的意见》，为进一步增强教育服务能力，开展课后服务活动。 </w:t>
        <w:br/>
        <w:t>第二阶段 实施课后服务活动 ，按收费标准收取学生费用。课后服务经费的95%主要用于参与课后服务的教职工的补助，课后服务经费的5%的费用，作为课后服务而产生的公用经费支出。</w:t>
        <w:b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（四）公开透明。焉耆县第三中学已按要求在焉耆回族自治县人民政府门户网站公开部门预算信息，同步公开绩效目标表；在焉耆回族自治县人民政府门户网站公开部门决算信息，同步公开自评表及自评报告。</w:t>
        <w:br/>
        <w:t>2、评价指标体系（附表说明在最后）</w:t>
        <w:br/>
        <w:t>焉耆县第三中学“2024年单位自有资金”项目支出绩效评价指标体系</w:t>
        <w:br/>
        <w:t>3、评价方法</w:t>
        <w:b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</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2024年单位自有资金项目评价得分情况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符合国家法律法规、国民经济发展规划和相关政策；根据【焉教科联发（2023）2号】关于印发焉耆县义务教育阶段学校课后服务经费保障和管理办法》的通知实施单位为焉耆县第三中学，监督管理单位为焉耆县教育和科学技术局。拨款依据为：【焉教科联发（2023）2号】关于印发焉耆县义务教育阶段学校课后服务经费保障和管理办法》的通知</w:t>
        <w:br/>
        <w:t>2、立项程序规范性</w:t>
        <w:br/>
        <w:t>根据【焉教科联发（2023）2号】关于印发焉耆县义务教育阶段学校课后服务经费保障和管理办法》的通知，该项目由具有焉耆县第三中学学完成了2024年单位资金项目。并经焉耆县教育和科学技术局协调学校共同完成，并上报上级主管部门审批，事前已经过必要的可行性研究、专家论证、风险评估、绩效评估、集体决策。</w:t>
        <w:br/>
        <w:t>3、绩效目标合理性</w:t>
        <w:br/>
        <w:t>2023项目设立了项目绩效目标，与焉耆县第三中学“2024年单位资金项目”的实施具有相关性，项目的预期产出效益和效果也均能符合正常的业绩水平，并且与预算确定的项目投资额或资金量相匹配。</w:t>
        <w:br/>
        <w:t>4、绩效指标明确性</w:t>
        <w:br/>
        <w:t>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</w:t>
        <w:br/>
        <w:t>5、预算编制科学性</w:t>
        <w:br/>
        <w:t>该项目是根据【焉教科联发（2023）2号】关于印发焉耆县义务教育阶段学校课后服务经费保障和管理办法》的通知，并已经自治州教育局审查， 预算金额与项目实施内容项目匹配。</w:t>
        <w:br/>
        <w:t>6、资金分配合理性</w:t>
        <w:br/>
        <w:t>该项目是根据【焉教科联发（2023）2号】关于印发焉耆县义务教育阶段学校课后服务经费保障和管理办法》的通知，进行分配，依据充分，资金分配额度合理，与项目相适应。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实际到位资金82.61万元，预算资金82.61万元，资金到位率100% 。</w:t>
        <w:br/>
        <w:t>2、预算执行率</w:t>
        <w:br/>
        <w:t>年初预算数 82.61万元，全年预算数82.61 万元 全年执行数     82.61万元，预算执行率为100% </w:t>
        <w:br/>
        <w:t>3、资金使用合规性</w:t>
        <w:br/>
        <w:t>2024单位自有资金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按照《学校会计制度》及财务管理要求，结合实际，进一步健全内部控制制度，严格遵守《会计法》等各项财经法规，制定《焉耆县第三中学财务、收入支出管理制度》《焉耆县第三中学财务内控制度》等制度。等相关的项目管理制度，但缺少项目专项制度，有待完善，确保实施规范。</w:t>
        <w:br/>
        <w:t>5、制度执行有效性</w:t>
        <w:b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产出数量指标：</w:t>
        <w:br/>
        <w:t>1、数量指标1：保障办公人数，指标值：343人 ，实际完成值343人，指标完成率100%。 偏差原因：无。</w:t>
        <w:br/>
        <w:t>数量指标2： 托管费发放人数，指标人数值：75人 ，实际完成值75，指标完成率 100% ，偏差原因：无；</w:t>
        <w:br/>
        <w:t>数量指标3： 托管费发放次数 ，指标值：2次 ，实际完成值2次，指标完成率100%。 偏差原因：无。</w:t>
        <w:br/>
        <w:t>2、质量指标1：托管费发放覆盖率，指标值：=100% ，实际完成值  =100%，指标完成率100%，偏差原因：无</w:t>
        <w:br/>
        <w:t>3、时效指标：资金支付及时率：：=100% ，实际完成值  =100%，指标完成率100%，偏差原因：无</w:t>
        <w:br/>
        <w:t>4、成本指标：指标1：托管费标准：&lt;=85万元，指标值：82.61万元，实际完成值82.61万元，指标完成率 100%。偏差原因：无 。</w:t>
        <w:br/>
        <w:t>指标1：保障办公经费标准：&lt;=1.5万元，指标值：1.5万元，实际完成值1.5万元，指标完成率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1、效益指标：指标1：社会效益指标：提高教学能力 ，指标值： 有效提高，实际完成值：达成目标 ，指标完成率100 %。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2、满意度指标 指标1：满意度指标： 工作人员满意度： =100% ，实际完成值=100%，指标完成率100% 。偏差原因：满意度指数高 。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六、有关建议</w:t>
        <w:br/>
        <w:t>加强绩效评价管理制度和流程的建设，进一步深化、完善绩效管理体系，建立全过程的预算绩效管理机制，促进绩效管理工作向广度和深度延伸。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