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焉耆回族自治县第一小学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焉耆回族自治县第一小学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买跃丽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400元/生/学期的标准收费，共62万元。</w:t>
        <w:br/>
        <w:t xml:space="preserve"> 实施情况：通过开展课后服务项目，参加课后1小时托管服务的学生按不超过200元/生/学期的标准收费。焉耆县第一小学2024年课后服务费支出62万元，保障学校149人日常办公，按时发放122人的课后服务费，发放次数2次。</w:t>
        <w:br/>
        <w:t>4、资金投入和使用情况</w:t>
        <w:br/>
        <w:t>资金投入情况：该项目年初预算数0万元，全年预算数    62万元 。实际总投入 62万元，该项目资金已全部落实到位 ，资金来源为单位自有资金 。</w:t>
        <w:br/>
        <w:t>资金使用情况：该项目年初预算数0万元，全年预算数    62万元 ，全年执行数62万元，预算执行率为100% ，用于：支付课后服务费62万元。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保障学校149人日常办公，按时发放122人的课后服务费，发放次数2次。支出金额62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（四）公开透明。焉耆县第一小学已按要求在焉耆回族自治县人民政府门户网站公开部门预算信息，同步公开绩效目标表；在焉耆回族自治县人民政府门户网站公开部门决算信息，同步公开自评表及自评报告。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（二）评价结论</w:t>
        <w:br/>
        <w:t>本项目的项目决策、项目产出、项目效益均达到了预期要求，项目过程中按照相关的项目管理制度实施，但缺少项目专项制度，有待完善，扣两分，最终得分为98分，项目达成年度指标。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县第一小学，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第一小学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2023项目设立了项目绩效目标，与焉耆县第一小学“2024年单位资金项目”的实施具有相关性，项目的预期产出效益和效果也均能符合正常的业绩水平，并且与预算确定的项目投资额或资金量相匹配。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实际到位资金62万元，预算资金62万元，资金到位率100% 。</w:t>
        <w:br/>
        <w:t>2、预算执行率</w:t>
        <w:br/>
        <w:t>年初预算数 62万元，全年预算数62万元 全年执行数62万元，预算执行率为100%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第一小学财务、收入支出管理制度》《焉耆县第一小学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产出数量指标：</w:t>
        <w:br/>
        <w:t>1、数量指标1： 托管费发放人数，指标人数值：122人 ，实际完成值122，指标完成率 100% ，偏差原因：无；</w:t>
        <w:br/>
        <w:t>数量指标2： 托管费发放次数 ，指标值：2次 ，实际完成值2次，指标完成率100%。 偏差原因：无。</w:t>
        <w:br/>
        <w:t>数量指标3： 保障办公人数，指标值：149人 ，实际完成值149人，指标完成率100%。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 指标1：满意度指标： 教师满意度：&gt;=95% ，实际完成值=100%，指标完成率100% 。偏差原因：满意度指数高 。 </w:t>
        <w:br/>
        <w:t>满意度指标 指标2：满意度指标： 学生满意度：&gt;=95% ，实际完成值=100%，指标完成率100% 。偏差原因：满意度指数高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