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自治区财政项目支出绩效自评报告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 xml:space="preserve">参考模板</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关于提前下达2021年中央财政残疾人事业发展补助资金的通知</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焉耆回族自治县残疾人联合会</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焉耆回族自治县残疾人联合会</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张国庆</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2025年03月21日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（一）项目概况。包括项目背景、主要内容及实施情况、资金投入和使用情况等。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为认真贯彻落实，根据巴财社（2023）68号文件（关于提前下达2021年中央财政残疾人事业发展补助资金的通知）焉耆县残疾人联合会全面落实焉耆</w:t>
      </w:r>
      <w:r>
        <w:rPr>
          <w:rStyle w:val="Strong"/>
          <w:rFonts w:ascii="楷体" w:eastAsia="楷体" w:hAnsi="楷体" w:hint="eastAsia"/>
          <w:spacing w:val="-4"/>
          <w:sz w:val="32"/>
          <w:szCs w:val="32"/>
        </w:rPr>
        <w:t xml:space="preserve">县委</w:t>
      </w:r>
      <w:r>
        <w:rPr>
          <w:rStyle w:val="Strong"/>
          <w:rFonts w:ascii="楷体" w:eastAsia="楷体" w:hAnsi="楷体" w:hint="eastAsia"/>
          <w:spacing w:val="-4"/>
          <w:sz w:val="32"/>
          <w:szCs w:val="32"/>
        </w:rPr>
        <w:t xml:space="preserve">和人民政府要求，对符合要求的残疾人进行康复服务补助，为困难残疾人发放补贴，组织残疾人文化进家庭活动，以减轻残疾人的家庭经济压力。</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（二）项目绩效目标。包括总体目标和阶段性目标。</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1、项目绩效目标：残疾人基本康复服务人数256人；残疾人辅助器具适配37件，有效提高残疾人康复水平，使残疾人生活得到保障，增加残疾人生活质量和幸福指数。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2、总体目标：残疾人基本康复服务人数256人；残疾人辅助器具适配37件，项目的实施，进一步有效提高残疾人康复水平，增加残疾人对生活的幸福感，融入社会的活动能力。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3、阶段性目标：第一阶段进行入户摸排、第二阶段项目采购、第三阶段完成了验收并使用。</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w:t>
      </w:r>
      <w:r>
        <w:rPr>
          <w:rStyle w:val="Strong"/>
          <w:rFonts w:hint="eastAsia"/>
          <w:spacing w:val="-4"/>
          <w:sz w:val="32"/>
          <w:szCs w:val="32"/>
        </w:rPr>
        <w:t xml:space="preserve">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1、绩效评价目的：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绩效评价，客观地评判项目的管理绩效，了解和掌握巴财社（2023）68号文件的使用范围及巴财社（2023）68号文件（关于提前下达2024年中央财政残疾人事业发展补助资金的通知）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2、绩效评价对象：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巴财社（2023）68号文件（关于提前下达2021年中央财政残疾人事业发展补助资金的通知）</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从项目决策（包括绩效目标、决策过程）、项目管理（包括项目资金、项目实施）、项目产出（包括项目产出数量、产出质量、产出时效和产出成本）项目效益四个维度进行困难残疾人无障碍改造评价，评价核心为专项资金的支出完成情况和效果。</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（二）绩效评价原则、评价指标体系（附表说明）、评价方法、评价标准等。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科学公正。本次自评采用部门内部业务人员相互抽查，按照前期准备、组织实施、分析评价的程序进行，采取绩效自评和部门相互评价相结合，通过材料核查、座谈询问、问卷调查等方式，综合运用对比分析和单位各部门负责人评议等方法进行评价，确保评价过程及结果客观、公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统筹兼顾。本次由单位主要领导负责召集各项目主管人员及项目执行部门召开项目自评会议，根据规范程序布置工作任务，统一自评标准，制定了项目绩效自评方案，分工明确，责任到人，确保绩效评价工作扎实、开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（3）激励约束。绩效评价结果应与资金分配挂钩，建立健全评价结果</w:t>
      </w:r>
      <w:r>
        <w:rPr>
          <w:rStyle w:val="Strong"/>
          <w:rFonts w:ascii="楷体" w:eastAsia="楷体" w:hAnsi="楷体" w:hint="eastAsia"/>
          <w:spacing w:val="-4"/>
          <w:sz w:val="32"/>
          <w:szCs w:val="32"/>
        </w:rPr>
        <w:t xml:space="preserve">与</w:t>
      </w:r>
      <w:r>
        <w:rPr>
          <w:rStyle w:val="Strong"/>
          <w:rFonts w:ascii="楷体" w:eastAsia="楷体" w:hAnsi="楷体" w:hint="eastAsia"/>
          <w:spacing w:val="-4"/>
          <w:sz w:val="32"/>
          <w:szCs w:val="32"/>
        </w:rPr>
        <w:t xml:space="preserve">财政预算资金分配挂钩，并作为改进管理、完善政策的重要依据，向上一年度绩效评价考核优秀的部门倾斜。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1.前期准备。首先成立评价工作组，开展前期调研；其次明确项目绩效目标，设计绩效评价指标体系并确定绩效评价方法；接着确定现场和非现场评价范围，设计资料清单；最后制定评价实施方案并进行论证。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组织实施。制定绩效评价工作方案，具体包括项目概况、评价思路、方法手段、组织实施、进度安排等。收集项目立项依据、相关会议纪要、实施方案、财政资金分配方案、支付管理情况等相关评价资料并进行梳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三、</w:t>
      </w:r>
      <w:r>
        <w:rPr>
          <w:rStyle w:val="Strong"/>
          <w:rFonts w:hint="eastAsia"/>
          <w:spacing w:val="-4"/>
          <w:sz w:val="32"/>
          <w:szCs w:val="32"/>
        </w:rPr>
        <w:t xml:space="preserve">综合评价情况及评价结论</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（一）综合评价情况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本项目严格按照按照年度计划规范地组织实施，有条不紊开展相关工作。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绩效评价原则，采用因素法评价方法，坚持对绩效评价标准对本项目的立项、项绩效目标、资金投入、资金管理、组织实施、产出数量、产出质量、产出时效、产出成本、项目效益进行了综合评价。</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w:t>
      </w:r>
      <w:r>
        <w:rPr>
          <w:rStyle w:val="Strong"/>
          <w:rFonts w:hint="eastAsia"/>
          <w:spacing w:val="-4"/>
          <w:sz w:val="32"/>
          <w:szCs w:val="32"/>
        </w:rPr>
        <w:t xml:space="preserve">绩效评价指标分析</w:t>
      </w:r>
      <w:r>
        <w:rPr>
          <w:rStyle w:val="Strong"/>
          <w:rFonts w:ascii="黑体" w:eastAsia="黑体" w:hAnsi="黑体" w:hint="eastAsia"/>
          <w:b w:val="0"/>
          <w:spacing w:val="-4"/>
          <w:sz w:val="32"/>
          <w:szCs w:val="32"/>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（一）项目决策情况。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1、立项依据充分性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中央财政残疾人事业发展补助资金项目立项符合国家法律法规、国民经济发展规划和相关政策；项目立项符合行业发展规划和政策要求；项目立项与部门职责范围相符，</w:t>
      </w:r>
      <w:r>
        <w:rPr>
          <w:rStyle w:val="Strong"/>
          <w:rFonts w:ascii="楷体" w:eastAsia="楷体" w:hAnsi="楷体" w:hint="eastAsia"/>
          <w:spacing w:val="-4"/>
          <w:sz w:val="32"/>
          <w:szCs w:val="32"/>
          <w:lang w:val="en-US" w:eastAsia="zh-CN"/>
        </w:rPr>
        <w:t xml:space="preserve">属于部门</w:t>
      </w:r>
      <w:r>
        <w:rPr>
          <w:rStyle w:val="Strong"/>
          <w:rFonts w:ascii="楷体" w:eastAsia="楷体" w:hAnsi="楷体" w:hint="eastAsia"/>
          <w:spacing w:val="-4"/>
          <w:sz w:val="32"/>
          <w:szCs w:val="32"/>
        </w:rPr>
        <w:t xml:space="preserve">履职所需；项目属于公共财政支持范围，符合中央、地方事权支出责任划分原则；项目与相关部门同类项目或部门内部相关项目重复。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项目立项依据巴财社（2023）68号文件（关于提前下达2023年中央财政残疾人事业发展补助资金的通知），项目立项符合行业发展规划和政策要求，项目立项与部门职责范围相符，</w:t>
      </w:r>
      <w:r>
        <w:rPr>
          <w:rStyle w:val="Strong"/>
          <w:rFonts w:ascii="楷体" w:eastAsia="楷体" w:hAnsi="楷体" w:hint="eastAsia"/>
          <w:spacing w:val="-4"/>
          <w:sz w:val="32"/>
          <w:szCs w:val="32"/>
          <w:lang w:val="en-US" w:eastAsia="zh-CN"/>
        </w:rPr>
        <w:t xml:space="preserve">属于部门</w:t>
      </w:r>
      <w:r>
        <w:rPr>
          <w:rStyle w:val="Strong"/>
          <w:rFonts w:ascii="楷体" w:eastAsia="楷体" w:hAnsi="楷体" w:hint="eastAsia"/>
          <w:spacing w:val="-4"/>
          <w:sz w:val="32"/>
          <w:szCs w:val="32"/>
        </w:rPr>
        <w:t xml:space="preserve">履职所需；项目属于公共财政支持范围，符合中央、地方事权支出责任划分原则；项目与相关部门同类项目或部门内部相关项目重复。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2、立项程序规范性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中央财政残疾人事业发展补助资金项目按照规定的程序申请设立；审批文件、材料符合相关要求；事前已经过必要的可行性研究、专家论证、风险评估、绩效评估、集体决策。</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3、绩效目标合理性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中央财政残疾人事业发展补助资金项目有绩效目标；项目绩效目标与实际工作内容具有相关性；项目预期产出效益和效果符合正常的业绩水平；与预算确定的项目投资额相匹配。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2024项目设立了项目绩效目标，与基本实际具有相关性，项目的预期产出效益和效果也均能符合正常的业绩水平，并且与预算确定的项目投资额或资金量相匹配。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项目将项目绩效目标细化分解为具体的绩效指标，一级指标共4条，二级指标共6条，三级指标共7条，其中量化指标条数共7条，所有绩效指标均通过清晰、可衡量的指标值予以体现，做到了与项目目标任务数或计划数相对应，并且与预算确定的项目投资额或资金量相匹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4、绩效指标明确性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中央财政残疾人事业发展补助资金项目预算编制经过科学论证；预算内容与项目内容匹配；预算额度测算依据充分，按照标准编制；预算确定的项目投资额或资金量与工作任务相匹配，通过清晰、可衡量的指标值予以体现；与项目目标任务数或计划数相对应。</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5、预算编制科学性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中央财政残疾人事业发展补助资金项目预算编制经过科学论证；预算内容与项目内容匹配；预算额度测算依据充分，按照标准编制；预算确定的项目投资额或资金量与工作任务相匹配，通过清晰、可衡量的指标值予以体现；与项目目标任务数或计划数相对应。</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6、资金分配合理性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中央财政残疾人事业发展补助资金项目符合国家财经法规和财务管理制度以及有关专项资金管理办法的规定；资金的拨付有完整的审批程序和手续；项目使用符合项目预算批复或合同规定的用途；不存在截留、挤占、挪用、虚列支出等情况，资金分配额度合理，与项目相适应。</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（二）项目过程情况。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1、资金到位率：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本项目实际到位资金 15 万元，预算资金15 万元，资金到位率100%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2、预算执行率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年初预算数0万元，全年预算数15万元，全年执行数15万元，预算执行率为100%。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3、资金使用合规性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中央财政残疾人事业发展补助资金项目符合国家财经法规和财务管理制度以及有关专项资金管理办法的规定；资金的拨付有完整的审批程序和手续；项目使用符合项目预算批复或合同规定的用途不存在截留、挤占、挪用、虚列支出等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4、管理制度健全性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中央财政残疾人事业发展补助资金项目项目实施制定相应的财务和业务管理制度；财务和业务管理制度合法、合规、完整。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5、制度执行有效性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中央财政残疾人事业发展补助资金项目实施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（三）项目产出情况。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产出指标均按照自评表上的三级指标进行逐一描述，无偏差。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1、产出数量指标：指标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 残疾人基本康复服务人数256人，实际完成值256人 ，指标完成率100%（指标完成率=（实际完成值/指标值）*100%），偏差原因：无；残疾人辅助器具适配数37件，实际完成值37件 ，指标完成率100%。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2、质量指标：资助资金及时到位率为95% ，实际完成值 95%，指标完成率 100% %，偏差原因：无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3、时效指标：残疾人辅助器具适配及时率为95%。指标完成率95%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4、成本指标：残疾人基本康复标准每人190元每台补助标准：指标值： =190元，实际完成值100%，残疾人辅助器具适配标准=2739.20元/件，指标完成率 100%，偏差原因：无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5、效益指标：指标1社会效益指标：残疾人康复水平有所提高。</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（四）项目效益情况。</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效益指标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经济效益指标：提高残疾人融入社会生活能力：指标值：有所提升，实际完成值达成目标，指标完成率100%，偏差原因：无。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满意度指标：群众满意度：指标值：&lt;=95%，实际完成值90%，指标完成率100%，偏差原因：无。</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满意度指标：群众满意度：指标值：&lt;=95%，实际完成值90%，指标完成率100%，偏差原因：无。</w:t>
      </w:r>
      <w:bookmarkStart w:id="0" w:name="_GoBack"/>
      <w:bookmarkEnd w:id="0"/>
    </w:p>
    <w:p>
      <w:pPr>
        <w:spacing w:line="540" w:lineRule="exact"/>
        <w:ind w:firstLine="640"/>
        <w:rPr>
          <w:rStyle w:val="Strong"/>
          <w:rFonts w:ascii="黑体" w:eastAsia="黑体" w:hAnsi="黑体"/>
          <w:spacing w:val="-4"/>
          <w:sz w:val="32"/>
          <w:szCs w:val="32"/>
        </w:rPr>
      </w:pPr>
      <w:r>
        <w:rPr>
          <w:rStyle w:val="Strong"/>
          <w:rFonts w:ascii="黑体" w:eastAsia="黑体" w:hAnsi="黑体" w:hint="eastAsia"/>
          <w:b w:val="0"/>
          <w:spacing w:val="-4"/>
          <w:sz w:val="32"/>
          <w:szCs w:val="32"/>
          <w:lang w:eastAsia="zh-CN"/>
        </w:rPr>
        <w:t xml:space="preserve">五</w:t>
      </w:r>
      <w:r>
        <w:rPr>
          <w:rStyle w:val="Strong"/>
          <w:rFonts w:ascii="黑体" w:eastAsia="黑体" w:hAnsi="黑体" w:hint="eastAsia"/>
          <w:b w:val="0"/>
          <w:spacing w:val="-4"/>
          <w:sz w:val="32"/>
          <w:szCs w:val="32"/>
        </w:rPr>
        <w:t xml:space="preserve">、</w:t>
      </w:r>
      <w:r>
        <w:rPr>
          <w:rStyle w:val="Strong"/>
          <w:rFonts w:ascii="黑体" w:eastAsia="黑体" w:hAnsi="黑体"/>
          <w:b w:val="0"/>
          <w:spacing w:val="-4"/>
          <w:sz w:val="32"/>
          <w:szCs w:val="32"/>
        </w:rPr>
        <w:t xml:space="preserve">主要经验及做法、存在的问题及原因分析</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（一）主要经验及做法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主要经验及做法项目实施过程中，我单位加强相关人员配合，监管有力，及时按年初预算进度支付经费，为项目实施做好资金保障。项目实施科室有条不紊开展相关工作，并做好资料收集整理工作。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（三）存在的问题及原因分析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存在的问题：财政绩效管理工作水平有提升空间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原因分析：应加强财政支出绩效管理要求学习，建立科学的财政资金效益考评制度体系，不断完善绩效评价体系及工作流程，提供财政资金使用水平和效率。</w:t>
      </w:r>
    </w:p>
    <w:p>
      <w:pPr>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六</w:t>
      </w:r>
      <w:r>
        <w:rPr>
          <w:rStyle w:val="Strong"/>
          <w:rFonts w:ascii="黑体" w:eastAsia="黑体" w:hAnsi="黑体"/>
          <w:b w:val="0"/>
          <w:spacing w:val="-4"/>
          <w:sz w:val="32"/>
          <w:szCs w:val="32"/>
        </w:rPr>
        <w:t xml:space="preserve">、有关建议</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进一步提高绩效管理水平。由于目前的预算管理在编制和实施中还存在编制不细的现象,因此项目预期完成指标设置的准确性还有待加强,同时分析手段和技术水平上还有待完善。在今后的工作中,我们将加强与财政部门的紧密配合,开展好整体支出及项目资金绩效管理工作,运用好绩效评价的结果,不断提升预算管理水平。</w:t>
      </w:r>
    </w:p>
    <w:p>
      <w:pPr>
        <w:spacing w:line="540" w:lineRule="exact"/>
        <w:ind w:firstLine="567"/>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本次预算绩效评价所采集的数据因为采集时间、数据来源等诸多因素的影响，可能会出现一定的偏差，进而对评价结果存在影响。</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docPartObj>
        <w:docPartGallery w:val="autotext"/>
      </w:docPartObj>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50"/>
  <w:doNotDisplayPageBoundaries/>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semiHidden="0" w:unhideWhenUsed="0"/>
    <w:lsdException w:name="Table Subtle 2"/>
    <w:lsdException w:name="Table Web 1"/>
    <w:lsdException w:name="Table Web 2" w:semiHidden="0" w:unhideWhenUsed="0"/>
    <w:lsdException w:name="Table Web 3" w:semiHidden="0" w:unhideWhenUsed="0"/>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3</Pages>
  <Words>113</Words>
  <Characters>648</Characters>
  <Application>WPS Office_11.8.2.10972_F1E327BC-269C-435d-A152-05C5408002CA</Application>
  <DocSecurity>0</DocSecurity>
  <Lines>5</Lines>
  <Paragraphs>1</Paragraphs>
  <CharactersWithSpaces>760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sj</cp:lastModifiedBy>
  <cp:revision>64</cp:revision>
  <cp:lastPrinted>2018-12-31T10:56:00Z</cp:lastPrinted>
  <dcterms:created xsi:type="dcterms:W3CDTF">2018-08-15T02:06:00Z</dcterms:created>
  <dcterms:modified xsi:type="dcterms:W3CDTF">2024-07-23T09:36:28Z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2052-11.8.2.10972</vt:lpwstr>
  </property>
  <property fmtid="{D5CDD505-2E9C-101B-9397-08002B2CF9AE}" pid="3" name="ICV">
    <vt:lpwstr>160D1BA1944349B08C48068401F6E698</vt:lpwstr>
  </property>
</Properties>
</file>