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查汗采开乡卫生院单位自有资金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焉耆回族自治县查汗采开乡卫生院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焉耆回族自治县查汗采开乡卫生院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王可燕</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一、基本情况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（一）项目概况。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提高卫生院经济效益和社会效益，加快医疗服务与保障能力建设，逐步提升卫生院突发公共卫生处理能力，促进医院全面良性发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2、主要内容及实施情况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主要内容：主要是为了保障全乡患者的用药安全和医疗服务质量，提升医院危急救治能力及疾病防控能力，同时提高卫生院经济效益和社会效益，保障业务用车正常运转，保障全院正常办公运转。</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实施情况：保障人员工资2人，激励工作人员办公积极性，有效提升医疗服务质量。按时完成药品采购12次，保障医疗质量，满足患者需求，并合理控制成本。保障公务用车1辆，满足医疗服务救治，优化医疗服务质量，提升卫生院服务能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资金投入情况：该项目年初预算数82.85万元，全年预算数82.85万元，实际总投入82.85万元，该项目资金已全部落实到位，资金来源为单位自有资金。</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资金使用情况：该项目年初预算数82.85万元，全年预算数82.85万元，全年执行数82.85万元，预算执行率为100%，用于：药品采购66.25万元、公务用车0.53万元、保障经费资金执行金额16.07万元。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总体目标：为提升卫生院医疗服务能力，满足患者需求，保障全乡患者的用药安全和医疗服务质量，提升医院危急救治能力及疾病防控能力。加快医疗服务与保障能力建设，逐步提升卫生院突发公共卫生处理能力，促进卫生院全面良性发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第一阶段：满足患者需求，完成药品采购，提升药品管理水平，保障患者用药安全，优化医疗服务质量。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第二阶段：卫生院发放保障人员经费是确保卫生院正常运行和提高质量医疗服务质量。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第三阶段：卫生院保障公务用车正常运转，关系到医疗服务救治质量。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二、绩效评价工作开展情况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（一）绩效评价目的、对象和范围。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单位自有资金。</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从项目决策（包括绩效目标、决策过程）、项目管理（包括项目资金、项目实施）、项目产出（包括项目产出数量、产出质量、产出时效和产出成本）项目效益四个维度进行焉耆县查汗采开乡卫生院自有资金资金评价，评价核心为单位自有资金的支出完成情况和效果。</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（二）绩效评价原则、评价指标体系、评价方法、评价标准等。</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单位自有资金实施情况评价，确保评价过程及结果客观、公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统筹兼顾。焉耆县查汗采开乡卫生院组织评价小组，对单位自有资金资金实施情况评价，部门评价和财政评价在单位自评的基础上开展，职责明确，各有侧重，相互衔接。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激励约束。绩效评价结果应与资金分配挂钩，建立健全评价结果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公开透明。焉耆县查汗采开乡卫生院绩效评价结束以后，将根据《政府信息公开条例》规定，自评结果拟在焉耆县政府政务信息公开网站进行公开，广泛接受人民群众监督，接受社会各界监督，让公众全面了解政府绩效评价过程和评价结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2、评价指标体系（附表说明在最后）</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本次项目支出绩效自评采用因素分析法，原因是：本项目需要考虑内外部因素产生的影响及量化社会效益进行分析评价，因此选择因素分析法能更好的对该项目的资金进行评价。</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本次评价主要采用了计划标准。采用计划标准来评价单位自有资金项目可以确保项目目标的达成、提升资金使用的规范性、促进项目的持续改进、增强项目的可持续性以及提高透明度和公信力。</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前期准备。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2.组织实施。评价工作进入实施阶段，评价组收集绩效评价相关数据资料，进行现场调研、座谈；并与项目实施负责人沟通，了解资金的内容、操作流程、管理机制、资金使用方向等情况，分析形成初步结论。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3.分析评价。评价组按照绩效评价的原则和规范，对取得的资料进行审查核实，对采集的数据进行分析，按照绩效评价指标评分表逐项进行打分、分析，汇总各方评价结果，综合分析并形成评价结论。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三、综合评价情况及评价结论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（一）综合评价情况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单位自有资金项目评价得分情况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18</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40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98</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本项目的项目决策、项目产出、项目效益均达到了预期要求，在项目过程中的组织实施中，存在管理制度不完善、制度执行有效性有待进一步提升的问题，扣2分，最终得分为98分，项目达成年度指标。</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四、绩效评价指标分析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立项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项目立项与部门职责范围相符，</w:t>
      </w:r>
      <w:r>
        <w:rPr>
          <w:rStyle w:val="Strong"/>
          <w:rFonts w:ascii="楷体" w:eastAsia="楷体" w:hAnsi="楷体" w:hint="eastAsia"/>
          <w:spacing w:val="-4"/>
          <w:sz w:val="32"/>
          <w:szCs w:val="32"/>
          <w:lang w:val="en-US" w:eastAsia="zh-CN"/>
        </w:rPr>
        <w:t xml:space="preserve">属于部门</w:t>
      </w:r>
      <w:r>
        <w:rPr>
          <w:rStyle w:val="Strong"/>
          <w:rFonts w:ascii="楷体" w:eastAsia="楷体" w:hAnsi="楷体" w:hint="eastAsia"/>
          <w:spacing w:val="-4"/>
          <w:sz w:val="32"/>
          <w:szCs w:val="32"/>
        </w:rPr>
        <w:t xml:space="preserve">履职所需；项目属于公共财政支持范围，符合中央、地方事权支出责任划分原则；项目与相关部门同类项目或部门内部相关项目重复。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项目按照规定的程序申请设立；严格按照审批流程准备符合要求的文件、材料；项目事前经过必要的可行性研究、风险评估、绩效评估、集体决策，保障了程序的规范性。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2024项目设立了项目绩效目标，与单位自有资金项目具有相关性，项目的预期产出效益和效果也均能符合正常的业绩水平，并且与预算确定的项目投资额或资金量相匹配。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项目将项目绩效目标细化分解为具体的绩效指标，一级指标共4条，二级指标共6条，三级指标共9条，其中量化指标条数共8条，所有绩效指标均通过清晰、可衡量的指标值予以体现，并且做到了与项目目标任务数或计划数相对应。</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预算编制经过集体决策；预算内容与项目内容匹配；预算额度测算依据充分，按照标准编制；预算确定的项目投资额或资金量与工作任务相匹配。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预算资金分配依据充分；资金分配额度合理，与项目相适应。</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（二）项目过程情况。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实际到位资金82.85万元，预算资金82.85万元，资金到位率100%。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年初预算数82.85万元，全年预算数82.85万元，全年执行数82.85万元，预算执行率为100%。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和财务管理制度以及有关专项资金管理办法的规定；资金的拨付有完整的审批程序和手续；项目使用符合项目预算批复或合同规定的用途；不存在截留、挤占、挪用、虚列支出等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项目管理制度不够健全，实施中还需进一步完善制定相应的财务和业务管理制度；保证财务和业务管理制度合法、合规、完整。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遵守相关法律法规和相关管理规定；项目调整及支出调整手续完备；项目合同书、验收报告等资料齐全，未及时归档，执行不够有效，还需进一步加强档案资料管理；项目实施的人员条件、场地设备、信息支撑等落实到位。</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（三）项目产出情况。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指标1：公务保障用车数量，指标值：≥1辆，实际完成值 1辆，指标完成率100%，偏差原因：无偏差；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指标2：保障办公人员数量，指标值：≥2人，实际完成值2人，指标完成率100%，偏差原因：无偏差；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指标3：药品采购次数，指标值：≥12次，实际完成值 12次，指标完成率100%，偏差原因：无偏差；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指标1：药品验收合格率，指标值：=100%，实际完成值100%，指标完成率100%，偏差原因：无偏差；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指标2：药品质量合格率，指标值：=100%，实际完成值100%，指标完成率100%，偏差原因：无偏差；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指标1：保障工作正常运转率，指标值：=100%，实际完成值100%，指标完成率100%，偏差原因：无偏差；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指标1：经济效益指标：预算控制率 ，指标值： ≤100%  ，实际完成值 ：100%，指标完成率100%，偏差原因：无偏差；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指标1：提升基层医疗服务能力，指标值：有效提高，实际完成值达成目标，指标完成率100%，偏差原因：无偏差；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满意度指标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指标1：受益群众满意度，指标值：≥90%，实际完成值90%，指标完成率：100%，偏差原因:无偏差；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（四）项目效益情况。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通过全年药品采购12次，发放人员数量2人，保障1辆业务用车正常运转，保障全院正常办公，提升卫生院资源配置、提高资金使用效率，为卫生院的可持续发展提供有力支持。</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满意度指标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指标1：受益群众满意度，指标值：≥90%，实际完成值90%，指标完成率：100%，偏差原因:无偏差； </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六、主要经验及做法、存在的问题及原因分析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过程中，我单位加强科室配合，监管有力，及时按年初预算进度支付经费，为项目实施做好资金保障。项目执行科室普查中心提出项目资金的使用计划，较为规范地组织实施，有条不紊开展相关工作，并做好资料收集整理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1、财政绩效管理有待提高，按照财政支出绩效管理的要求，完善科学的财政资金效益考评制度体系，不断完善绩效评价的评价体系及工作流程，提高财政资金使用管理水平和效率。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2、乡镇卫生院设备陈旧、短缺，一些先进的检查和治疗设备配备不足，影响疾病的诊断和治疗水平，进而导致部分患者流失严重。医护人员职称受阻，因此无法开展必备技术项目。</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七、有关建议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1、进一步强化单位各部门绩效管理理念，将被动认识转化为主动实践，完善制度，切实加强组织领导，深入推进评价工作，提升单位整体绩效管理水平。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加强与上级医院合作，开展远程医疗服务，让患者在卫生院就能接受上级专家的诊断和指导，减少患者流失率。购入二手设备，对医护人员进行设备实操培训，提高医护人员职称取得率，提升卫生院服务质量。</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八、其他需要说明的问题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本次预算绩效评价所采集的数据因为采集时间、数据来源等诸多因素的影响，可能会出现一定的偏差，进而对评价结果存在影响。</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