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查汗采开乡哈尔布热村、阿尔莫墩村村委会办公楼建设工程，莫哈尔苏木村活动室建设项目资金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焉耆回族自治县查汗采开乡人民政府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焉耆回族自治县查汗采开乡人民政府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艾合买提·巴拉提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查汗采开乡哈尔布热村、阿尔莫墩村村委会办公楼建设工程，莫哈尔苏木村活动室建设项目结合农村环境综合整治、抗震安居、整村推进等工程，加大农村环境整治力度，逐步实施了庭院、道路、绿化、沼气池、卫生厕所、垃圾箱（桶）、垃圾车、路灯等基础设施建设，改变了以往“垃圾乱倒、污水乱泼、柴草乱垛、畜禽乱跑”的现象。根据查汗采开乡阿尔莫墩村现状发展情况，结合焉耆县总体发展规划，提出了对阿尔莫墩村进行改善农村人居环境工程的建设。</w:t>
        <w:br/>
        <w:t>2、主要内容及实施情况</w:t>
        <w:br/>
        <w:t>主要内容：查汗采开乡哈尔布热村、阿尔莫墩村村委会办公楼建设工程，莫哈尔苏木村活动室建设项目4470平方米；受益人数3876人，可以保障正常运转。项目总投资200万元。</w:t>
        <w:br/>
        <w:t>3、资金投入和使用情况</w:t>
        <w:br/>
        <w:t>资金投入情况：该项目年初预算数200万元，全年预算数200万元，实际总投入200万元，该项目资金落实到位200万元，资金来源为一般项目资金。</w:t>
        <w:br/>
        <w:t>资金使用情况：该项目年初预算数200万元，全年预算数200万元，全年执行数200万元，预算执行率为100%，用于：查汗采开乡哈尔布热村、阿尔莫墩村村委会办公楼建设工程，莫哈尔苏木村活动室建设项目200万元：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1、总体目标：查汗采开乡哈尔布热村、阿尔莫墩村村委会办公楼建设工程，莫哈尔苏木村活动室建设项目4470平方米；受益人数3876人，可以保障正常运转。</w:t>
        <w:br/>
        <w:t>2、阶段性目标：</w:t>
        <w:br/>
        <w:t>第一阶段：基础建设。</w:t>
        <w:br/>
        <w:t>第二阶段：办公楼建设。</w:t>
        <w:br/>
        <w:t>第三阶段：院内硬化。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查汗采开乡农村综合改革公益事业财政奖补项目经费的具体情况，评价该项目资金安排的科学性、合理性、规范性和资金的使用成效，及时总结项目管理经验，完善项目管理办法，提高项目管理水平和资金使用效益。促使我乡根据绩效评价中发现的问题，认真加以整改，及时调整和完善单位的工作计划和绩效目标并加强项目管理，提高管理水平，同时为项目后续资金投入、分配和管理提供决策依据。</w:t>
        <w:br/>
        <w:t>2、绩效评价对象：</w:t>
        <w:br/>
        <w:t>查汗采开乡农村综合改革公益事业财政奖补项目</w:t>
        <w:br/>
        <w:t>3、绩效评价范围：</w:t>
        <w:br/>
        <w:t>本次评价从项目决策（包括绩效目标、决策过程）、项目管理（包括项目资金、项目实施）、项目产出（包括项目产出数量、产出质量、产出时效和产出成本）项目效益四个维度进行查汗采开乡农村综合改革公益事业财政奖补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（四）公开透明。查汗采开乡人民政府已按要求在焉耆回族自治县人民政府门户网站公开绩效目标表；项目完成后在焉耆回族自治县人民政府门户网站公开自评表及自评报告。</w:t>
        <w:br/>
        <w:t>2、评价指标体系（附表说明在最后）</w:t>
        <w:br/>
        <w:t>3、评价方法</w:t>
        <w:b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</w:t>
        <w:br/>
        <w:t>4、评价标准</w:t>
        <w:br/>
        <w:t>该项目设置年初绩效目标申报表时按照自治县下达文件的指标数据制定出实施标准，并根据该项目本年度计划实施情况确定三级指标。采用计划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</w:t>
        <w:br/>
        <w:t>查汗采开乡哈尔布热村、阿尔莫墩村村委会办公楼建设工程，莫哈尔苏木村活动室建设项目项目评价得分情况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家法律法规、国民经济发展规划和相关政策；符合行业发展规划和政策要求；是与部门职责范围相符，属于部门履职所需；是属于公共财政支持范围，是否符合中央、地方事权支出责任划分原则；是与相关部门同类项目或部门内部相关项目重复。</w:t>
        <w:br/>
        <w:t>2、立项程序规范性</w:t>
        <w:br/>
        <w:t>该项目按照规定的程序申请设立，审批文件、材料符合相关要求，事前已经过必要的可行性研究、风险评估、绩效评估、集体决策。</w:t>
        <w:br/>
        <w:t>3、绩效目标合理性</w:t>
        <w:br/>
        <w:t>查汗采开乡2024项目设立了项目绩效目标，与查汗采开乡哈尔布热村、阿尔莫墩村村委会办公楼建设工程，莫哈尔苏木村活动室建设项目具有相关性，项目的预期产出效益和效果也均能符合正常的业绩水平，并且与预算确定的项目投资额或资金量相匹配。</w:t>
        <w:br/>
        <w:t>4、绩效指标明确性</w:t>
        <w:br/>
        <w:t>查汗采开乡哈尔布热村、阿尔莫墩村村委会办公楼建设工程，莫哈尔苏木村活动室建设项目将项目绩效目标细化分解为具体的绩效指标，一级指标共4条，二级指标共6条，三级指标共11条，其中量化指标条数共21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实际到位资金200万元，预算资金200万元，资金到位率100%。</w:t>
        <w:br/>
        <w:t>2、预算执行率:</w:t>
        <w:br/>
        <w:t>年初预算数200万元，全年预算数200万元，全年执行数     200万元，预算执行率为100%。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</w:t>
        <w:br/>
        <w:t>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焉耆镇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</w:t>
        <w:br/>
        <w:t>指标1： 活动场所建设工程量，指标值=4470平方米，实际完成值4470平方米，指标完成率100%，偏差原因：无；</w:t>
        <w:br/>
        <w:t>指标2：活动场所建设工程数量，指标值=1个，实际完成值1个，指标完成率100%，偏差原因：无；</w:t>
        <w:br/>
        <w:t>2.质量指标：</w:t>
        <w:br/>
        <w:t>指标1：项目竣工验收合格率 ，指标值：&gt;=98% ，实际完成值 98%，指标完成率 100% ，偏差原因：无；</w:t>
        <w:br/>
        <w:t>指标2：项目设计变更率 ，指标值：&lt;=5% ，实际完成值5%，指标完成率 100% ，偏差原因：无；</w:t>
        <w:br/>
        <w:t>指标3：项目资金支付及时率 ，指标值：&gt;=100%  ，实际完成值100%，指标完成率 100% ，偏差原因：无；</w:t>
        <w:br/>
        <w:t>3.时效指标：</w:t>
        <w:br/>
        <w:t>指标1：项目开工及时率，指标值&gt;=98% ，完成值98%。指标完成率 100%，偏差原因：无；</w:t>
        <w:br/>
        <w:t>指标2：项目完工及时率，指标值&gt;=98% ，完成值98%。指标完成率 100%，偏差原因：无；</w:t>
        <w:br/>
        <w:t>4.经济成本指标：</w:t>
        <w:br/>
        <w:t>指标1：预算控制率，指标值&lt;=100%，完成值100%。指标完成率 100%，偏差原因：无；</w:t>
        <w:br/>
        <w:t>5.社会效益指标：</w:t>
        <w:br/>
        <w:t>指标1：正常运转率，指标值&gt;=98% ，完成值98%。指标完成率 100%，偏差原因：无；</w:t>
        <w:br/>
        <w:t>指标2：项目受益人数，指标值&gt;=3876人 ，完成值3876人。指标完成率 100%，偏差原因：无；</w:t>
        <w:br/>
        <w:t>6.满意度指标</w:t>
        <w:br/>
        <w:t>指标1：村民满意度，指标值&gt;=95% ，完成值95%。指标完成率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查汗采开乡哈尔布热村、阿尔莫墩村村委会办公楼建设工程，莫哈尔苏木村活动室建设项目以建设4470平方米村级基层阵地及配套设施，查汗采开乡哈尔布热村、阿尔莫墩村受益人数3876人，可以保障正常运转。</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（五）满意度指标完成情况。</w:t>
        <w:br/>
        <w:t>满意度指标：村民满意度，指标：≥95%，实际完成值95%，指标完成率100%。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1、项目实施过程中，按照年度计划规范地组织实施，有条不紊开展相关工作，并做好资料收集整理工作。</w:t>
        <w:br/>
        <w:t>2、成立项目绩效管理领导小组，将项目的运行，资金使用情况全部纳入领导小组的全程监管之下。</w:t>
        <w:br/>
        <w:t>（二）存在的问题及原因分析</w:t>
        <w:br/>
        <w:t>1、存在问题：财政绩效管理有待提高。</w:t>
        <w:br/>
        <w:t>2、原因分析：按照财政支出绩效管理要求，不断完善绩效评价的评价体系及工作流程，提高财政资金使用管理的水平和效率。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1、进一步提高绩效管理水平，加强与财政部门的紧密配合,开展好整体支出及项目资金绩效管理工作；</w:t>
        <w:br/>
        <w:t>2、加强学习。进一步明确全面实施预算绩效管理的要求，</w:t>
        <w:br/>
        <w:t>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