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2024年单位资金支出</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焉耆回族自治县查汗采开乡中心学校</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焉耆回族自治县查汗采开乡中心学校</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张莹</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2、主要内容及实施情况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200元/生/学期的标准收费，共16.4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实施情况：通过开展课后服务项目，参加课后1小时托管服务的学生按不超过200元/生/学期的标准收费。焉耆回族自治县查汗采开乡中心学校2024年课后服务费支出16.4元，保障学校77人日常办公，按时发放40人的课后服务费，发放次数2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资金投入情况：该项目年初预算数16.4万元，全年预算数    16.4万元 。实际总投入16.4万元，该项目资金已全部落实到位 ，资金来源为单位自有资金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资金使用情况：该项目年初预算数16.4万元，全年预算数    16.4万元 ，全年执行数16.4万元，预算执行率为100% ，用于：支付课后服务费16.4万元。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保障学校77人日常办公，按时发放40人的课后服务费，发放次数2次。支出金额16.4万元。根据学校需要及时做好后勤保障工作确保学校教育教学工作的有效提升，为广大师生提供优质的教育教学环境，办好人民满意的教育。</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第一阶段 根据《关于进一步减轻义务教育阶段学生作业负担和校外培训负担的意见》，为进一步增强教育服务能力，开展课后服务活动。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第二阶段 实施课后服务活动 ，按收费标准收取学生费用。课后服务经费的95%主要用于参与课后服务的教职工的补助，课后服务经费的5%的费用，作为课后服务而产生的公用经费支出。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2024年单位自有资金</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（三）激励约束。绩效评价结果应与预算安排、政策调整、改进管理实质性挂钩，体现奖优罚劣和激励相容导向，有效要安排、低效要压减、无效要问责。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四）公开透明。焉耆回族自治县查汗采开乡中心学校已按要求在焉耆回族自治县人民政府门户网站公开部门预算信息，同步公开绩效目标表；在焉耆回族自治县人民政府门户网站公开部门决算信息，同步公开自评表及自评报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2、评价指标体系（附表说明在最后）</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焉耆回族自治县查汗采开乡中心学校“2024年单位自有资金”项目支出绩效评价指标体系3、评价方法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本次项目支出绩效自评采用计划标准，原因是：采用计划标准能够确保目标有序实现，提高工作效率，降低风险，增强对不确定性的应对能力。</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1.前期准备。首先成立评价工作组，开展前期调研；其次明确项目绩效目标，设计绩效评价指标体系并确定绩效评价方法；接着确定现场和非现场评价范围，设计资料清单；最后制定评价实施方案并进行论证。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制定绩效评价工作方案，具体包括项目概况、评价思路、方法手段、组织实施、进度安排等。收集项目立项依据、相关会议纪要、实施方案、财政资金分配方案、支付管理情况等相关评价资料并进行梳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（一）综合评价情况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2024年单位自有资金项目评价得分情况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本项目的项目决策、项目过程、项目产出、项目效益均达到了预期要求，最终得分为98分，项目达成年度指标。</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立项符合国家法律法规、国民经济发展规划和相关政策；根据【焉教科联发（2023）2号】关于印发焉耆县义务教育阶段学校课后服务经费保障和管理办法》的通知实施单位为焉耆回族自治县查汗采开乡中心学校，监督管理单位为焉耆县教育和科学技术局。拨款依据为：【焉教科联发（2023）2号】关于印发焉耆县义务教育阶段学校课后服务经费保障和管理办法》的通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焉教科联发（2023）2号】关于印发焉耆县义务教育阶段学校课后服务经费保障和管理办法》的通知，该项目由具有焉耆回族自治县查汗采开乡中心学校完成了2024年单位资金项目。并经焉耆县教育和科学技术局协调学校共同完成，并上报上级主管部门审批，事前已经过必要的可行性研究、专家论证、风险评估、绩效评估、集体决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2023项目设立了项目绩效目标，与焉耆回族自治县查汗采开乡中心学校“2024年单位资金项目”的实施具有相关性，项目的预期产出效益和效果也均能符合正常的业绩水平，并且与预算确定的项目投资额或资金量相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该项目是根据【焉教科联发（2023）2号】关于印发焉耆县义务教育阶段学校课后服务经费保障和管理办法》的通知，并已经自治州教育局审查， 预算金额与项目实施内容项目匹配。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该项目是根据【焉教科联发（2023）2号】关于印发焉耆县义务教育阶段学校课后服务经费保障和管理办法》的通知，进行分配，依据充分，资金分配额度合理，与项目相适应。</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实际到位资金16.4万元，预算资金16.4万元，资金到位率100%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年初预算数16.4万元，全年预算16.4万元 全年执行数16.4万元，预算执行率为100%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单位自有资金符合国家财经法规和财务管理制度以及有关专项资金管理办法的规定；资金的拨付有完整的审批程序和手续；使用符合项目预算批复或合同规定的用途；不存在截留、挤占、挪用、虚列支出等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按照《学校会计制度》及财务管理要求，结合实际，进一步健全内部控制制度，严格遵守《会计法》等各项财经法规，制定《焉耆回族自治县查汗采开乡中心学校财务、收入支出管理制度》《焉耆回族自治县查汗采开乡中心学校财务内控制度》等制度。等相关的项目管理制度，但缺少项目专项制度，有待完善，确保实施规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产出数量指标：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1、数量指标1：保障办公人数，指标人数值：77人 ，实际完成值77，指标完成率 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数量指标2： 托管费发放人数 ，指标值：40次 ，实际完成值40人，指标完成率100%。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数量指标3： 托管费发放次数，指标值：2次 ，实际完成值2次，指标完成率100%。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2、质量指标1：托管费发放覆盖率，指标值：=100% ，实际完成值  =100%，指标完成率100%，偏差原因：无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质量指标2：机构正常运转率，指标值：=100% ，实际完成值  =100%，指标完成率100%，偏差原因：无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3、时效指标：资金支付及时率：：=100% ，实际完成值  =100%，指标完成率100%，偏差原因：无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4、成本指标：指标1：经济成本指标：预算控制率：指标值：&lt;=100%，实际完成值&lt;=100%，指标完成率 100%。偏差原因：无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1、效益指标：指标1：社会效益指标：提高教学质量 ，指标值： 有效提升，实际完成值：达成目标 ，指标完成率100 %。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2、满意度指标 指标1：满意度指标： 教师满意度：&gt;=95% ，实际完成值=100%，指标完成率100% 。偏差原因：满意度指数高 。 </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满意度指标 指标2：满意度指标： 学生满意度：&gt;=95% ，实际完成值=100%，指标完成率100% 。偏差原因：满意度指数高 。 </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绩效管理水平有待加强。单位对项目实行绩效评价经验不足，对实施项目绩效评价重视不够，各部门理解程度不深入，在绩效考评指标的设计上，有待进一步完善。财务人员业务水平有待提高。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（一）改进措施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加强绩效评价管理制度和流程的建设，进一步深化、完善绩效管理体系，建立全过程的预算绩效管理机制，促进绩效管理工作向广度和深度延伸。</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（二）建议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本次预算绩效评价所采集的数据因为采集时间、数据来源等诸多因素的影响，可能会出现一定的偏差，进而对评价结果存在影响。</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