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2024年中央转移支付食品监管补助资金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财政部、市场监管总局、国家药监局关于下达2024年食品药品监管补助资金预算的通知》（财行〔2024〕145号）。经研究，拨付焉耆县市场监督管理局2024年国家食品安全补助资金5万元，将此项经费列2024年政府收支分类科目“2013816食品安全监管”。</w:t>
        <w:br/>
        <w:t>2、主要内容及实施情况</w:t>
        <w:br/>
        <w:t>主要内容：主要内容：巴州创建国家食品安全补助资金经费项目，投入经费5万元,主要用于开展创建国家食品安全食品安全宣传覆盖，提高人员监督能力和水平、科普宣传及队伍能力建设等工作，提高全县人民群众、餐饮经营者、生产经营者的安全意识，人民群众满意度提升。</w:t>
        <w:br/>
        <w:t>实施情况：2024年6月30前完成督导食品安全工作30次，完成办公耗材2批次，制作宣传品2批次。政府采购率100%、验收合格率95%、质量合格率95%。完成全年专项经费支付5万元，9月前完成完成全部指标任务。</w:t>
        <w:br/>
        <w:t>4、资金投入和使用情况</w:t>
        <w:br/>
        <w:t>资金投入情况：该项目年初预算数5万元，全年预算数5万元实际总投入5万元，该项目资金已全部落实到位，资金来源为中央食品药品监管补助资金。</w:t>
        <w:br/>
        <w:t>资金使用情况：该项目年初预算数5万元，全年预算数5万元，全年执行数5万元，预算执行率为100%，用于：购买办公耗材1.7万元，销项督导检查0.5万元，制作宣传品2.8万元。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1、总体目标：完成督导创城工作30次，完成办公耗材2批次，制作宣传品2批次。</w:t>
        <w:br/>
        <w:t>2、阶段性目标：首先制定2批次办公用品及宣传片制作政府采购计划；其次与供应商签订采购合同；2024年6月30前完成办公用品2批宣传品制作2批次政府采购验收，验收合格率达到95%、质量合格率达到95%。完成全年专项经费支付5万元，9月30日前完成完成全部指标任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巴州创建国家食品安全补助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 xml:space="preserve"> 2024年中央转移支付食品监管补助资金</w:t>
        <w:br/>
        <w:t>3、绩效评价范围：</w:t>
        <w:br/>
        <w:t>本次评价从项目决策（包括绩效目标、决策过程）、项目管理（包括项目资金、项目实施）、项目产出（包括项目产出数量、产出质量、产出时效和产出成本）项目效益四个维度进行巴州创建国家食品安全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根据《财政部、市场监管总局、国家药监局关于下达2024年食品药品监管补助资金预算的通知》（财行〔2024〕145号）。经研究，拨付焉耆县市场监督管理局2023年巴州创建国家食品安全补助资金5万元，将此项经费列2023年政府收支分类科目“2013816食品安全监管”。我单位组织评价小组，对巴州创建国家食品安全补助资金项目实施情况评价，确保评价过程及结果客观、公正。</w:t>
        <w:br/>
        <w:t>（二）统筹兼顾。我单位组织评价小组，对巴州创建国家食品安全补助资金项目实施情况评价，部门评价和财政评价在单位自评的基础上开展，职责明确，各有侧重，相互衔接。</w:t>
        <w:br/>
        <w:t>（三）激励约束。绩效评价结果应与预算安排、政策调整、改进管理实质性挂钩，体现奖优罚劣和激励相容导向，有效要安排、低效要压减、无效要问责。</w:t>
        <w:br/>
        <w:t>（四）公开透明。我单位绩效评价结束以后，将根据《财政部、市场监管总局、国家药监局关于下达2024年食品药品监管补助资金预算的通知》（财行〔2024〕145号）规定，将自评结果向上级主管部门进行汇报，让主管部门全面了解政府绩效评价过程和评价结果。</w:t>
        <w:br/>
        <w:t>2、评价指标体系（附表说明在最后）</w:t>
        <w:br/>
        <w:t>3、评价方法</w:t>
        <w:br/>
        <w:t>本次项目支出绩效自评主要采用了因素分析法法，主要原因是：因素分析法能结合我单位实际，组织相关人员根据项目绩效报表指标内容，对所有项目内容进行核实和考评。</w:t>
        <w:br/>
        <w:t>4、评价标准</w:t>
        <w:br/>
        <w:t>本次评价主要采用了计划标准。该项目设置年初绩效目标申报表时结合本辖区实际情况和本部门年初工作计划，提高预算编制和预算额度测算准确率，使评价结果更加科学真实。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</w:t>
        <w:br/>
        <w:t xml:space="preserve"> 2024年中央转移支付食品监管补助资金项目评价得分情况</w:t>
        <w:br/>
        <w:t>一级指标	权重分	得分</w:t>
        <w:br/>
        <w:t>项目决策	20	20</w:t>
        <w:br/>
        <w:t>项目过程	20	18</w:t>
        <w:br/>
        <w:t>项目产出	40	20</w:t>
        <w:br/>
        <w:t>项目效益	20	20</w:t>
        <w:br/>
        <w:t>合计	100	98</w:t>
        <w:br/>
        <w:t>（二）评价结论</w:t>
        <w:br/>
        <w:t>本项目的项目决策、项目产出、项目效益均达到了预期要求，项目过程中制度管理方面有待完善，扣2分，最终得分为98分。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依据根据《财政部、市场监管总局、国家药监局关于下达2024年食品药品监管补助资金预算的通知》（财行〔2024〕145号）。立项符合行业发展规划和政策要求，与部门职责范围相符，属于部门履职所需；项目属于公共财政支持范围，符合中央、地方事权支出责任划分原则；不存在与相关部门同类项目或部门内部相关项目重复。</w:t>
        <w:br/>
        <w:t>2、立项程序规范性</w:t>
        <w:br/>
        <w:t>项目预算批复等材料符合相关要求，事前已经过必要的可行性研究、风险评估、绩效评估、集体决策。</w:t>
        <w:br/>
        <w:t>3、绩效目标合理性</w:t>
        <w:br/>
        <w:t>2024项目设立了项目绩效目标，与2024年中央转移支付食品监管补助资金具有相关性，项目的预期产出效益和效果也均能符合正常的业绩水平，并且与预算确定的项目投资额或资金量相匹配。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5条，三级指标共12条，其中量化指标条数共9条，所有绩效指标均通过清晰、可衡量的指标值予以体现，并且做到了与项目目标任务数或计划数相对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实际到位资金5万元，预算资金 5万元，资金到位率100%。</w:t>
        <w:br/>
        <w:t>2、预算执行率</w:t>
        <w:br/>
        <w:t>年初预算数5 万元，全年预算数5万元全年执行数5万元，预算执行率为100%。</w:t>
        <w:br/>
        <w:t>3、资金使用合规性</w:t>
        <w:br/>
        <w:t>县财政下达资金告知单，本单位向县委财经领导小组申请资金拨付；经县委财经领导小组通过后拨付资金，此项目按照预算批复资金5万元实施，不存在截留、挤占、挪用、虚列支出等情况。</w:t>
        <w:br/>
        <w:t>4、管理制度健全性</w:t>
        <w:br/>
        <w:t>项目实施制定相应的财务和业务管理制度：《市场监督管理局财务管理制度》和《食品药品监督管理工作制度》，财务和业务管理制度合法、合规、完整。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</w:t>
        <w:br/>
        <w:t>指标1：督导食品安全工作次数，指标值：≥30次，实际完成值30次，指标完成率100%，偏差原因：无；</w:t>
        <w:br/>
        <w:t>指标2：购买办公耗材批次，指标值：≥2批次，实际完成值2批次，指标完成率100%，偏差原因：无；</w:t>
        <w:br/>
        <w:t>指标3：制作宣传品批次，指标值：≥2次，实际完成值2次，指标完成率100%，偏差原因：无；</w:t>
        <w:br/>
        <w:t>2、产出质量指标1：办公耗材、宣传品验政府采购率，指标值：≥ 100% ，实际完成值100%，指标完成率100%，偏差原因：无；   </w:t>
        <w:br/>
        <w:t>产出质量指标2：办公耗材、宣传品验收合格率，指标值：≥95% ，实际完成值95%，指标完成率100%，偏差原因：无；   </w:t>
        <w:br/>
        <w:t>产出质量指标3：办公用品质量合格率，指标值：≥ 95% ，实际完成值95%，指标完成率100%，偏差原因：无；   </w:t>
        <w:br/>
        <w:t>3、产出时效指标1：督导创城工作时限，指标值：2024年6月30日前实际完成值：2024年6月30日前，指标完成率100%，偏差原因：无； </w:t>
        <w:br/>
        <w:t>指标2：购买办公耗材时限，指标值：2024年6月30日前实际完成值：2024年6月30日前，指标完成率100%，偏差原因：无； </w:t>
        <w:br/>
        <w:t>指标3：制作宣传品时限，指标值：2024年6月30日前实际完成值：2024年6月30日前，指标完成率100%，偏差原因：无； </w:t>
        <w:br/>
        <w:t>4、经济成本指标：指标1：督导创城检查工作活动成本，指标值 ≤0.5万元，实际完成值0.5万元，指标完成率100%，偏差原因：无。</w:t>
        <w:br/>
        <w:t>指标2：购买办公耗材成本，指标值 ≤1.70万元，实际完成值1.70万元，指标完成率100%，偏差原因：无。</w:t>
        <w:br/>
        <w:t>指标3：制作宣传品成本，指标值 ≤2.8万元，实际完成值2.8万元, 指标完成率100%，偏差原因：无。</w:t>
        <w:br/>
        <w:t>4、效益指标：社会效益指标：提高食品安全共治能力，指标值：稳步提升，实际完成：值稳步提升，指标完成率100%，偏差原因：无；</w:t>
        <w:br/>
        <w:t>5、满意度指标：满意度指标：群众对食品安全满意度，指标值：&gt;=90%，实际完成值90%，指标完成率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 完成制作创城宣传品2批次，办公用品采购2批次，下乡督导检查工作30次，项目完成率100%。通过加强项目管理和绩效管理相结合，以预算管理为抓手，对专项资金实施全过程预算管理，及时按年初预算进度支付经费，为项目实施做好资金保障。有效提升食品安全社会共治能力和群众对食品安全满意度。</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(五）预算执行进度与绩效指标总体完成情况</w:t>
        <w:br/>
        <w:t>预算执行进度与绩效指标总体完成率偏差0%，项目年初预算5万元，全年预算5万元，实际支出5万元，预算执行率100%，项目绩效指标总体完成率100%，总体偏差率为0%，偏差原因无，改进措施无。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1、项目实施过程中，及时按年初预算进度支付经费，为项目实施做好资金保障。项目执行科室提出项目资金的使用计划，较为规范地组织实施，有条不紊开展相关工作，并做好资料收集整理工作。</w:t>
        <w:br/>
        <w:t>2、项目实施过程中，按照年度计划规范地组织实施，有条不紊开展相关工作，并做好资料收集整理工作。</w:t>
        <w:br/>
        <w:t>3、合理安排项目资金，确保项目及时必要。</w:t>
        <w:br/>
        <w:t>（二）存在的问题及原因分析</w:t>
        <w:br/>
        <w:t>存在问题：绩效管理水平有待提高。</w:t>
        <w:br/>
        <w:t>原因分析：预算绩效管理、绩效理念尚未真正贯穿于实践工作，相关工作人员经验不足，绩效管理意识不高，绩效管理缺乏约束和制度保障。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1、加强预算执行情况分析，及时掌握项目绩效目标的实现情况、项目实施进程和资金支出进度，从而对出现的情况和问题及时采取措施予以纠正。提高预算执行进度和项目管理水平。</w:t>
        <w:b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