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人身意外伤害保险2024年自治区财政补助资金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新财社[2023]200号《关于提前下达2024年自治区财政人身意外伤害保险补助资金预算的通知》文件精神，自治区党委推进社保惠民的决策部署，自治区全面实施人身意外保险伤害。人身意外伤害保险的筹资标准按照10元/人/年标准执行，个人不缴纳。</w:t>
        <w:br/>
        <w:t>2、主要内容及实施情况</w:t>
        <w:br/>
        <w:t>主要内容：2024年上级下达人身意外伤害保险77万元,全部用于全县居民、职工人身意外伤害保险。</w:t>
        <w:br/>
        <w:t>实施情况：2024年人身意外伤害保险项目经费77万,为财政资金。项目实际支付77万元，支付完成率100%。</w:t>
        <w:br/>
        <w:t>4、资金投入和使用情况</w:t>
        <w:br/>
        <w:t>资金投入情况：该项目年初预算数77万元，全年预算数 77 万元，实际总投入77万元。</w:t>
        <w:br/>
        <w:t>资金使用情况：该项目年初预算数77万元，全年预算数 77万元，全年执行数77 万元，预算执行率为100%，用于：为缴纳2024年人身意外伤害保险预计77000人给予县级财政补助平均成本10元，共计补助77万元。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自治区人身意外伤害保险是对被保险人在新疆境内发生意外身故、残疾和住院医疗等给予补偿，降低人身意外伤害保险，实现新疆社会稳定和长治久安总目标的重要举措。人身意外伤害保险让各族群众切实感受到党和政府的关怀温暖，有效减轻意外伤害群众的精神痛苦和经济负担。</w:t>
        <w:br/>
        <w:t>2、阶段性目标：自治区人身意外伤害保险是对被保险人在新疆境内发生意外身故、残疾和住院医疗等给予补偿，降低人身意外伤害保险，实现新疆社会稳定和长治久安总目标的重要举措。人身意外伤害保险让各族群众切实感受到党和政府的关怀温暖，有效减轻意外伤害群众的精神痛苦和经济负担。参加人身意外伤害保险对象77000人，人身意外伤害保险覆盖率95%，参加人身意外伤害保险对象满意度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人身意外伤害保险2024年自治区财政补助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2024年自治区财政人身意外伤害保险补助资金用于全县居民、职工人身意外伤害保险。</w:t>
        <w:br/>
        <w:t>3、绩效评价范围：</w:t>
        <w:br/>
        <w:t>本次评价从项目决策（包括绩效目标、决策过程）、项目管理（包括项目资金、项目实施）、项目产出（包括项目产出数量、产出质量、产出时效和产出成本）项目效益四个维度进行人身意外伤害保险2024年自治区财政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</w:t>
        <w:br/>
        <w:t>（二）统筹兼顾。本次由焉耆县医疗保障局主要领导负责召集各项目主管人员及项目执行部门召开项目自评会议，根据规范程序布置工作任务，统一自评标准，制定了项目绩效自评方案，分工明确，责任到人，确保绩效评价工作扎实、开展。</w:t>
        <w:br/>
        <w:t>（三）激励约束。绩效评价结果应与资金分配挂钩，建立健全评价结果与与财政预算资金分配挂钩，并作为改进管理、完善政策的重要依据，向上一年度绩效评价考核优秀的部门倾斜。</w:t>
        <w:br/>
        <w:t>（四）公开透明。焉耆县医疗保障局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主要采用了因素分析法法，主要原因是：因素分析法能结合我单位实际，组织相关人员根据项目绩效报表指标内容，综合分析影响项目立项依据、绩效目标、资金投入、使用、产出及效益等方面的因素，判断项目实施情况。可以清楚明了体现出项目实施情况，在此基础上进行评价。</w:t>
        <w:br/>
        <w:t>4、评价标准</w:t>
        <w:br/>
        <w:t>本次评价主要采用了计划标准和行业标准,主要原因是：该项目设置年初绩效目标申报表时参照了自治区、自治州公布的行业指标数据制定的标准，并根据该项目本年度计划实施情况确定三级指标。采用计划标准、行业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因素法和项目法，坚持计划标准对本项目的立项、绩效目标、资金投入、资金管理、组织实施、产出数量、产出质量、产出时效、产出成本、项目效益进行了综合评价。</w:t>
        <w:br/>
        <w:t>人身意外伤害保险2024年自治区财政补助资金项目</w:t>
        <w:br/>
        <w:t>评价得分情况</w:t>
        <w:br/>
        <w:t>一级指标	权重分	得分</w:t>
        <w:br/>
        <w:t>项目决策	20	20</w:t>
        <w:br/>
        <w:t>项目过程	20	20</w:t>
        <w:br/>
        <w:t>项目产出	40	99.8</w:t>
        <w:br/>
        <w:t>项目效益	20	20</w:t>
        <w:br/>
        <w:t>合计	100	99.8</w:t>
        <w:br/>
        <w:t>（二）评价结论</w:t>
        <w:br/>
        <w:t>本项目的项目决策、项目过程、项目产出、项目效益均达到了预期要求，最终得分为99.8分，项目达成年度指标。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根据新人社发【2016】40号新人社发【2018】33号文件和关于印发《新疆维吾尔自治区人身意外伤害保险资金管理暂行办法》的通知新财社【2016】261号文件精神，属于公共财政支持范围，人身意外伤害保险2024年自治区财政补助资金项目与单位内部其他相关项目不重复。</w:t>
        <w:br/>
        <w:t>2、立项程序规范性</w:t>
        <w:br/>
        <w:t>该项目申请、设立过程符合印发《新疆维吾尔自治区人身意外伤害保险资金管理暂行办法》的通知新财社【2016】261号文件要求，严格按照审批流程准备符合要求的相关文件、材料，项目事前经过必要的党组会议集体决策，保障了程序的规范性。</w:t>
        <w:br/>
        <w:t>3、绩效目标合理性</w:t>
        <w:br/>
        <w:t>年初人身意外伤害保险资金实际工作内容设立了项目绩效目标，绩效目标根据实际工作开展情况设立，依据充分，与人身意外伤害保险资金工作具有相关性，项目的预期产出效益和效果也均能体现有效减轻了城乡居民患者医疗费用负担，并且与年初预算确定的项目投资额77万元相匹配。</w:t>
        <w:br/>
        <w:t>4、绩效指标明确性</w:t>
        <w:br/>
        <w:t>2024年人身意外伤害保险2024年自治区财政补助资金项目将项目绩效目标细化分解为具体的绩效指标，一级指标共4条，二级指标共6条，三级指标共9条，其中量化指标条数共9条，所有绩效指标均通过清晰、可衡量的指标值予以体现，并且做到了与项目目标任务数或计划数相对应。</w:t>
        <w:br/>
        <w:t>5、预算编制科学性</w:t>
        <w:br/>
        <w:t>2024年人身意外伤害保险2024年自治区财政补助资金项目预算资金77万元，按照《关于提前下达2024年自治区财政人身意外伤害保险补助资金预算的通知》（巴财社〔2023〕79号）文件要求，及时完成人身意外伤害保险2024年自治区财政补助资金上结工作，本项目预算编制较为科学，项目预算内容与项目内容相匹配，预算额测算依据充分，预算确定的资金量与项目相匹配。</w:t>
        <w:br/>
        <w:t>6、资金分配合理性</w:t>
        <w:br/>
        <w:t>本项目主管单位为焉耆医疗保障局，项目实施单位为焉耆医疗保障局，资金按照实际缴费人数所需求的资金直接下达至医疗保障局，医疗保障局在财政一体化系统中采取国库集中支付方式，将人身意外伤害保险2024年自治区财政补助资金项目直接支付至州财政局，预算资金分配依据充分，资金分配额度合理，与医疗保障局实际工作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实际到位资金77万元，预算资金77万元，资金到位率100%。</w:t>
        <w:br/>
        <w:t>2、预算执行率</w:t>
        <w:br/>
        <w:t>年初预算数 77万元，全年预算数77万元，全年执行数 77万元，预算执行率为100%。</w:t>
        <w:br/>
        <w:t>3、资金使用合规性</w:t>
        <w:br/>
        <w:t>本项目资金的使用符合《新疆维吾尔自治区人身意外伤害保险资金管理暂行办法》的通知新财社【2016】261号文件要求《焉耆县财政预算资金拨付管理暂行办法》等法律法规和相关规定，资金的使用有完整的审批程序和手续；严格按照国库集中支付方式支付资金，资金使用符合人身意外伤害保险项目资金支持的范围，不存在截留、挤占挪用、虚列支出等情况。</w:t>
        <w:br/>
        <w:t>4、管理制度健全性</w:t>
        <w:br/>
        <w:t>本项目制定了《焉耆县医疗保障局财务管理办法》和《焉耆县医疗保障局内控管理制度》，制定了较为全面的项目管理制度，相对财政资金进行严格管理，做到专款专用，同时，项目的实施严格遵守《中华人民共和国预算法》《中华人民共和国会计法》《中华人民共和国社会保险法》等法律法规、财经制度的要求。</w:t>
        <w:br/>
        <w:t>5、制度执行有效性</w:t>
        <w:br/>
        <w:t>本项目在实施过程中严格遵守相关法律法规和相关管理规定，如《中华人民共和国预算法》《中华人民共和国会计法》《中华人民共和国社会保险法》等，严格按照《关于提前下达2024年自治区财政人身意外伤害保险补助资金预算的通知》（巴财社〔2023〕79号）文件要求文件要求执行，补助资金文件、人身意外伤害保险参保缴费人员明细等资料齐全，并及时整理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人身意外伤害保险保障人数，指标值：≧10.5万人，实际完成值77000人，指标完成率99%，偏差为1%，偏差原因：本年参保人数较往年有所下降，主要原因就是外出务工人员增加，城乡居民基本医疗保险转职工医疗保险人数较往年也有所增加。</w:t>
        <w:br/>
        <w:t xml:space="preserve"> 2.质量指标：指标1：人身意外伤害保险结案率，指标值：≧95%，实际完成值100%，指标完成率100%。</w:t>
        <w:br/>
        <w:t xml:space="preserve"> 2.质量指标：指标2：意外伤害医疗保险责任，指标值：参保人员因意外伤害产生的门诊或者住院政策范围内医疗费用，在经基本医疗保险等报销后，赔付比例为50%，指标完成率100%，无偏差。</w:t>
        <w:br/>
        <w:t xml:space="preserve">  2.质量指标：指标3：身故保险责任赔付，指标值：=5万元，指标完成率100%，无偏差。</w:t>
        <w:br/>
        <w:t>3.时效指标：指标1：当年各级财政补助资金到位，指标值：=100%，实际完成值100%，无偏差，县级补助已及时发放。</w:t>
        <w:br/>
        <w:t>4.经济成本指标：指标1：人均财政筹标准，指标值：=10元/人·年，实际完成值10元/人·年，指标完成率100%，无偏差。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 （四）项目效益情况。</w:t>
        <w:br/>
        <w:t>1.社会效益指标：指标1：政策知晓率，指标值：≧90%，实际完成值：达成目标，指标完成率100%。</w:t>
        <w:br/>
        <w:t>1.社会效益指标：指标2：对健全医疗保险制度体系的提升，指标值：成效明显，实际完成值：达成目标，指标完成率100%。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2.满意度指标：指标1：保障对象满意度，指标值：≧90%，实际完成值100%，指标完成率100%。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一是加强领导，落实责任。为规范、有效推进工作开展，成立县医疗保障局项目资金有效管理领导小组，由县医保中心主任任组长，办公室主任任副组长，各科室负责人为成员的项目领导小组，明确了各部门工作职责，从制定工作方案、工作推进、资金管理各方面加强统筹协调，共同推进医保信息化建设工作顺利实施。</w:t>
        <w:br/>
        <w:t>二是严格程序，确保资金效益。严格资金审批流程，明确资金使用范围，保证项目资金专款专用，有效杜绝了截留、挪用、滞留、浪费资金等现象的发生，确保了资金使用安全和最大效益的发挥。</w:t>
        <w:br/>
        <w:t>（二）存在的问题及原因分析</w:t>
        <w:br/>
        <w:t>1、存在的问题：在2024年预算绩效管理工作中，预算绩效管理水平仍有欠缺。</w:t>
        <w:br/>
        <w:t>2、原因分析：对全面实施预算绩效管理的要求认识还不到位，项目申报、实施等环节与预算绩效管理各个环节联系不够紧密；同时，专业人手不足、绩效管理能力较为欠缺。</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有关建议</w:t>
        <w:br/>
        <w:t>1、加强单位绩效工作人员对绩效管理工作方面的培训，提高对全面实施预算绩效管理的认识，进一步夯实业务基础，提高医疗保障局绩效管理工作。</w:t>
        <w:br/>
        <w:t>2、进一步提高项目绩效目标设置水平，进一步夯实绩效管理基础工作，扎实提高业务经办的技术水平，扎扎实实对绩效目标指标设置、监控、自评等工作进行系统性学习，提高绩效指标设置的合理性、关联性，提高绩效管理基础工作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