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包尔海乡包尔海村便民服务中心及文化大礼堂建设项目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焉耆回族自治县包尔海乡人民政府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焉耆回族自治县包尔海乡人民政府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程小波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根据焉政函【2016】447号文件，焉发改【2016】341号文件下发相关精神，关于包尔海乡包尔海村便民服务中心及文化大礼堂项目的立项批复，为村民提供便民服务中心，提升工作效率，改善乡村整体环境。</w:t>
        <w:br/>
        <w:t>2、主要内容及实施情况</w:t>
        <w:br/>
        <w:t>主要内容：新建包尔海村便民服务中心及文化大礼堂，三层砖混结构，总建筑面积2402平方米,其中：一、二层为便民服务中心，建筑面积1849.6平方米，三层为文化大礼堂，建筑面积555.6平方米。</w:t>
        <w:br/>
        <w:t>实施情况：本工程为三层砖混结构，总建筑面积2402平方米，由新疆中亚世纪油田工程建设有限公司进行建设，完成相关项目实施工作。</w:t>
        <w:br/>
        <w:t>4、资金投入和使用情况</w:t>
        <w:br/>
        <w:t>资金投入情况：该项目年初预算数58万元，全年预算数58万元，实际总投入58万元，该项目资金已全部落实到位，资金来源为河北援疆资金。</w:t>
        <w:br/>
        <w:t>资金使用情况：该项目年初预算数58万元，全年预算数58万元，全年执行数58万元，预算执行率为100%，用于：项目工程款58万元。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1、总体目标：建设工程数量1个包尔海乡包尔海村便民服务中心及文化大礼堂建设项目2402平方米，改善乡村环境。</w:t>
        <w:br/>
        <w:t>2、阶段性目标：</w:t>
        <w:br/>
        <w:t>第一阶段：改善包尔海乡包尔海村便民服务中心及文化大礼堂对村民的服务质量，提高工作效率，改善乡村环境。</w:t>
        <w:br/>
        <w:t>第二阶段：政府采购与合同签订阶段，按照装修和设备要求，通过政府采购平台，三方比价，确保质优价廉。</w:t>
        <w:br/>
        <w:t>第三阶段：装修及项目验收阶段，按照建设项目合同要求，对项目进行验收，有效提高和改善干部的工作效率和乡村环境，按照项目合同验收，提高使用人的满意度，进一步推进包尔海乡干部的工作条件，让干部安心基层工作，促进全乡各项工作有序高效开展。</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包尔海乡包尔海村便民服务中心及文化大礼堂建设项目经费的具体情况，评价该项目资金安排的科学性、合理性、规范性和资金的使用成效，及时总结项目管理经验，完善项目管理办法，提高项目管理水平和资金使用效益。促使包尔海乡根据绩效评价中发现的问题，认真加以整改，及时调整和完善单位的工作计划和绩效目标并加强项目管理，提高管理水平，同时为项目后续资金投入、分配和管理提供决策依据。</w:t>
        <w:br/>
        <w:t>2、绩效评价对象：</w:t>
        <w:br/>
        <w:t>包尔海乡包尔海村便民服务中心及文化大礼堂建设项目</w:t>
        <w:br/>
        <w:t>3、绩效评价范围：</w:t>
        <w:br/>
        <w:t>本次评价从项目决策（包括绩效目标、决策过程）、项目管理（包括项目资金、项目实施）、项目产出（包括项目产出数量、产出质量、产出时效和产出成本）项目效益四个维度进行包尔海乡包尔海村便民服务中心及文化大礼堂建设项目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（一）科学公正。绩效评价应当运用科学合理的方法，按照规范包尔海乡包尔海村便民服务中心及文化大礼堂建设项目资金的程序，对项目绩效进行客观、公正的反映。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（四）公开透明。包尔海乡人民政府已按要求在焉耆回族自治县人民政府门户网站公开绩效目标表；项目完成后在焉耆回族自治县人民政府门户网站公开自评表及自评报告。</w:t>
        <w:br/>
        <w:t>2、评价指标体系（附表说明在最后）</w:t>
        <w:br/>
        <w:t>3、评价方法</w:t>
        <w:br/>
        <w:t>本次项目支出绩效自评采用因素分析方法，原因是：按照财政项目支出绩效自评工作的要求，结合我单位实际情况，组织相关人员根据项目绩效表指标内容，对所有项目内容进行核实和考评。原因是：本项目通过综合分析影响项目立项依据、绩效目标、资金投入、使用、产出及效益等方面的因素，判断项目实施情况，并在此基础上进行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和公开透明绩效评价原则，采用因素分析法评价方法，坚持计划绩效评价标准对本项目的立项、项绩效目标、资金投入、资金管理、组织实施、产出数量、产出质量、产出时效、产出成本、项目效益进行了综合评价。                                                 </w:t>
        <w:br/>
        <w:t>（二）评价结论</w:t>
        <w:br/>
        <w:t>本项目的项目决策、项目产出、项目效益均达到了预期要求，在项目过程中由于绩效管理制度不健全不完善，扣3分，最终得分为97分，项目达成年度指标。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该项目立项符合国民经济发展规划和相关政策、符合行业发展规划和政策要求、与部门职责范围相符，属于部门履职所需，项目属于公共财政支持范围，与相关部门同类项目或部门内部相关项目重复。</w:t>
        <w:br/>
        <w:t>2、立项程序规范性</w:t>
        <w:br/>
        <w:t>该项目按照规定的程序申请设立，审批文件、材料符合相关要求，事前已经过必要的可行性研究、专家论证、风险评估、绩效评估、集体决策。</w:t>
        <w:br/>
        <w:t>3、绩效目标合理性</w:t>
        <w:br/>
        <w:t>焉耆县包尔海乡包尔海村便民服务中心及文化大礼堂建设项目资金项目设立了项目绩效目标，与包尔海乡包尔海村便民服务中心及文化大礼堂建设项目资金的预期产出效益和效果也均能符合正常的业绩水平，并且与预算确定的项目投资额或资金量相匹配。</w:t>
        <w:br/>
        <w:t>4、绩效指标明确性</w:t>
        <w:br/>
        <w:t>焉耆县包尔海乡包尔海村便民服务中心及文化大礼堂建设项目将项目绩效目标细化分解为具体的绩效指标，一级指标共4条，二级指标共6条，三级指标共12条，其中量化指标条数共21条，所有绩效指标均通过清晰、可衡量的指标值予以体现，并且做到了与项目目标任务数或计划数相对应。</w:t>
        <w:br/>
        <w:t>5、预算编制科学性</w:t>
        <w:br/>
        <w:t>该项目预算编制是经过科学论证，预算内容与项目内容相匹配，预算额度测算依据充分，按照计划标准，确定的项目投资额与工作任务相匹配。</w:t>
        <w:br/>
        <w:t>6、资金分配合理性</w:t>
        <w:br/>
        <w:t>该项目预算资金分配依据充分，资金分配额度合理，与项目相适应。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 58 万元，预算资金58万元，资金到位率100%</w:t>
        <w:br/>
        <w:t>2、预算执行率</w:t>
        <w:br/>
        <w:t>年初预算数58万元，全年预算数58万元，全年执行数58万元，预算执行率为100%</w:t>
        <w:br/>
        <w:t>3、资金使用合规性</w:t>
        <w:br/>
        <w:t>该项目符合国家财经法规和财务管理制度以及有关专项资金管理办法的规定；资金的拨付有完整的审批程序和手续；项目使用符合项目预算批复或合同规定的用途；不存在截留、挤占、挪用、虚列支出等情况。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严格遵守《会计法》、《预算法》、《行政单位财务规则》等法律和有关财政财务规章，财务和业务管理制度合法、合规、完整，项目资金管理实施专款专用，严格管理，集体会议决定，专人审支付。县财政部门积极督促资金本单位对照绩效目标做好核绩效监控，确保项目顺利实施。</w:t>
        <w:br/>
        <w:t>5、制度执行有效性</w:t>
        <w:br/>
        <w:t>该项目实施遵守相关法律法规和相关管理规定；项目调整及支出调整手续完备；项目合同书、验收报告等资料齐全并及时归档；项目实施的人员条件、场地设备、信息支撑等落实到位。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1、产出数量指标：指标1：建设工程量，指标值：2402平方米，实际完成值 2402平方米，指标完成率100%；偏差原因：无。</w:t>
        <w:br/>
        <w:t>指标2：建设工程数量，指标值：1个，实际完成值 1个，指标完成率100%，偏差原因：无。</w:t>
        <w:br/>
        <w:t>2、质量指标：指标1：项目设计变更率，指标值：&lt;=3%，实际完成值0，指标完成率100% ，偏差原因：无。</w:t>
        <w:br/>
        <w:t>指标2：竣工验收合格率，指标值：&gt;=90%，实际完成值=90%，指标完成率100% ，偏差原因：无。</w:t>
        <w:br/>
        <w:t>指标3：竣工质量合格率，指标值：&gt;=98%，实际完成值=98%，指标完成率100% ，偏差原因：无。</w:t>
        <w:br/>
        <w:t>3、时效指标：指标1：项目按计划开工及时率，指标值：&gt;=95%，实际完成值=95%，指标完成率100% ，偏差原因：无。</w:t>
        <w:br/>
        <w:t>指标2：项目按计划完工及时率，指标值：&gt;=95%，实际完成值=95%，指标完成率100% ，偏差原因：无。</w:t>
        <w:br/>
        <w:t>指标3：项目资金支付及时率，指标值：&gt;=100%，实际完成值=100%，指标完成率100% ，偏差原因：无。</w:t>
        <w:br/>
        <w:t>4、经济成本指标：指标1：项目预算控制率，指标值：&lt;=100%，实际完成值=100%，指标完成率100% ，偏差原因：无。</w:t>
        <w:br/>
        <w:t>5、社会效益指标：指标1：正常运转率，指标值：&gt;=100%，实际完成值=100%，指标完成率100% ，偏差原因：无。</w:t>
        <w:br/>
        <w:t>指标2：项目受益人数，指标值：&gt;=58人，实际完成值=58人，指标完成率100% ，偏差原因：无。</w:t>
        <w:br/>
        <w:t>满意度指标：指标1：受益群体满意度，指标值：&gt;=98%，实际完成值=100%，指标完成率100% ，偏差原因：无。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社会效益指标：指标1：正常运转率，指标值：&gt;=100%，实际完成值=100%，指标完成率100% ，偏差原因：无。</w:t>
        <w:br/>
        <w:t>指标2：项目受益人数，指标值：&gt;=58人，实际完成值=58人，指标完成率100%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满意度指标：指标1：受益群体满意度，指标值：&gt;=98%，实际完成值=100%，指标完成率100% ，偏差原因：无。</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加强领导、落实责任。单位领导高度重视，分工明确，工作进度做出具体规定，将责任落实具体部门，工作落实具体项目，确保自评工作组织到位，责任到位，理想到位。（二）存在的问题及原因分析</w:t>
        <w:br/>
        <w:t>预算绩效观念不深入，思想认识有误区。存在重支出、轻绩效的思想没有站在全单位高度考虑是不是达到了效益最大化。</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加强预算执行情况分析，及时掌握项目绩效目标的实际情况，项目实施进程和资金支出进度，从而对出现的情况核问题及时采取措施予以纠正；加强项目挂历和绩效管理结合、以预算绩效管理为着手，对专项资金实施全过程预算绩效管理，健全预算编制，执行和监督绩效管理体系。</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