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焉耆回族自治县第二中学</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一、关于焉耆回族自治县第二中学2025年收支预算情况的总体说明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二、关于焉耆回族自治县第二中学2025年收入预算情况说明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三、关于焉耆回族自治县第二中学2025年支出预算情况说明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四、关于焉耆回族自治县第二中学2025年财政拨款收支预算情况的总体说明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五、关于焉耆回族自治县第二中学2025年一般公共预算当年拨款情况说明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六、关于焉耆回族自治县第二中学2025年一般公共预算基本支出情况说明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七、关于焉耆回族自治县第二中学2025年一般公共预算项目支出情况说明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八、关于焉耆回族自治县第二中学2025年政府性基金预算拨款情况说明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九、关于焉耆回族自治县第二中学2025年国有资本经营预算拨款情况说明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十、关于焉耆回族自治县第二中学2025年财政拨款“三公”经费预算情况说明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十一、关于焉耆回族自治县第二中学2025年上年结转结余预算情况说明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 xml:space="preserve">1.全面贯彻落实党和国家方针、政策、法律、法规，按照国家教育教学标准，不断提高教学质量。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2.制定学校发展规划和学年、学期工作计划，并组织实施。建立、健全安全制度和应急机制，消除安全隐患。</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3.负责执行国家规定的课程计划和教学大纲。遵循教学规律组织教学，积极开展教学改革，建立和完善教学管理制度，搞好教学常规管理，努力提高教学质量。</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4.组织教职工政治学习，教育理论和专业文化知识学习，开展教职工业务培训，优化教师队伍结构、提高教职工综合素质。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5.发挥学校教育的主导作用，努力促进学校教育、家庭教育、社会教育的协调一致，形成“三结合”教育网络。培养学生在德、智、体、美等方面的全面发展。</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6.搞好校园文化建设，优化育人环境，抓好学校治安保卫工作，维护学校和教职工的合法权益。</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7.遵照国家有关规定收取费用并公开收费项目。依法管理和使用学校设施和经费。</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8.完成主管部门交办的其他工作。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焉耆回族自治县第二中学无下属预算单位，下设7个处室，分别是：党政办、教务处、教研处、德育处、总务处、宿管处、保卫处。</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焉耆回族自治县第二中学编制数158，实有人数233人，其中：在职158人，减少5人；退休75人，增加5人；离休0人，增加0人。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br w:type="page"/>
      </w: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w:t>
      </w:r>
      <w:r>
        <w:rPr>
          <w:rFonts w:hint="eastAsia" w:ascii="仿宋_GB2312" w:hAnsi="宋体" w:eastAsia="仿宋_GB2312"/>
          <w:color w:val="auto"/>
          <w:kern w:val="0"/>
          <w:sz w:val="24"/>
          <w:highlight w:val="none"/>
          <w:lang w:eastAsia="zh-CN"/>
        </w:rPr>
        <w:t>位：</w:t>
      </w:r>
      <w:r>
        <w:rPr>
          <w:rFonts w:hint="eastAsia" w:ascii="仿宋_GB2312" w:hAnsi="宋体" w:eastAsia="仿宋_GB2312"/>
          <w:color w:val="auto"/>
          <w:kern w:val="0"/>
          <w:sz w:val="24"/>
          <w:highlight w:val="none"/>
          <w:lang w:val="en-US" w:eastAsia="zh-CN"/>
        </w:rPr>
        <w:t>焉耆回族自治县第二中学</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0"/>
          <w:szCs w:val="20"/>
          <w:highlight w:val="none"/>
        </w:rPr>
        <w:t xml:space="preserve">    </w:t>
      </w:r>
      <w:r>
        <w:rPr>
          <w:rFonts w:hint="eastAsia" w:ascii="仿宋_GB2312" w:hAnsi="宋体" w:eastAsia="仿宋_GB2312"/>
          <w:color w:val="auto"/>
          <w:kern w:val="0"/>
          <w:sz w:val="24"/>
          <w:highlight w:val="none"/>
        </w:rPr>
        <w:t xml:space="preserve">                    单位：万元</w:t>
      </w:r>
    </w:p>
    <w:tbl>
      <w:tblPr>
        <w:tblStyle w:val="10"/>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eastAsia" w:eastAsia="仿宋_GB2312" w:cs="Times New Roman"/>
                <w:color w:val="auto"/>
                <w:kern w:val="0"/>
                <w:sz w:val="18"/>
                <w:szCs w:val="18"/>
                <w:highlight w:val="none"/>
                <w:lang w:val="en-US" w:eastAsia="zh-CN"/>
              </w:rPr>
              <w:t>2960.17</w:t>
            </w: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2895.57</w:t>
            </w: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2895.57</w:t>
            </w: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lang w:eastAsia="zh-CN"/>
              </w:rPr>
            </w:pPr>
            <w:r>
              <w:rPr>
                <w:rFonts w:hint="eastAsia" w:ascii="仿宋_GB2312" w:hAnsi="宋体" w:eastAsia="仿宋_GB2312" w:cs="宋体"/>
                <w:color w:val="auto"/>
                <w:kern w:val="0"/>
                <w:sz w:val="18"/>
                <w:szCs w:val="18"/>
                <w:highlight w:val="none"/>
                <w:shd w:val="clear" w:color="auto" w:fill="auto"/>
              </w:rPr>
              <w:t>2.</w:t>
            </w:r>
            <w:r>
              <w:rPr>
                <w:rFonts w:hint="eastAsia" w:ascii="仿宋_GB2312" w:hAnsi="宋体" w:eastAsia="仿宋_GB2312" w:cs="宋体"/>
                <w:color w:val="auto"/>
                <w:kern w:val="0"/>
                <w:sz w:val="18"/>
                <w:szCs w:val="18"/>
                <w:highlight w:val="none"/>
                <w:shd w:val="clear" w:color="auto" w:fill="auto"/>
                <w:lang w:val="en-US" w:eastAsia="zh-CN"/>
              </w:rPr>
              <w:t>政府性</w:t>
            </w:r>
            <w:r>
              <w:rPr>
                <w:rFonts w:hint="eastAsia" w:ascii="仿宋_GB2312" w:hAnsi="宋体" w:eastAsia="仿宋_GB2312" w:cs="宋体"/>
                <w:color w:val="auto"/>
                <w:kern w:val="0"/>
                <w:sz w:val="18"/>
                <w:szCs w:val="18"/>
                <w:highlight w:val="none"/>
                <w:shd w:val="clear" w:color="auto" w:fill="auto"/>
              </w:rPr>
              <w:t>基金预算拨款</w:t>
            </w:r>
            <w:r>
              <w:rPr>
                <w:rFonts w:hint="eastAsia" w:ascii="仿宋_GB2312" w:hAnsi="宋体" w:eastAsia="仿宋_GB2312" w:cs="宋体"/>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2960.17</w:t>
            </w: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rPr>
              <w:t>　</w:t>
            </w:r>
            <w:r>
              <w:rPr>
                <w:rFonts w:hint="default" w:ascii="Times New Roman" w:hAnsi="Times New Roman" w:eastAsia="仿宋_GB2312" w:cs="Times New Roman"/>
                <w:color w:val="auto"/>
                <w:kern w:val="0"/>
                <w:sz w:val="18"/>
                <w:szCs w:val="18"/>
                <w:highlight w:val="none"/>
                <w:lang w:val="en-US" w:eastAsia="zh-CN"/>
              </w:rPr>
              <w:t>64.6</w:t>
            </w:r>
            <w:r>
              <w:rPr>
                <w:rFonts w:hint="eastAsia" w:ascii="Times New Roman" w:hAnsi="Times New Roman" w:eastAsia="仿宋_GB2312" w:cs="Times New Roman"/>
                <w:color w:val="auto"/>
                <w:kern w:val="0"/>
                <w:sz w:val="18"/>
                <w:szCs w:val="18"/>
                <w:highlight w:val="none"/>
                <w:lang w:val="en-US" w:eastAsia="zh-CN"/>
              </w:rPr>
              <w:t>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rPr>
              <w:t>　</w:t>
            </w:r>
            <w:r>
              <w:rPr>
                <w:rFonts w:hint="default" w:ascii="Times New Roman" w:hAnsi="Times New Roman" w:eastAsia="仿宋_GB2312" w:cs="Times New Roman"/>
                <w:color w:val="auto"/>
                <w:kern w:val="0"/>
                <w:sz w:val="18"/>
                <w:szCs w:val="18"/>
                <w:highlight w:val="none"/>
                <w:lang w:val="en-US" w:eastAsia="zh-CN"/>
              </w:rPr>
              <w:t>64.6</w:t>
            </w:r>
            <w:r>
              <w:rPr>
                <w:rFonts w:hint="eastAsia" w:ascii="Times New Roman" w:hAnsi="Times New Roman" w:eastAsia="仿宋_GB2312" w:cs="Times New Roman"/>
                <w:color w:val="auto"/>
                <w:kern w:val="0"/>
                <w:sz w:val="18"/>
                <w:szCs w:val="18"/>
                <w:highlight w:val="none"/>
                <w:lang w:val="en-US" w:eastAsia="zh-CN"/>
              </w:rPr>
              <w:t>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lang w:val="en-US" w:eastAsia="zh-CN"/>
              </w:rPr>
              <w:t>政府性</w:t>
            </w:r>
            <w:r>
              <w:rPr>
                <w:rFonts w:hint="eastAsia" w:ascii="仿宋_GB2312" w:hAnsi="宋体" w:eastAsia="仿宋_GB2312" w:cs="宋体"/>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ascii="仿宋_GB2312" w:hAnsi="宋体" w:eastAsia="仿宋_GB2312" w:cs="宋体"/>
                <w:b w:val="0"/>
                <w:bCs w:val="0"/>
                <w:color w:val="auto"/>
                <w:kern w:val="0"/>
                <w:sz w:val="20"/>
                <w:szCs w:val="20"/>
                <w:highlight w:val="none"/>
              </w:rPr>
            </w:pPr>
            <w:r>
              <w:rPr>
                <w:rFonts w:hint="eastAsia" w:ascii="仿宋_GB2312" w:hAnsi="宋体" w:eastAsia="仿宋_GB2312" w:cs="宋体"/>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2960.17</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2960.17</w:t>
            </w:r>
            <w:r>
              <w:rPr>
                <w:rFonts w:hint="default" w:ascii="Times New Roman" w:hAnsi="Times New Roman" w:eastAsia="仿宋_GB2312" w:cs="Times New Roman"/>
                <w:color w:val="auto"/>
                <w:kern w:val="0"/>
                <w:sz w:val="18"/>
                <w:szCs w:val="18"/>
                <w:highlight w:val="none"/>
              </w:rPr>
              <w:t>　</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仿宋_GB2312" w:hAnsi="宋体" w:eastAsia="仿宋_GB2312"/>
          <w:b/>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rPr>
        <w:t>单位收入总体情况表</w:t>
      </w:r>
    </w:p>
    <w:p>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焉耆回族自治县第二中学</w:t>
      </w:r>
      <w:r>
        <w:rPr>
          <w:rFonts w:hint="eastAsia" w:ascii="仿宋_GB2312" w:hAnsi="宋体" w:eastAsia="仿宋_GB2312"/>
          <w:color w:val="auto"/>
          <w:kern w:val="0"/>
          <w:sz w:val="24"/>
          <w:highlight w:val="none"/>
        </w:rPr>
        <w:t xml:space="preserve">                         单位：万元</w:t>
      </w:r>
    </w:p>
    <w:tbl>
      <w:tblPr>
        <w:tblStyle w:val="10"/>
        <w:tblW w:w="9789" w:type="dxa"/>
        <w:tblInd w:w="-450" w:type="dxa"/>
        <w:tblLayout w:type="fixed"/>
        <w:tblCellMar>
          <w:top w:w="0" w:type="dxa"/>
          <w:left w:w="108" w:type="dxa"/>
          <w:bottom w:w="0" w:type="dxa"/>
          <w:right w:w="108" w:type="dxa"/>
        </w:tblCellMar>
      </w:tblPr>
      <w:tblGrid>
        <w:gridCol w:w="519"/>
        <w:gridCol w:w="417"/>
        <w:gridCol w:w="416"/>
        <w:gridCol w:w="700"/>
        <w:gridCol w:w="1000"/>
        <w:gridCol w:w="934"/>
        <w:gridCol w:w="920"/>
        <w:gridCol w:w="675"/>
        <w:gridCol w:w="374"/>
        <w:gridCol w:w="626"/>
        <w:gridCol w:w="454"/>
        <w:gridCol w:w="773"/>
        <w:gridCol w:w="480"/>
        <w:gridCol w:w="627"/>
        <w:gridCol w:w="440"/>
        <w:gridCol w:w="434"/>
      </w:tblGrid>
      <w:tr>
        <w:tblPrEx>
          <w:tblCellMar>
            <w:top w:w="0" w:type="dxa"/>
            <w:left w:w="108" w:type="dxa"/>
            <w:bottom w:w="0" w:type="dxa"/>
            <w:right w:w="108" w:type="dxa"/>
          </w:tblCellMar>
        </w:tblPrEx>
        <w:trPr>
          <w:trHeight w:val="697" w:hRule="atLeast"/>
        </w:trPr>
        <w:tc>
          <w:tcPr>
            <w:tcW w:w="135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4"/>
                <w:szCs w:val="24"/>
                <w:highlight w:val="none"/>
              </w:rPr>
              <w:t>功能分类科目编码</w:t>
            </w:r>
          </w:p>
        </w:tc>
        <w:tc>
          <w:tcPr>
            <w:tcW w:w="70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功能分类科目名称</w:t>
            </w:r>
          </w:p>
        </w:tc>
        <w:tc>
          <w:tcPr>
            <w:tcW w:w="100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eastAsia="仿宋_GB2312"/>
                <w:b/>
                <w:bCs w:val="0"/>
                <w:color w:val="auto"/>
                <w:sz w:val="20"/>
                <w:szCs w:val="20"/>
                <w:highlight w:val="none"/>
              </w:rPr>
              <w:t>总  计</w:t>
            </w:r>
          </w:p>
        </w:tc>
        <w:tc>
          <w:tcPr>
            <w:tcW w:w="475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4"/>
                <w:szCs w:val="24"/>
                <w:highlight w:val="none"/>
              </w:rPr>
              <w:t>财  政  拨  款  (  补  助  )</w:t>
            </w:r>
          </w:p>
        </w:tc>
        <w:tc>
          <w:tcPr>
            <w:tcW w:w="48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财政专户（教育收费）</w:t>
            </w:r>
          </w:p>
        </w:tc>
        <w:tc>
          <w:tcPr>
            <w:tcW w:w="62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单位资金</w:t>
            </w:r>
          </w:p>
        </w:tc>
        <w:tc>
          <w:tcPr>
            <w:tcW w:w="44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财政拨款结转</w:t>
            </w:r>
          </w:p>
        </w:tc>
        <w:tc>
          <w:tcPr>
            <w:tcW w:w="43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19" w:type="dxa"/>
            <w:tcBorders>
              <w:left w:val="single" w:color="auto" w:sz="4" w:space="0"/>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类</w:t>
            </w:r>
          </w:p>
        </w:tc>
        <w:tc>
          <w:tcPr>
            <w:tcW w:w="417"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款</w:t>
            </w:r>
          </w:p>
        </w:tc>
        <w:tc>
          <w:tcPr>
            <w:tcW w:w="416"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项</w:t>
            </w:r>
          </w:p>
        </w:tc>
        <w:tc>
          <w:tcPr>
            <w:tcW w:w="700"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1000"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934"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财政拨款(补助)小计</w:t>
            </w:r>
          </w:p>
        </w:tc>
        <w:tc>
          <w:tcPr>
            <w:tcW w:w="92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一般公共预算</w:t>
            </w:r>
          </w:p>
        </w:tc>
        <w:tc>
          <w:tcPr>
            <w:tcW w:w="675"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上级一般公共预算安排的转移支付</w:t>
            </w:r>
          </w:p>
        </w:tc>
        <w:tc>
          <w:tcPr>
            <w:tcW w:w="374"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政府性基金预算</w:t>
            </w:r>
          </w:p>
        </w:tc>
        <w:tc>
          <w:tcPr>
            <w:tcW w:w="626"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上级政府性基金安排的转移支付</w:t>
            </w:r>
          </w:p>
        </w:tc>
        <w:tc>
          <w:tcPr>
            <w:tcW w:w="454"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国有资本经营预算</w:t>
            </w:r>
          </w:p>
        </w:tc>
        <w:tc>
          <w:tcPr>
            <w:tcW w:w="773"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上级国有资本经营预算安排的转移支付</w:t>
            </w:r>
          </w:p>
        </w:tc>
        <w:tc>
          <w:tcPr>
            <w:tcW w:w="480"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627"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440"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434"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shd w:val="clear" w:color="auto" w:fill="auto"/>
            <w:noWrap w:val="0"/>
            <w:vAlign w:val="center"/>
          </w:tcPr>
          <w:p>
            <w:pPr>
              <w:tabs>
                <w:tab w:val="center" w:pos="100"/>
                <w:tab w:val="right" w:pos="521"/>
              </w:tabs>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eastAsia="zh-CN"/>
              </w:rPr>
              <w:tab/>
            </w: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lang w:eastAsia="zh-CN"/>
              </w:rPr>
              <w:tab/>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6"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教育支出</w:t>
            </w:r>
          </w:p>
        </w:tc>
        <w:tc>
          <w:tcPr>
            <w:tcW w:w="1000"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2960.17</w:t>
            </w:r>
            <w:r>
              <w:rPr>
                <w:rFonts w:hint="default" w:ascii="Times New Roman" w:hAnsi="Times New Roman" w:eastAsia="仿宋_GB2312" w:cs="Times New Roman"/>
                <w:color w:val="auto"/>
                <w:sz w:val="20"/>
                <w:szCs w:val="20"/>
                <w:highlight w:val="none"/>
              </w:rPr>
              <w:t>　</w:t>
            </w:r>
          </w:p>
        </w:tc>
        <w:tc>
          <w:tcPr>
            <w:tcW w:w="934"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2895.57</w:t>
            </w:r>
            <w:r>
              <w:rPr>
                <w:rFonts w:hint="default" w:ascii="Times New Roman" w:hAnsi="Times New Roman" w:eastAsia="仿宋_GB2312" w:cs="Times New Roman"/>
                <w:color w:val="auto"/>
                <w:sz w:val="20"/>
                <w:szCs w:val="20"/>
                <w:highlight w:val="none"/>
              </w:rPr>
              <w:t>　</w:t>
            </w:r>
          </w:p>
        </w:tc>
        <w:tc>
          <w:tcPr>
            <w:tcW w:w="920"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2895.57</w:t>
            </w:r>
          </w:p>
        </w:tc>
        <w:tc>
          <w:tcPr>
            <w:tcW w:w="675"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p>
        </w:tc>
        <w:tc>
          <w:tcPr>
            <w:tcW w:w="374"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6"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73"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p>
        </w:tc>
        <w:tc>
          <w:tcPr>
            <w:tcW w:w="627"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64.6</w:t>
            </w:r>
          </w:p>
        </w:tc>
        <w:tc>
          <w:tcPr>
            <w:tcW w:w="44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34"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普通教育</w:t>
            </w:r>
            <w:r>
              <w:rPr>
                <w:rFonts w:hint="default" w:ascii="Times New Roman" w:hAnsi="Times New Roman" w:eastAsia="仿宋_GB2312" w:cs="Times New Roman"/>
                <w:color w:val="auto"/>
                <w:sz w:val="20"/>
                <w:szCs w:val="20"/>
                <w:highlight w:val="none"/>
              </w:rPr>
              <w:t>　</w:t>
            </w: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2960.17</w:t>
            </w:r>
            <w:r>
              <w:rPr>
                <w:rFonts w:hint="default" w:ascii="Times New Roman" w:hAnsi="Times New Roman" w:eastAsia="仿宋_GB2312" w:cs="Times New Roman"/>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2895.57</w:t>
            </w:r>
            <w:r>
              <w:rPr>
                <w:rFonts w:hint="default" w:ascii="Times New Roman" w:hAnsi="Times New Roman" w:eastAsia="仿宋_GB2312" w:cs="Times New Roman"/>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2895.57</w:t>
            </w: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64.6</w:t>
            </w: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70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初中教育</w:t>
            </w: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2960.17</w:t>
            </w:r>
            <w:r>
              <w:rPr>
                <w:rFonts w:hint="default" w:ascii="Times New Roman" w:hAnsi="Times New Roman" w:eastAsia="仿宋_GB2312" w:cs="Times New Roman"/>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2895.57</w:t>
            </w:r>
            <w:r>
              <w:rPr>
                <w:rFonts w:hint="default" w:ascii="Times New Roman" w:hAnsi="Times New Roman" w:eastAsia="仿宋_GB2312" w:cs="Times New Roman"/>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2895.57</w:t>
            </w: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64.6</w:t>
            </w: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45" w:hRule="atLeast"/>
        </w:trPr>
        <w:tc>
          <w:tcPr>
            <w:tcW w:w="5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val="0"/>
                <w:bCs w:val="0"/>
                <w:color w:val="auto"/>
                <w:sz w:val="20"/>
                <w:szCs w:val="20"/>
                <w:highlight w:val="none"/>
              </w:rPr>
              <w:t>合  计</w:t>
            </w:r>
            <w:r>
              <w:rPr>
                <w:rFonts w:hint="default" w:ascii="Times New Roman" w:hAnsi="Times New Roman" w:eastAsia="仿宋_GB2312" w:cs="Times New Roman"/>
                <w:color w:val="auto"/>
                <w:sz w:val="20"/>
                <w:szCs w:val="20"/>
                <w:highlight w:val="none"/>
              </w:rPr>
              <w:t>　</w:t>
            </w: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2960.17</w:t>
            </w:r>
            <w:r>
              <w:rPr>
                <w:rFonts w:hint="default" w:ascii="Times New Roman" w:hAnsi="Times New Roman" w:eastAsia="仿宋_GB2312" w:cs="Times New Roman"/>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2895.57</w:t>
            </w:r>
            <w:r>
              <w:rPr>
                <w:rFonts w:hint="default" w:ascii="Times New Roman" w:hAnsi="Times New Roman" w:eastAsia="仿宋_GB2312" w:cs="Times New Roman"/>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2895.57</w:t>
            </w: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64.6</w:t>
            </w: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3"/>
        <w:rPr>
          <w:rFonts w:hint="eastAsia"/>
          <w:lang w:val="en-US" w:eastAsia="zh-CN"/>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单位支出总体情况表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焉耆回族自治县第二中学</w:t>
      </w:r>
      <w:r>
        <w:rPr>
          <w:rFonts w:hint="eastAsia" w:ascii="仿宋_GB2312" w:hAnsi="宋体" w:eastAsia="仿宋_GB2312"/>
          <w:color w:val="auto"/>
          <w:kern w:val="0"/>
          <w:sz w:val="24"/>
          <w:highlight w:val="none"/>
        </w:rPr>
        <w:t xml:space="preserve">                            单位：万元</w:t>
      </w:r>
    </w:p>
    <w:tbl>
      <w:tblPr>
        <w:tblStyle w:val="10"/>
        <w:tblW w:w="9420" w:type="dxa"/>
        <w:tblInd w:w="-240" w:type="dxa"/>
        <w:tblLayout w:type="fixed"/>
        <w:tblCellMar>
          <w:top w:w="0" w:type="dxa"/>
          <w:left w:w="108" w:type="dxa"/>
          <w:bottom w:w="0" w:type="dxa"/>
          <w:right w:w="108" w:type="dxa"/>
        </w:tblCellMar>
      </w:tblPr>
      <w:tblGrid>
        <w:gridCol w:w="585"/>
        <w:gridCol w:w="453"/>
        <w:gridCol w:w="440"/>
        <w:gridCol w:w="2383"/>
        <w:gridCol w:w="1837"/>
        <w:gridCol w:w="1838"/>
        <w:gridCol w:w="1884"/>
      </w:tblGrid>
      <w:tr>
        <w:tblPrEx>
          <w:tblCellMar>
            <w:top w:w="0" w:type="dxa"/>
            <w:left w:w="108" w:type="dxa"/>
            <w:bottom w:w="0" w:type="dxa"/>
            <w:right w:w="108" w:type="dxa"/>
          </w:tblCellMar>
        </w:tblPrEx>
        <w:trPr>
          <w:trHeight w:val="328" w:hRule="atLeast"/>
        </w:trPr>
        <w:tc>
          <w:tcPr>
            <w:tcW w:w="386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科</w:t>
            </w:r>
            <w:r>
              <w:rPr>
                <w:rFonts w:hint="eastAsia" w:ascii="仿宋_GB2312" w:hAnsi="仿宋_GB2312" w:eastAsia="仿宋_GB2312" w:cs="仿宋_GB2312"/>
                <w:b/>
                <w:bCs/>
                <w:color w:val="auto"/>
                <w:kern w:val="0"/>
                <w:sz w:val="24"/>
                <w:szCs w:val="24"/>
                <w:highlight w:val="none"/>
              </w:rPr>
              <w:t xml:space="preserve">    目</w:t>
            </w:r>
          </w:p>
        </w:tc>
        <w:tc>
          <w:tcPr>
            <w:tcW w:w="5559"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47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功能分类科目编码</w:t>
            </w:r>
          </w:p>
        </w:tc>
        <w:tc>
          <w:tcPr>
            <w:tcW w:w="238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功能分类科目名称</w:t>
            </w:r>
          </w:p>
        </w:tc>
        <w:tc>
          <w:tcPr>
            <w:tcW w:w="183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83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基本支出</w:t>
            </w:r>
          </w:p>
        </w:tc>
        <w:tc>
          <w:tcPr>
            <w:tcW w:w="188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类</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款</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w:t>
            </w:r>
          </w:p>
        </w:tc>
        <w:tc>
          <w:tcPr>
            <w:tcW w:w="238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3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3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8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r>
      <w:tr>
        <w:tblPrEx>
          <w:tblCellMar>
            <w:top w:w="0" w:type="dxa"/>
            <w:left w:w="108" w:type="dxa"/>
            <w:bottom w:w="0" w:type="dxa"/>
            <w:right w:w="108" w:type="dxa"/>
          </w:tblCellMar>
        </w:tblPrEx>
        <w:trPr>
          <w:trHeight w:val="56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205</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3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教育支出</w:t>
            </w:r>
            <w:r>
              <w:rPr>
                <w:rFonts w:hint="default" w:ascii="Times New Roman" w:hAnsi="Times New Roman" w:eastAsia="仿宋_GB2312" w:cs="Times New Roman"/>
                <w:b w:val="0"/>
                <w:bCs w:val="0"/>
                <w:color w:val="auto"/>
                <w:kern w:val="0"/>
                <w:sz w:val="20"/>
                <w:szCs w:val="20"/>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2"/>
                <w:szCs w:val="22"/>
                <w:highlight w:val="none"/>
              </w:rPr>
            </w:pPr>
            <w:r>
              <w:rPr>
                <w:rFonts w:hint="default" w:ascii="Times New Roman" w:hAnsi="Times New Roman" w:eastAsia="仿宋_GB2312" w:cs="Times New Roman"/>
                <w:b w:val="0"/>
                <w:bCs w:val="0"/>
                <w:color w:val="auto"/>
                <w:kern w:val="0"/>
                <w:sz w:val="22"/>
                <w:szCs w:val="22"/>
                <w:highlight w:val="none"/>
                <w:lang w:val="en-US" w:eastAsia="zh-CN"/>
              </w:rPr>
              <w:t>2960.17</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2"/>
                <w:szCs w:val="22"/>
                <w:highlight w:val="none"/>
                <w:lang w:val="en-US" w:eastAsia="zh-CN"/>
              </w:rPr>
            </w:pPr>
            <w:r>
              <w:rPr>
                <w:rFonts w:hint="default" w:ascii="Times New Roman" w:hAnsi="Times New Roman" w:eastAsia="仿宋_GB2312" w:cs="Times New Roman"/>
                <w:b w:val="0"/>
                <w:bCs w:val="0"/>
                <w:color w:val="auto"/>
                <w:kern w:val="0"/>
                <w:sz w:val="22"/>
                <w:szCs w:val="22"/>
                <w:highlight w:val="none"/>
                <w:lang w:val="en-US" w:eastAsia="zh-CN"/>
              </w:rPr>
              <w:t>　2960.17</w:t>
            </w:r>
          </w:p>
        </w:tc>
        <w:tc>
          <w:tcPr>
            <w:tcW w:w="188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2"/>
                <w:szCs w:val="22"/>
                <w:highlight w:val="none"/>
              </w:rPr>
            </w:pPr>
          </w:p>
        </w:tc>
      </w:tr>
      <w:tr>
        <w:tblPrEx>
          <w:tblCellMar>
            <w:top w:w="0" w:type="dxa"/>
            <w:left w:w="108" w:type="dxa"/>
            <w:bottom w:w="0" w:type="dxa"/>
            <w:right w:w="108" w:type="dxa"/>
          </w:tblCellMar>
        </w:tblPrEx>
        <w:trPr>
          <w:trHeight w:val="56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205</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3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普通教育</w:t>
            </w:r>
            <w:r>
              <w:rPr>
                <w:rFonts w:hint="default" w:ascii="Times New Roman" w:hAnsi="Times New Roman" w:eastAsia="仿宋_GB2312" w:cs="Times New Roman"/>
                <w:b w:val="0"/>
                <w:bCs w:val="0"/>
                <w:color w:val="auto"/>
                <w:kern w:val="0"/>
                <w:sz w:val="20"/>
                <w:szCs w:val="20"/>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2"/>
                <w:szCs w:val="22"/>
                <w:highlight w:val="none"/>
              </w:rPr>
            </w:pPr>
            <w:r>
              <w:rPr>
                <w:rFonts w:hint="default" w:ascii="Times New Roman" w:hAnsi="Times New Roman" w:eastAsia="仿宋_GB2312" w:cs="Times New Roman"/>
                <w:b w:val="0"/>
                <w:bCs w:val="0"/>
                <w:color w:val="auto"/>
                <w:kern w:val="0"/>
                <w:sz w:val="22"/>
                <w:szCs w:val="22"/>
                <w:highlight w:val="none"/>
                <w:lang w:val="en-US" w:eastAsia="zh-CN"/>
              </w:rPr>
              <w:t>2960.17</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2"/>
                <w:szCs w:val="22"/>
                <w:highlight w:val="none"/>
              </w:rPr>
            </w:pPr>
            <w:r>
              <w:rPr>
                <w:rFonts w:hint="default" w:ascii="Times New Roman" w:hAnsi="Times New Roman" w:eastAsia="仿宋_GB2312" w:cs="Times New Roman"/>
                <w:b w:val="0"/>
                <w:bCs w:val="0"/>
                <w:color w:val="auto"/>
                <w:kern w:val="0"/>
                <w:sz w:val="22"/>
                <w:szCs w:val="22"/>
                <w:highlight w:val="none"/>
                <w:lang w:val="en-US" w:eastAsia="zh-CN"/>
              </w:rPr>
              <w:t>　2960.17</w:t>
            </w:r>
          </w:p>
        </w:tc>
        <w:tc>
          <w:tcPr>
            <w:tcW w:w="188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2"/>
                <w:szCs w:val="22"/>
                <w:highlight w:val="none"/>
                <w:lang w:val="en-US" w:eastAsia="zh-CN"/>
              </w:rPr>
            </w:pPr>
          </w:p>
        </w:tc>
      </w:tr>
      <w:tr>
        <w:tblPrEx>
          <w:tblCellMar>
            <w:top w:w="0" w:type="dxa"/>
            <w:left w:w="108" w:type="dxa"/>
            <w:bottom w:w="0" w:type="dxa"/>
            <w:right w:w="108" w:type="dxa"/>
          </w:tblCellMar>
        </w:tblPrEx>
        <w:trPr>
          <w:trHeight w:val="55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205</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03</w:t>
            </w:r>
          </w:p>
        </w:tc>
        <w:tc>
          <w:tcPr>
            <w:tcW w:w="23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初中教育</w:t>
            </w:r>
            <w:r>
              <w:rPr>
                <w:rFonts w:hint="default" w:ascii="Times New Roman" w:hAnsi="Times New Roman" w:eastAsia="仿宋_GB2312" w:cs="Times New Roman"/>
                <w:b w:val="0"/>
                <w:bCs w:val="0"/>
                <w:color w:val="auto"/>
                <w:kern w:val="0"/>
                <w:sz w:val="20"/>
                <w:szCs w:val="20"/>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2"/>
                <w:szCs w:val="22"/>
                <w:highlight w:val="none"/>
              </w:rPr>
            </w:pPr>
            <w:r>
              <w:rPr>
                <w:rFonts w:hint="default" w:ascii="Times New Roman" w:hAnsi="Times New Roman" w:eastAsia="仿宋_GB2312" w:cs="Times New Roman"/>
                <w:b w:val="0"/>
                <w:bCs w:val="0"/>
                <w:color w:val="auto"/>
                <w:kern w:val="0"/>
                <w:sz w:val="22"/>
                <w:szCs w:val="22"/>
                <w:highlight w:val="none"/>
                <w:lang w:val="en-US" w:eastAsia="zh-CN"/>
              </w:rPr>
              <w:t>2960.17</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2"/>
                <w:szCs w:val="22"/>
                <w:highlight w:val="none"/>
              </w:rPr>
            </w:pPr>
            <w:r>
              <w:rPr>
                <w:rFonts w:hint="default" w:ascii="Times New Roman" w:hAnsi="Times New Roman" w:eastAsia="仿宋_GB2312" w:cs="Times New Roman"/>
                <w:b w:val="0"/>
                <w:bCs w:val="0"/>
                <w:color w:val="auto"/>
                <w:kern w:val="0"/>
                <w:sz w:val="22"/>
                <w:szCs w:val="22"/>
                <w:highlight w:val="none"/>
                <w:lang w:val="en-US" w:eastAsia="zh-CN"/>
              </w:rPr>
              <w:t>　2960.17</w:t>
            </w:r>
          </w:p>
        </w:tc>
        <w:tc>
          <w:tcPr>
            <w:tcW w:w="188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238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8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238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8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238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8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238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8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238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8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238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8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238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8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238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8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238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8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238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8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238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8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238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8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238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8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238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8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238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8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238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8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238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8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238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8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85" w:type="dxa"/>
            <w:tcBorders>
              <w:top w:val="nil"/>
              <w:left w:val="single" w:color="auto" w:sz="4" w:space="0"/>
              <w:bottom w:val="single" w:color="auto" w:sz="4" w:space="0"/>
              <w:right w:val="single" w:color="auto" w:sz="4" w:space="0"/>
            </w:tcBorders>
            <w:noWrap w:val="0"/>
            <w:vAlign w:val="center"/>
          </w:tcPr>
          <w:p>
            <w:pPr>
              <w:rPr>
                <w:color w:val="auto"/>
                <w:highlight w:val="none"/>
              </w:rPr>
            </w:pPr>
          </w:p>
        </w:tc>
        <w:tc>
          <w:tcPr>
            <w:tcW w:w="453" w:type="dxa"/>
            <w:tcBorders>
              <w:top w:val="nil"/>
              <w:left w:val="nil"/>
              <w:bottom w:val="single" w:color="auto" w:sz="4" w:space="0"/>
              <w:right w:val="single" w:color="auto" w:sz="4" w:space="0"/>
            </w:tcBorders>
            <w:noWrap w:val="0"/>
            <w:vAlign w:val="center"/>
          </w:tcPr>
          <w:p>
            <w:pPr>
              <w:rPr>
                <w:color w:val="auto"/>
                <w:highlight w:val="none"/>
              </w:rPr>
            </w:pPr>
          </w:p>
        </w:tc>
        <w:tc>
          <w:tcPr>
            <w:tcW w:w="440" w:type="dxa"/>
            <w:tcBorders>
              <w:top w:val="nil"/>
              <w:left w:val="nil"/>
              <w:bottom w:val="single" w:color="auto" w:sz="4" w:space="0"/>
              <w:right w:val="single" w:color="auto" w:sz="4" w:space="0"/>
            </w:tcBorders>
            <w:noWrap w:val="0"/>
            <w:vAlign w:val="center"/>
          </w:tcPr>
          <w:p>
            <w:pPr>
              <w:rPr>
                <w:color w:val="auto"/>
                <w:highlight w:val="none"/>
              </w:rPr>
            </w:pPr>
          </w:p>
        </w:tc>
        <w:tc>
          <w:tcPr>
            <w:tcW w:w="2383" w:type="dxa"/>
            <w:tcBorders>
              <w:top w:val="nil"/>
              <w:left w:val="nil"/>
              <w:bottom w:val="single" w:color="auto" w:sz="4" w:space="0"/>
              <w:right w:val="single" w:color="auto" w:sz="4" w:space="0"/>
            </w:tcBorders>
            <w:noWrap w:val="0"/>
            <w:vAlign w:val="center"/>
          </w:tcPr>
          <w:p>
            <w:pPr>
              <w:rPr>
                <w:color w:val="auto"/>
                <w:highlight w:val="none"/>
              </w:rPr>
            </w:pPr>
          </w:p>
        </w:tc>
        <w:tc>
          <w:tcPr>
            <w:tcW w:w="1837" w:type="dxa"/>
            <w:tcBorders>
              <w:top w:val="nil"/>
              <w:left w:val="nil"/>
              <w:bottom w:val="single" w:color="auto" w:sz="4" w:space="0"/>
              <w:right w:val="single" w:color="auto" w:sz="4" w:space="0"/>
            </w:tcBorders>
            <w:noWrap w:val="0"/>
            <w:vAlign w:val="center"/>
          </w:tcPr>
          <w:p>
            <w:pPr>
              <w:rPr>
                <w:color w:val="auto"/>
                <w:highlight w:val="none"/>
              </w:rPr>
            </w:pPr>
          </w:p>
        </w:tc>
        <w:tc>
          <w:tcPr>
            <w:tcW w:w="1838" w:type="dxa"/>
            <w:tcBorders>
              <w:top w:val="nil"/>
              <w:left w:val="nil"/>
              <w:bottom w:val="single" w:color="auto" w:sz="4" w:space="0"/>
              <w:right w:val="single" w:color="auto" w:sz="4" w:space="0"/>
            </w:tcBorders>
            <w:noWrap w:val="0"/>
            <w:vAlign w:val="center"/>
          </w:tcPr>
          <w:p>
            <w:pPr>
              <w:rPr>
                <w:color w:val="auto"/>
                <w:highlight w:val="none"/>
              </w:rPr>
            </w:pPr>
          </w:p>
        </w:tc>
        <w:tc>
          <w:tcPr>
            <w:tcW w:w="1884" w:type="dxa"/>
            <w:tcBorders>
              <w:top w:val="nil"/>
              <w:left w:val="nil"/>
              <w:bottom w:val="single" w:color="auto" w:sz="4" w:space="0"/>
              <w:right w:val="single" w:color="auto" w:sz="4" w:space="0"/>
            </w:tcBorders>
            <w:noWrap w:val="0"/>
            <w:vAlign w:val="center"/>
          </w:tcPr>
          <w:p>
            <w:pPr>
              <w:rPr>
                <w:color w:val="auto"/>
                <w:highlight w:val="none"/>
              </w:rPr>
            </w:pPr>
          </w:p>
        </w:tc>
      </w:tr>
      <w:tr>
        <w:tblPrEx>
          <w:tblCellMar>
            <w:top w:w="0" w:type="dxa"/>
            <w:left w:w="108" w:type="dxa"/>
            <w:bottom w:w="0" w:type="dxa"/>
            <w:right w:w="108" w:type="dxa"/>
          </w:tblCellMar>
        </w:tblPrEx>
        <w:trPr>
          <w:trHeight w:val="405"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3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2"/>
                <w:szCs w:val="22"/>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2"/>
                <w:szCs w:val="22"/>
                <w:highlight w:val="none"/>
                <w:lang w:val="en-US" w:eastAsia="zh-CN"/>
              </w:rPr>
            </w:pPr>
            <w:r>
              <w:rPr>
                <w:rFonts w:hint="default" w:ascii="Times New Roman" w:hAnsi="Times New Roman" w:eastAsia="仿宋_GB2312" w:cs="Times New Roman"/>
                <w:b w:val="0"/>
                <w:bCs w:val="0"/>
                <w:color w:val="auto"/>
                <w:kern w:val="0"/>
                <w:sz w:val="22"/>
                <w:szCs w:val="22"/>
                <w:highlight w:val="none"/>
                <w:lang w:val="en-US" w:eastAsia="zh-CN"/>
              </w:rPr>
              <w:t>　2960.17</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2"/>
                <w:szCs w:val="22"/>
                <w:highlight w:val="none"/>
                <w:lang w:val="en-US" w:eastAsia="zh-CN"/>
              </w:rPr>
            </w:pPr>
            <w:r>
              <w:rPr>
                <w:rFonts w:hint="default" w:ascii="Times New Roman" w:hAnsi="Times New Roman" w:eastAsia="仿宋_GB2312" w:cs="Times New Roman"/>
                <w:b w:val="0"/>
                <w:bCs w:val="0"/>
                <w:color w:val="auto"/>
                <w:kern w:val="0"/>
                <w:sz w:val="22"/>
                <w:szCs w:val="22"/>
                <w:highlight w:val="none"/>
                <w:lang w:val="en-US" w:eastAsia="zh-CN"/>
              </w:rPr>
              <w:t>　2960.17</w:t>
            </w:r>
          </w:p>
        </w:tc>
        <w:tc>
          <w:tcPr>
            <w:tcW w:w="188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2"/>
                <w:szCs w:val="22"/>
                <w:highlight w:val="none"/>
                <w:lang w:val="en-US" w:eastAsia="zh-CN"/>
              </w:rPr>
            </w:pPr>
            <w:r>
              <w:rPr>
                <w:rFonts w:hint="default" w:ascii="Times New Roman" w:hAnsi="Times New Roman" w:eastAsia="仿宋_GB2312" w:cs="Times New Roman"/>
                <w:b w:val="0"/>
                <w:bCs w:val="0"/>
                <w:color w:val="auto"/>
                <w:kern w:val="0"/>
                <w:sz w:val="22"/>
                <w:szCs w:val="22"/>
                <w:highlight w:val="none"/>
                <w:lang w:val="en-US" w:eastAsia="zh-CN"/>
              </w:rPr>
              <w:t>　</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财政拨款收支预算总体情况表</w:t>
      </w:r>
    </w:p>
    <w:p>
      <w:pPr>
        <w:widowControl/>
        <w:spacing w:before="120" w:beforeLines="50" w:line="280" w:lineRule="exact"/>
        <w:outlineLvl w:val="1"/>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编制单位：</w:t>
      </w:r>
      <w:r>
        <w:rPr>
          <w:rFonts w:hint="eastAsia" w:ascii="仿宋_GB2312" w:hAnsi="宋体" w:eastAsia="仿宋_GB2312"/>
          <w:color w:val="auto"/>
          <w:kern w:val="0"/>
          <w:sz w:val="24"/>
          <w:highlight w:val="none"/>
          <w:lang w:val="en-US" w:eastAsia="zh-CN"/>
        </w:rPr>
        <w:t>焉耆回族自治县第二中学</w:t>
      </w:r>
      <w:r>
        <w:rPr>
          <w:rFonts w:hint="eastAsia" w:ascii="仿宋_GB2312" w:hAnsi="宋体" w:eastAsia="仿宋_GB2312"/>
          <w:color w:val="auto"/>
          <w:kern w:val="0"/>
          <w:sz w:val="24"/>
          <w:szCs w:val="24"/>
          <w:highlight w:val="none"/>
        </w:rPr>
        <w:t xml:space="preserve">                          单位：万元</w:t>
      </w:r>
    </w:p>
    <w:tbl>
      <w:tblPr>
        <w:tblStyle w:val="10"/>
        <w:tblW w:w="9880" w:type="dxa"/>
        <w:tblInd w:w="-450" w:type="dxa"/>
        <w:tblLayout w:type="fixed"/>
        <w:tblCellMar>
          <w:top w:w="0" w:type="dxa"/>
          <w:left w:w="108" w:type="dxa"/>
          <w:bottom w:w="0" w:type="dxa"/>
          <w:right w:w="108" w:type="dxa"/>
        </w:tblCellMar>
      </w:tblPr>
      <w:tblGrid>
        <w:gridCol w:w="2082"/>
        <w:gridCol w:w="922"/>
        <w:gridCol w:w="2756"/>
        <w:gridCol w:w="1000"/>
        <w:gridCol w:w="934"/>
        <w:gridCol w:w="1200"/>
        <w:gridCol w:w="986"/>
      </w:tblGrid>
      <w:tr>
        <w:tblPrEx>
          <w:tblCellMar>
            <w:top w:w="0" w:type="dxa"/>
            <w:left w:w="108" w:type="dxa"/>
            <w:bottom w:w="0" w:type="dxa"/>
            <w:right w:w="108" w:type="dxa"/>
          </w:tblCellMar>
        </w:tblPrEx>
        <w:trPr>
          <w:trHeight w:val="285" w:hRule="atLeast"/>
        </w:trPr>
        <w:tc>
          <w:tcPr>
            <w:tcW w:w="3004"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财政拨款收入</w:t>
            </w:r>
          </w:p>
        </w:tc>
        <w:tc>
          <w:tcPr>
            <w:tcW w:w="6876"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208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项    目</w:t>
            </w:r>
          </w:p>
        </w:tc>
        <w:tc>
          <w:tcPr>
            <w:tcW w:w="9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合  计</w:t>
            </w:r>
          </w:p>
        </w:tc>
        <w:tc>
          <w:tcPr>
            <w:tcW w:w="27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  能  分  类</w:t>
            </w:r>
          </w:p>
        </w:tc>
        <w:tc>
          <w:tcPr>
            <w:tcW w:w="10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一般公共预算</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政府性基金预算</w:t>
            </w:r>
          </w:p>
        </w:tc>
        <w:tc>
          <w:tcPr>
            <w:tcW w:w="98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2895.57</w:t>
            </w: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2895.57</w:t>
            </w: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2895.57</w:t>
            </w: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2895.57</w:t>
            </w: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8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9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2895.57</w:t>
            </w:r>
            <w:r>
              <w:rPr>
                <w:rFonts w:hint="default" w:ascii="Times New Roman" w:hAnsi="Times New Roman" w:eastAsia="仿宋_GB2312" w:cs="Times New Roman"/>
                <w:b w:val="0"/>
                <w:bCs w:val="0"/>
                <w:color w:val="auto"/>
                <w:kern w:val="0"/>
                <w:sz w:val="20"/>
                <w:szCs w:val="20"/>
                <w:highlight w:val="none"/>
              </w:rPr>
              <w:t>　</w:t>
            </w:r>
          </w:p>
        </w:tc>
        <w:tc>
          <w:tcPr>
            <w:tcW w:w="27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2895.57</w:t>
            </w: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2895.57</w:t>
            </w:r>
            <w:r>
              <w:rPr>
                <w:rFonts w:hint="default" w:ascii="Times New Roman" w:hAnsi="Times New Roman" w:eastAsia="仿宋_GB2312" w:cs="Times New Roman"/>
                <w:color w:val="auto"/>
                <w:kern w:val="0"/>
                <w:sz w:val="20"/>
                <w:szCs w:val="20"/>
                <w:highlight w:val="none"/>
              </w:rPr>
              <w:t>　</w:t>
            </w:r>
          </w:p>
        </w:tc>
        <w:tc>
          <w:tcPr>
            <w:tcW w:w="12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8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表5</w:t>
      </w:r>
    </w:p>
    <w:tbl>
      <w:tblPr>
        <w:tblStyle w:val="10"/>
        <w:tblW w:w="9214" w:type="dxa"/>
        <w:tblInd w:w="-34" w:type="dxa"/>
        <w:tblLayout w:type="fixed"/>
        <w:tblCellMar>
          <w:top w:w="0" w:type="dxa"/>
          <w:left w:w="108" w:type="dxa"/>
          <w:bottom w:w="0" w:type="dxa"/>
          <w:right w:w="108" w:type="dxa"/>
        </w:tblCellMar>
      </w:tblPr>
      <w:tblGrid>
        <w:gridCol w:w="519"/>
        <w:gridCol w:w="498"/>
        <w:gridCol w:w="502"/>
        <w:gridCol w:w="2492"/>
        <w:gridCol w:w="659"/>
        <w:gridCol w:w="1019"/>
        <w:gridCol w:w="216"/>
        <w:gridCol w:w="1618"/>
        <w:gridCol w:w="169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4011" w:type="dxa"/>
            <w:gridSpan w:val="4"/>
            <w:tcBorders>
              <w:top w:val="nil"/>
              <w:left w:val="nil"/>
              <w:bottom w:val="nil"/>
              <w:right w:val="nil"/>
            </w:tcBorders>
            <w:noWrap w:val="0"/>
            <w:vAlign w:val="center"/>
          </w:tcPr>
          <w:p>
            <w:pPr>
              <w:widowControl/>
              <w:jc w:val="left"/>
              <w:rPr>
                <w:rFonts w:hint="eastAsia" w:ascii="仿宋_GB2312" w:hAnsi="宋体" w:eastAsia="仿宋_GB2312" w:cs="宋体"/>
                <w:color w:val="auto"/>
                <w:kern w:val="0"/>
                <w:sz w:val="24"/>
                <w:highlight w:val="none"/>
                <w:lang w:val="en-US" w:eastAsia="zh-CN"/>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焉耆回族自治县第二中学</w:t>
            </w:r>
          </w:p>
        </w:tc>
        <w:tc>
          <w:tcPr>
            <w:tcW w:w="659" w:type="dxa"/>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235"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3309" w:type="dxa"/>
            <w:gridSpan w:val="2"/>
            <w:tcBorders>
              <w:top w:val="nil"/>
              <w:left w:val="nil"/>
              <w:bottom w:val="nil"/>
              <w:right w:val="nil"/>
            </w:tcBorders>
            <w:noWrap w:val="0"/>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011"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科</w:t>
            </w:r>
            <w:r>
              <w:rPr>
                <w:rFonts w:hint="eastAsia" w:ascii="仿宋_GB2312" w:hAnsi="宋体" w:eastAsia="仿宋_GB2312" w:cs="宋体"/>
                <w:b/>
                <w:bCs/>
                <w:color w:val="auto"/>
                <w:kern w:val="0"/>
                <w:sz w:val="24"/>
                <w:szCs w:val="24"/>
                <w:highlight w:val="none"/>
              </w:rPr>
              <w:t xml:space="preserve">  目</w:t>
            </w:r>
          </w:p>
        </w:tc>
        <w:tc>
          <w:tcPr>
            <w:tcW w:w="52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19"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4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tc>
        <w:tc>
          <w:tcPr>
            <w:tcW w:w="1678"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834"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6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49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tc>
        <w:tc>
          <w:tcPr>
            <w:tcW w:w="2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678"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834"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6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435"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4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24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教育支出</w:t>
            </w:r>
          </w:p>
        </w:tc>
        <w:tc>
          <w:tcPr>
            <w:tcW w:w="1678"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2895.57</w:t>
            </w:r>
          </w:p>
        </w:tc>
        <w:tc>
          <w:tcPr>
            <w:tcW w:w="183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2895.57</w:t>
            </w:r>
          </w:p>
        </w:tc>
        <w:tc>
          <w:tcPr>
            <w:tcW w:w="169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4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02</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24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普通支出</w:t>
            </w:r>
          </w:p>
        </w:tc>
        <w:tc>
          <w:tcPr>
            <w:tcW w:w="1678"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2895.57</w:t>
            </w:r>
          </w:p>
        </w:tc>
        <w:tc>
          <w:tcPr>
            <w:tcW w:w="18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bidi="ar-SA"/>
              </w:rPr>
              <w:t>2895.57</w:t>
            </w:r>
          </w:p>
        </w:tc>
        <w:tc>
          <w:tcPr>
            <w:tcW w:w="169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4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02</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03</w:t>
            </w:r>
          </w:p>
        </w:tc>
        <w:tc>
          <w:tcPr>
            <w:tcW w:w="24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初中教育</w:t>
            </w:r>
          </w:p>
        </w:tc>
        <w:tc>
          <w:tcPr>
            <w:tcW w:w="1678"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2895.57</w:t>
            </w:r>
          </w:p>
        </w:tc>
        <w:tc>
          <w:tcPr>
            <w:tcW w:w="18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bidi="ar-SA"/>
              </w:rPr>
              <w:t>2895.57</w:t>
            </w:r>
          </w:p>
        </w:tc>
        <w:tc>
          <w:tcPr>
            <w:tcW w:w="169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4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24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0"/>
                <w:szCs w:val="20"/>
                <w:highlight w:val="none"/>
                <w:lang w:val="en-US" w:eastAsia="zh-CN"/>
              </w:rPr>
            </w:pPr>
          </w:p>
        </w:tc>
        <w:tc>
          <w:tcPr>
            <w:tcW w:w="1834"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auto"/>
                <w:kern w:val="0"/>
                <w:sz w:val="20"/>
                <w:szCs w:val="20"/>
                <w:highlight w:val="none"/>
                <w:lang w:val="en-US" w:eastAsia="zh-CN" w:bidi="ar-SA"/>
              </w:rPr>
            </w:pPr>
          </w:p>
        </w:tc>
        <w:tc>
          <w:tcPr>
            <w:tcW w:w="16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4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24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0"/>
                <w:szCs w:val="20"/>
                <w:highlight w:val="none"/>
                <w:lang w:val="en-US" w:eastAsia="zh-CN"/>
              </w:rPr>
            </w:pPr>
          </w:p>
        </w:tc>
        <w:tc>
          <w:tcPr>
            <w:tcW w:w="1834"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auto"/>
                <w:kern w:val="0"/>
                <w:sz w:val="20"/>
                <w:szCs w:val="20"/>
                <w:highlight w:val="none"/>
                <w:lang w:val="en-US" w:eastAsia="zh-CN" w:bidi="ar-SA"/>
              </w:rPr>
            </w:pPr>
          </w:p>
        </w:tc>
        <w:tc>
          <w:tcPr>
            <w:tcW w:w="16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4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24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0"/>
                <w:szCs w:val="20"/>
                <w:highlight w:val="none"/>
                <w:lang w:val="en-US" w:eastAsia="zh-CN"/>
              </w:rPr>
            </w:pPr>
          </w:p>
        </w:tc>
        <w:tc>
          <w:tcPr>
            <w:tcW w:w="1834"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auto"/>
                <w:kern w:val="0"/>
                <w:sz w:val="20"/>
                <w:szCs w:val="20"/>
                <w:highlight w:val="none"/>
                <w:lang w:val="en-US" w:eastAsia="zh-CN" w:bidi="ar-SA"/>
              </w:rPr>
            </w:pPr>
          </w:p>
        </w:tc>
        <w:tc>
          <w:tcPr>
            <w:tcW w:w="16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4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24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auto"/>
                <w:kern w:val="0"/>
                <w:sz w:val="20"/>
                <w:szCs w:val="20"/>
                <w:highlight w:val="none"/>
                <w:lang w:val="en-US" w:eastAsia="zh-CN" w:bidi="ar-SA"/>
              </w:rPr>
            </w:pPr>
          </w:p>
        </w:tc>
        <w:tc>
          <w:tcPr>
            <w:tcW w:w="1678"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auto"/>
                <w:kern w:val="0"/>
                <w:sz w:val="20"/>
                <w:szCs w:val="20"/>
                <w:highlight w:val="none"/>
                <w:lang w:val="en-US" w:eastAsia="zh-CN" w:bidi="ar-SA"/>
              </w:rPr>
            </w:pPr>
          </w:p>
        </w:tc>
        <w:tc>
          <w:tcPr>
            <w:tcW w:w="1834"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auto"/>
                <w:kern w:val="0"/>
                <w:sz w:val="20"/>
                <w:szCs w:val="20"/>
                <w:highlight w:val="none"/>
                <w:lang w:val="en-US" w:eastAsia="zh-CN" w:bidi="ar-SA"/>
              </w:rPr>
            </w:pPr>
          </w:p>
        </w:tc>
        <w:tc>
          <w:tcPr>
            <w:tcW w:w="16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auto"/>
                <w:kern w:val="0"/>
                <w:sz w:val="20"/>
                <w:szCs w:val="20"/>
                <w:highlight w:val="none"/>
                <w:lang w:val="en-US" w:eastAsia="zh-CN" w:bidi="ar-SA"/>
              </w:rPr>
            </w:pPr>
          </w:p>
        </w:tc>
        <w:tc>
          <w:tcPr>
            <w:tcW w:w="1678"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auto"/>
                <w:kern w:val="0"/>
                <w:sz w:val="20"/>
                <w:szCs w:val="20"/>
                <w:highlight w:val="none"/>
                <w:lang w:val="en-US" w:eastAsia="zh-CN" w:bidi="ar-SA"/>
              </w:rPr>
            </w:pPr>
          </w:p>
        </w:tc>
        <w:tc>
          <w:tcPr>
            <w:tcW w:w="1834"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auto"/>
                <w:kern w:val="0"/>
                <w:sz w:val="20"/>
                <w:szCs w:val="20"/>
                <w:highlight w:val="none"/>
                <w:lang w:val="en-US" w:eastAsia="zh-CN" w:bidi="ar-SA"/>
              </w:rPr>
            </w:pPr>
          </w:p>
        </w:tc>
        <w:tc>
          <w:tcPr>
            <w:tcW w:w="16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auto"/>
                <w:kern w:val="0"/>
                <w:sz w:val="20"/>
                <w:szCs w:val="20"/>
                <w:highlight w:val="none"/>
                <w:lang w:val="en-US" w:eastAsia="zh-CN" w:bidi="ar-SA"/>
              </w:rPr>
            </w:pPr>
          </w:p>
        </w:tc>
        <w:tc>
          <w:tcPr>
            <w:tcW w:w="1678"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auto"/>
                <w:kern w:val="0"/>
                <w:sz w:val="20"/>
                <w:szCs w:val="20"/>
                <w:highlight w:val="none"/>
                <w:lang w:val="en-US" w:eastAsia="zh-CN" w:bidi="ar-SA"/>
              </w:rPr>
            </w:pPr>
          </w:p>
        </w:tc>
        <w:tc>
          <w:tcPr>
            <w:tcW w:w="1834"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宋体" w:cs="宋体"/>
                <w:color w:val="auto"/>
                <w:kern w:val="0"/>
                <w:sz w:val="20"/>
                <w:szCs w:val="20"/>
                <w:highlight w:val="none"/>
                <w:lang w:val="en-US" w:eastAsia="zh-CN" w:bidi="ar-SA"/>
              </w:rPr>
            </w:pPr>
          </w:p>
        </w:tc>
        <w:tc>
          <w:tcPr>
            <w:tcW w:w="16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0"/>
                <w:szCs w:val="20"/>
                <w:highlight w:val="none"/>
                <w:lang w:val="en-US" w:eastAsia="zh-CN"/>
              </w:rPr>
            </w:pPr>
          </w:p>
        </w:tc>
        <w:tc>
          <w:tcPr>
            <w:tcW w:w="1834" w:type="dxa"/>
            <w:gridSpan w:val="2"/>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0"/>
                <w:szCs w:val="20"/>
                <w:highlight w:val="none"/>
                <w:lang w:val="en-US" w:eastAsia="zh-CN"/>
              </w:rPr>
            </w:pPr>
          </w:p>
        </w:tc>
        <w:tc>
          <w:tcPr>
            <w:tcW w:w="16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0"/>
                <w:szCs w:val="20"/>
                <w:highlight w:val="none"/>
                <w:lang w:val="en-US" w:eastAsia="zh-CN"/>
              </w:rPr>
            </w:pPr>
          </w:p>
        </w:tc>
        <w:tc>
          <w:tcPr>
            <w:tcW w:w="1834" w:type="dxa"/>
            <w:gridSpan w:val="2"/>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0"/>
                <w:szCs w:val="20"/>
                <w:highlight w:val="none"/>
                <w:lang w:val="en-US" w:eastAsia="zh-CN"/>
              </w:rPr>
            </w:pPr>
          </w:p>
        </w:tc>
        <w:tc>
          <w:tcPr>
            <w:tcW w:w="16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0"/>
                <w:szCs w:val="20"/>
                <w:highlight w:val="none"/>
                <w:lang w:val="en-US" w:eastAsia="zh-CN"/>
              </w:rPr>
            </w:pPr>
          </w:p>
        </w:tc>
        <w:tc>
          <w:tcPr>
            <w:tcW w:w="183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9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0"/>
                <w:szCs w:val="20"/>
                <w:highlight w:val="none"/>
                <w:lang w:val="en-US" w:eastAsia="zh-CN"/>
              </w:rPr>
            </w:pPr>
          </w:p>
        </w:tc>
        <w:tc>
          <w:tcPr>
            <w:tcW w:w="183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9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0"/>
                <w:szCs w:val="20"/>
                <w:highlight w:val="none"/>
                <w:lang w:val="en-US" w:eastAsia="zh-CN"/>
              </w:rPr>
            </w:pPr>
          </w:p>
        </w:tc>
        <w:tc>
          <w:tcPr>
            <w:tcW w:w="183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9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0"/>
                <w:szCs w:val="20"/>
                <w:highlight w:val="none"/>
                <w:lang w:val="en-US" w:eastAsia="zh-CN"/>
              </w:rPr>
            </w:pPr>
          </w:p>
        </w:tc>
        <w:tc>
          <w:tcPr>
            <w:tcW w:w="183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9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0"/>
                <w:szCs w:val="20"/>
                <w:highlight w:val="none"/>
                <w:lang w:val="en-US" w:eastAsia="zh-CN"/>
              </w:rPr>
            </w:pPr>
          </w:p>
        </w:tc>
        <w:tc>
          <w:tcPr>
            <w:tcW w:w="183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9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67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83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9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0"/>
                <w:szCs w:val="20"/>
                <w:highlight w:val="none"/>
                <w:lang w:val="en-US" w:eastAsia="zh-CN"/>
              </w:rPr>
            </w:pPr>
          </w:p>
        </w:tc>
        <w:tc>
          <w:tcPr>
            <w:tcW w:w="183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4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24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678" w:type="dxa"/>
            <w:gridSpan w:val="2"/>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20"/>
                <w:szCs w:val="20"/>
                <w:highlight w:val="none"/>
                <w:lang w:val="en-US" w:eastAsia="zh-CN"/>
              </w:rPr>
            </w:pPr>
          </w:p>
        </w:tc>
        <w:tc>
          <w:tcPr>
            <w:tcW w:w="183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6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4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24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合  计</w:t>
            </w:r>
          </w:p>
        </w:tc>
        <w:tc>
          <w:tcPr>
            <w:tcW w:w="1678"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2895.57</w:t>
            </w:r>
          </w:p>
        </w:tc>
        <w:tc>
          <w:tcPr>
            <w:tcW w:w="183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2895.57</w:t>
            </w:r>
          </w:p>
        </w:tc>
        <w:tc>
          <w:tcPr>
            <w:tcW w:w="169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0"/>
                <w:szCs w:val="20"/>
                <w:highlight w:val="none"/>
                <w:lang w:val="en-US" w:eastAsia="zh-CN"/>
              </w:rPr>
            </w:pP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表6</w:t>
      </w:r>
    </w:p>
    <w:tbl>
      <w:tblPr>
        <w:tblStyle w:val="10"/>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焉耆回族自治县第二中学</w:t>
            </w:r>
          </w:p>
        </w:tc>
        <w:tc>
          <w:tcPr>
            <w:tcW w:w="995" w:type="dxa"/>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 xml:space="preserve">科  </w:t>
            </w:r>
            <w:r>
              <w:rPr>
                <w:rFonts w:hint="eastAsia" w:ascii="仿宋_GB2312" w:hAnsi="宋体" w:eastAsia="仿宋_GB2312" w:cs="宋体"/>
                <w:b/>
                <w:bCs/>
                <w:color w:val="auto"/>
                <w:kern w:val="0"/>
                <w:sz w:val="24"/>
                <w:szCs w:val="24"/>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rPr>
              <w:t>工资福利</w:t>
            </w:r>
            <w:r>
              <w:rPr>
                <w:rFonts w:hint="default" w:ascii="Times New Roman" w:hAnsi="Times New Roman" w:eastAsia="仿宋_GB2312" w:cs="Times New Roman"/>
                <w:b w:val="0"/>
                <w:bCs/>
                <w:color w:val="auto"/>
                <w:kern w:val="0"/>
                <w:sz w:val="20"/>
                <w:szCs w:val="20"/>
                <w:highlight w:val="none"/>
                <w:lang w:val="en-US" w:eastAsia="zh-CN"/>
              </w:rPr>
              <w:t>支出</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2800.68</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2800.68</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387"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基本工资</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1034.52</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1034.52</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津贴补贴</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953.37</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953.37</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机关事业单位养老保险</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eastAsia" w:ascii="Times New Roman" w:hAnsi="Times New Roman" w:eastAsia="仿宋_GB2312" w:cs="Times New Roman"/>
                <w:color w:val="auto"/>
                <w:kern w:val="0"/>
                <w:sz w:val="20"/>
                <w:szCs w:val="20"/>
                <w:highlight w:val="none"/>
                <w:lang w:val="en-US" w:eastAsia="zh-CN"/>
              </w:rPr>
              <w:t>296.18</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eastAsia" w:ascii="Times New Roman" w:hAnsi="Times New Roman" w:eastAsia="仿宋_GB2312" w:cs="Times New Roman"/>
                <w:color w:val="auto"/>
                <w:kern w:val="0"/>
                <w:sz w:val="20"/>
                <w:szCs w:val="20"/>
                <w:highlight w:val="none"/>
                <w:lang w:val="en-US" w:eastAsia="zh-CN"/>
              </w:rPr>
              <w:t>296.18</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09</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机关事业单位职业年金缴费</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148</w:t>
            </w:r>
            <w:r>
              <w:rPr>
                <w:rFonts w:hint="eastAsia" w:ascii="Times New Roman" w:hAnsi="Times New Roman" w:eastAsia="仿宋_GB2312" w:cs="Times New Roman"/>
                <w:color w:val="auto"/>
                <w:kern w:val="0"/>
                <w:sz w:val="20"/>
                <w:szCs w:val="20"/>
                <w:highlight w:val="none"/>
                <w:lang w:val="en-US" w:eastAsia="zh-CN"/>
              </w:rPr>
              <w:t>.0</w:t>
            </w:r>
            <w:r>
              <w:rPr>
                <w:rFonts w:hint="eastAsia" w:eastAsia="仿宋_GB2312" w:cs="Times New Roman"/>
                <w:color w:val="auto"/>
                <w:kern w:val="0"/>
                <w:sz w:val="20"/>
                <w:szCs w:val="20"/>
                <w:highlight w:val="none"/>
                <w:lang w:val="en-US" w:eastAsia="zh-CN"/>
              </w:rPr>
              <w:t>8</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148</w:t>
            </w:r>
            <w:r>
              <w:rPr>
                <w:rFonts w:hint="eastAsia" w:ascii="Times New Roman" w:hAnsi="Times New Roman" w:eastAsia="仿宋_GB2312" w:cs="Times New Roman"/>
                <w:color w:val="auto"/>
                <w:kern w:val="0"/>
                <w:sz w:val="20"/>
                <w:szCs w:val="20"/>
                <w:highlight w:val="none"/>
                <w:lang w:val="en-US" w:eastAsia="zh-CN"/>
              </w:rPr>
              <w:t>.08</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职工基本医疗保险</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133.28</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133.28</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其他社会保障缴费</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13.12</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13.12</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住房公积金</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222.13</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222.13</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商品和服务支出</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71.93</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71.93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取暖费</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56.25</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56.25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培训费</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15.00</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15.00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工费经费</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0.3</w:t>
            </w:r>
            <w:r>
              <w:rPr>
                <w:rFonts w:hint="eastAsia" w:ascii="Times New Roman" w:hAnsi="Times New Roman" w:eastAsia="仿宋_GB2312" w:cs="Times New Roman"/>
                <w:color w:val="auto"/>
                <w:kern w:val="0"/>
                <w:sz w:val="20"/>
                <w:szCs w:val="20"/>
                <w:highlight w:val="none"/>
                <w:lang w:val="en-US" w:eastAsia="zh-CN" w:bidi="ar-SA"/>
              </w:rPr>
              <w:t>5</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0.3</w:t>
            </w:r>
            <w:r>
              <w:rPr>
                <w:rFonts w:hint="eastAsia" w:ascii="Times New Roman" w:hAnsi="Times New Roman" w:eastAsia="仿宋_GB2312" w:cs="Times New Roman"/>
                <w:color w:val="auto"/>
                <w:kern w:val="0"/>
                <w:sz w:val="20"/>
                <w:szCs w:val="20"/>
                <w:highlight w:val="none"/>
                <w:lang w:val="en-US" w:eastAsia="zh-CN" w:bidi="ar-SA"/>
              </w:rPr>
              <w:t>5</w:t>
            </w:r>
          </w:p>
        </w:tc>
      </w:tr>
      <w:tr>
        <w:tblPrEx>
          <w:tblCellMar>
            <w:top w:w="0" w:type="dxa"/>
            <w:left w:w="108" w:type="dxa"/>
            <w:bottom w:w="0" w:type="dxa"/>
            <w:right w:w="108" w:type="dxa"/>
          </w:tblCellMar>
        </w:tblPrEx>
        <w:trPr>
          <w:trHeight w:val="387"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福利费</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0.32</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0.32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对个人和家庭补助</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22.97</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22.97</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退休费</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21.24</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21.24</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生活补助</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1.73</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1.73</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2895.57</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2823.65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71.9</w:t>
            </w:r>
            <w:r>
              <w:rPr>
                <w:rFonts w:hint="eastAsia" w:ascii="Times New Roman" w:hAnsi="Times New Roman" w:eastAsia="仿宋_GB2312" w:cs="Times New Roman"/>
                <w:color w:val="auto"/>
                <w:kern w:val="0"/>
                <w:sz w:val="20"/>
                <w:szCs w:val="20"/>
                <w:highlight w:val="none"/>
                <w:lang w:val="en-US" w:eastAsia="zh-CN"/>
              </w:rPr>
              <w:t>2</w:t>
            </w:r>
          </w:p>
        </w:tc>
      </w:tr>
    </w:tbl>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10"/>
        <w:tblW w:w="9715" w:type="dxa"/>
        <w:tblInd w:w="-535" w:type="dxa"/>
        <w:tblLayout w:type="fixed"/>
        <w:tblCellMar>
          <w:top w:w="0" w:type="dxa"/>
          <w:left w:w="108" w:type="dxa"/>
          <w:bottom w:w="0" w:type="dxa"/>
          <w:right w:w="108" w:type="dxa"/>
        </w:tblCellMar>
      </w:tblPr>
      <w:tblGrid>
        <w:gridCol w:w="592"/>
        <w:gridCol w:w="417"/>
        <w:gridCol w:w="417"/>
        <w:gridCol w:w="828"/>
        <w:gridCol w:w="1400"/>
        <w:gridCol w:w="732"/>
        <w:gridCol w:w="110"/>
        <w:gridCol w:w="293"/>
        <w:gridCol w:w="780"/>
        <w:gridCol w:w="547"/>
        <w:gridCol w:w="639"/>
        <w:gridCol w:w="404"/>
        <w:gridCol w:w="214"/>
        <w:gridCol w:w="419"/>
        <w:gridCol w:w="618"/>
        <w:gridCol w:w="420"/>
        <w:gridCol w:w="420"/>
        <w:gridCol w:w="388"/>
        <w:gridCol w:w="77"/>
      </w:tblGrid>
      <w:tr>
        <w:tblPrEx>
          <w:tblCellMar>
            <w:top w:w="0" w:type="dxa"/>
            <w:left w:w="108" w:type="dxa"/>
            <w:bottom w:w="0" w:type="dxa"/>
            <w:right w:w="108" w:type="dxa"/>
          </w:tblCellMar>
        </w:tblPrEx>
        <w:trPr>
          <w:gridAfter w:val="1"/>
          <w:wAfter w:w="77" w:type="dxa"/>
          <w:trHeight w:val="375" w:hRule="atLeast"/>
        </w:trPr>
        <w:tc>
          <w:tcPr>
            <w:tcW w:w="9638" w:type="dxa"/>
            <w:gridSpan w:val="18"/>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gridAfter w:val="1"/>
          <w:wAfter w:w="77" w:type="dxa"/>
          <w:trHeight w:val="405" w:hRule="atLeast"/>
        </w:trPr>
        <w:tc>
          <w:tcPr>
            <w:tcW w:w="4496" w:type="dxa"/>
            <w:gridSpan w:val="7"/>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焉耆回族自治县第二中学</w:t>
            </w:r>
            <w:r>
              <w:rPr>
                <w:rFonts w:hint="eastAsia" w:ascii="仿宋_GB2312" w:hAnsi="宋体" w:eastAsia="仿宋_GB2312"/>
                <w:color w:val="auto"/>
                <w:kern w:val="0"/>
                <w:sz w:val="24"/>
                <w:szCs w:val="24"/>
                <w:highlight w:val="none"/>
              </w:rPr>
              <w:t xml:space="preserve"> </w:t>
            </w:r>
          </w:p>
        </w:tc>
        <w:tc>
          <w:tcPr>
            <w:tcW w:w="1073"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590" w:type="dxa"/>
            <w:gridSpan w:val="3"/>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ind w:firstLine="960" w:firstLineChars="4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26" w:type="dxa"/>
            <w:gridSpan w:val="3"/>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 目 编 码</w:t>
            </w:r>
          </w:p>
        </w:tc>
        <w:tc>
          <w:tcPr>
            <w:tcW w:w="828"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科目</w:t>
            </w:r>
          </w:p>
          <w:p>
            <w:pPr>
              <w:widowControl/>
              <w:jc w:val="center"/>
              <w:outlineLvl w:val="1"/>
              <w:rPr>
                <w:rFonts w:hint="eastAsia" w:ascii="仿宋_GB2312" w:hAnsi="宋体" w:eastAsia="仿宋_GB2312"/>
                <w:b/>
                <w:color w:val="auto"/>
                <w:kern w:val="0"/>
                <w:sz w:val="20"/>
                <w:szCs w:val="20"/>
                <w:highlight w:val="none"/>
                <w:lang w:eastAsia="zh-CN"/>
              </w:rPr>
            </w:pPr>
            <w:r>
              <w:rPr>
                <w:rFonts w:hint="eastAsia" w:ascii="仿宋_GB2312" w:hAnsi="宋体" w:eastAsia="仿宋_GB2312"/>
                <w:b/>
                <w:color w:val="auto"/>
                <w:kern w:val="0"/>
                <w:sz w:val="20"/>
                <w:szCs w:val="20"/>
                <w:highlight w:val="none"/>
                <w:lang w:eastAsia="zh-CN"/>
              </w:rPr>
              <w:t>名称</w:t>
            </w:r>
          </w:p>
        </w:tc>
        <w:tc>
          <w:tcPr>
            <w:tcW w:w="1400" w:type="dxa"/>
            <w:vMerge w:val="restart"/>
            <w:noWrap w:val="0"/>
            <w:vAlign w:val="center"/>
          </w:tcPr>
          <w:p>
            <w:pPr>
              <w:jc w:val="center"/>
              <w:rPr>
                <w:rFonts w:ascii="Calibri" w:hAnsi="Calibri"/>
                <w:color w:val="auto"/>
                <w:sz w:val="20"/>
                <w:szCs w:val="20"/>
                <w:highlight w:val="none"/>
              </w:rPr>
            </w:pPr>
            <w:r>
              <w:rPr>
                <w:rFonts w:hint="eastAsia" w:ascii="仿宋_GB2312" w:hAnsi="宋体" w:eastAsia="仿宋_GB2312"/>
                <w:b/>
                <w:color w:val="auto"/>
                <w:kern w:val="0"/>
                <w:sz w:val="20"/>
                <w:szCs w:val="20"/>
                <w:highlight w:val="none"/>
              </w:rPr>
              <w:t>项目名称</w:t>
            </w:r>
          </w:p>
        </w:tc>
        <w:tc>
          <w:tcPr>
            <w:tcW w:w="732"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项目支出合计</w:t>
            </w:r>
          </w:p>
        </w:tc>
        <w:tc>
          <w:tcPr>
            <w:tcW w:w="403"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工资福利支出</w:t>
            </w:r>
          </w:p>
        </w:tc>
        <w:tc>
          <w:tcPr>
            <w:tcW w:w="78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商品和服务支出</w:t>
            </w:r>
          </w:p>
        </w:tc>
        <w:tc>
          <w:tcPr>
            <w:tcW w:w="547"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92"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03"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78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47"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3"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8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3"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8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3"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8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3"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8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3"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8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3"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8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2" w:type="dxa"/>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p>
        </w:tc>
        <w:tc>
          <w:tcPr>
            <w:tcW w:w="403"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780" w:type="dxa"/>
            <w:noWrap w:val="0"/>
            <w:vAlign w:val="top"/>
          </w:tcPr>
          <w:p>
            <w:pPr>
              <w:widowControl/>
              <w:jc w:val="left"/>
              <w:outlineLvl w:val="1"/>
              <w:rPr>
                <w:rFonts w:ascii="仿宋_GB2312" w:hAnsi="宋体" w:eastAsia="仿宋_GB2312"/>
                <w:color w:val="auto"/>
                <w:kern w:val="0"/>
                <w:sz w:val="32"/>
                <w:szCs w:val="32"/>
                <w:highlight w:val="none"/>
              </w:rPr>
            </w:pPr>
          </w:p>
        </w:tc>
        <w:tc>
          <w:tcPr>
            <w:tcW w:w="547" w:type="dxa"/>
            <w:noWrap w:val="0"/>
            <w:vAlign w:val="top"/>
          </w:tcPr>
          <w:p>
            <w:pPr>
              <w:widowControl/>
              <w:jc w:val="left"/>
              <w:outlineLvl w:val="1"/>
              <w:rPr>
                <w:rFonts w:ascii="仿宋_GB2312" w:hAnsi="宋体" w:eastAsia="仿宋_GB2312"/>
                <w:color w:val="auto"/>
                <w:kern w:val="0"/>
                <w:sz w:val="32"/>
                <w:szCs w:val="32"/>
                <w:highlight w:val="none"/>
              </w:rPr>
            </w:pP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03"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8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center"/>
          </w:tcPr>
          <w:p>
            <w:pPr>
              <w:widowControl/>
              <w:jc w:val="center"/>
              <w:outlineLvl w:val="1"/>
              <w:rPr>
                <w:rFonts w:ascii="仿宋_GB2312" w:hAnsi="宋体" w:eastAsia="仿宋_GB2312"/>
                <w:color w:val="auto"/>
                <w:kern w:val="0"/>
                <w:sz w:val="32"/>
                <w:szCs w:val="32"/>
                <w:highlight w:val="none"/>
              </w:rPr>
            </w:pPr>
            <w:r>
              <w:rPr>
                <w:rFonts w:hint="eastAsia" w:ascii="仿宋_GB2312" w:hAnsi="宋体" w:eastAsia="仿宋_GB2312"/>
                <w:b w:val="0"/>
                <w:bCs w:val="0"/>
                <w:color w:val="auto"/>
                <w:kern w:val="0"/>
                <w:sz w:val="20"/>
                <w:szCs w:val="20"/>
                <w:highlight w:val="none"/>
              </w:rPr>
              <w:t>合 计</w:t>
            </w:r>
          </w:p>
        </w:tc>
        <w:tc>
          <w:tcPr>
            <w:tcW w:w="732" w:type="dxa"/>
            <w:noWrap w:val="0"/>
            <w:vAlign w:val="center"/>
          </w:tcPr>
          <w:p>
            <w:pPr>
              <w:widowControl/>
              <w:jc w:val="center"/>
              <w:outlineLvl w:val="1"/>
              <w:rPr>
                <w:rFonts w:hint="default" w:ascii="仿宋_GB2312" w:hAnsi="宋体" w:eastAsia="仿宋_GB2312"/>
                <w:color w:val="auto"/>
                <w:kern w:val="0"/>
                <w:szCs w:val="21"/>
                <w:highlight w:val="none"/>
                <w:lang w:val="en-US" w:eastAsia="zh-CN"/>
              </w:rPr>
            </w:pPr>
          </w:p>
        </w:tc>
        <w:tc>
          <w:tcPr>
            <w:tcW w:w="403"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80" w:type="dxa"/>
            <w:noWrap w:val="0"/>
            <w:vAlign w:val="top"/>
          </w:tcPr>
          <w:p>
            <w:pPr>
              <w:widowControl/>
              <w:jc w:val="center"/>
              <w:outlineLvl w:val="1"/>
              <w:rPr>
                <w:rFonts w:hint="eastAsia" w:ascii="仿宋_GB2312" w:hAnsi="宋体" w:eastAsia="仿宋_GB2312"/>
                <w:color w:val="auto"/>
                <w:kern w:val="0"/>
                <w:szCs w:val="21"/>
                <w:highlight w:val="none"/>
                <w:lang w:val="en-US" w:eastAsia="zh-CN"/>
              </w:rPr>
            </w:pPr>
          </w:p>
        </w:tc>
        <w:tc>
          <w:tcPr>
            <w:tcW w:w="54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widowControl/>
        <w:spacing w:line="280" w:lineRule="exact"/>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备注：2025年本单位无一般公共预算项目支出，此表为空表。</w:t>
      </w: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lang w:val="en-US" w:eastAsia="zh-CN"/>
        </w:rPr>
      </w:pP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3"/>
        <w:rPr>
          <w:rFonts w:hint="eastAsia"/>
          <w:lang w:val="en-US" w:eastAsia="zh-CN"/>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焉耆回族自治县第二中学</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spacing w:line="280" w:lineRule="exact"/>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备注：2025年本单位无政府性基金预算，此表为空表。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3"/>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焉耆回族自治县第二中学</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ind w:firstLine="843" w:firstLineChars="300"/>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eastAsia" w:ascii="仿宋_GB2312" w:hAnsi="宋体" w:eastAsia="仿宋_GB2312"/>
          <w:b/>
          <w:color w:val="auto"/>
          <w:kern w:val="0"/>
          <w:sz w:val="28"/>
          <w:szCs w:val="32"/>
          <w:highlight w:val="none"/>
          <w:lang w:val="en-US" w:eastAsia="zh-CN"/>
        </w:rPr>
        <w:t>2025年本单位无国有资本经营预算，此表为空表。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center"/>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焉耆回族自治县第二中学</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单位：万元</w:t>
      </w:r>
    </w:p>
    <w:tbl>
      <w:tblPr>
        <w:tblStyle w:val="11"/>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156"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2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eastAsia" w:ascii="仿宋_GB2312" w:hAnsi="宋体" w:eastAsia="仿宋_GB2312"/>
          <w:b/>
          <w:color w:val="auto"/>
          <w:kern w:val="0"/>
          <w:sz w:val="28"/>
          <w:szCs w:val="32"/>
          <w:highlight w:val="none"/>
          <w:lang w:val="en-US" w:eastAsia="zh-CN"/>
        </w:rPr>
        <w:t>2025年本单位无</w:t>
      </w:r>
      <w:r>
        <w:rPr>
          <w:rFonts w:hint="eastAsia" w:ascii="仿宋_GB2312" w:hAnsi="宋体" w:eastAsia="仿宋_GB2312"/>
          <w:b/>
          <w:color w:val="auto"/>
          <w:kern w:val="0"/>
          <w:sz w:val="28"/>
          <w:szCs w:val="32"/>
          <w:highlight w:val="none"/>
          <w:lang w:val="en-US" w:eastAsia="zh-Hans"/>
        </w:rPr>
        <w:t>财政拨款</w:t>
      </w:r>
      <w:r>
        <w:rPr>
          <w:rFonts w:hint="eastAsia" w:ascii="仿宋_GB2312" w:hAnsi="宋体" w:eastAsia="仿宋_GB2312"/>
          <w:b/>
          <w:color w:val="auto"/>
          <w:kern w:val="0"/>
          <w:sz w:val="28"/>
          <w:szCs w:val="32"/>
          <w:highlight w:val="none"/>
          <w:lang w:val="en-US" w:eastAsia="zh-CN"/>
        </w:rPr>
        <w:t>“三公”经费支出，此表为空表。</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pStyle w:val="3"/>
        <w:ind w:left="0" w:leftChars="0" w:firstLine="0" w:firstLineChars="0"/>
        <w:rPr>
          <w:rFonts w:hint="eastAsia" w:ascii="仿宋" w:hAnsi="仿宋" w:eastAsia="仿宋" w:cs="仿宋_GB2312"/>
          <w:bCs/>
          <w:color w:val="auto"/>
          <w:kern w:val="0"/>
          <w:sz w:val="28"/>
          <w:szCs w:val="28"/>
          <w:highlight w:val="none"/>
        </w:rPr>
      </w:pPr>
    </w:p>
    <w:p>
      <w:pPr>
        <w:rPr>
          <w:rFonts w:hint="eastAsia"/>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焉耆回族自治县第二中学</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outlineLvl w:val="1"/>
        <w:rPr>
          <w:rFonts w:hint="eastAsia" w:ascii="仿宋_GB2312" w:hAnsi="宋体" w:eastAsia="仿宋_GB2312"/>
          <w:b/>
          <w:color w:val="auto"/>
          <w:kern w:val="0"/>
          <w:sz w:val="28"/>
          <w:szCs w:val="32"/>
          <w:highlight w:val="none"/>
        </w:rPr>
      </w:pPr>
    </w:p>
    <w:p>
      <w:pPr>
        <w:widowControl/>
        <w:outlineLvl w:val="1"/>
        <w:rPr>
          <w:rFonts w:hint="default" w:ascii="仿宋_GB2312" w:hAnsi="宋体" w:eastAsia="仿宋_GB2312"/>
          <w:color w:val="auto"/>
          <w:kern w:val="0"/>
          <w:sz w:val="32"/>
          <w:szCs w:val="32"/>
          <w:highlight w:val="none"/>
          <w:lang w:val="en-US" w:eastAsia="zh-CN"/>
        </w:rPr>
      </w:pPr>
      <w:r>
        <w:rPr>
          <w:rFonts w:hint="eastAsia" w:ascii="仿宋_GB2312" w:hAnsi="宋体" w:eastAsia="仿宋_GB2312"/>
          <w:b/>
          <w:color w:val="auto"/>
          <w:kern w:val="0"/>
          <w:sz w:val="28"/>
          <w:szCs w:val="32"/>
          <w:highlight w:val="none"/>
        </w:rPr>
        <w:t>备注：</w:t>
      </w:r>
      <w:r>
        <w:rPr>
          <w:rFonts w:hint="eastAsia" w:ascii="仿宋_GB2312" w:hAnsi="宋体" w:eastAsia="仿宋_GB2312"/>
          <w:b/>
          <w:color w:val="auto"/>
          <w:kern w:val="0"/>
          <w:sz w:val="28"/>
          <w:szCs w:val="32"/>
          <w:highlight w:val="none"/>
          <w:lang w:val="en-US" w:eastAsia="zh-CN"/>
        </w:rPr>
        <w:t>2025年本单位无</w:t>
      </w:r>
      <w:r>
        <w:rPr>
          <w:rFonts w:hint="eastAsia" w:ascii="仿宋_GB2312" w:hAnsi="宋体" w:eastAsia="仿宋_GB2312"/>
          <w:b/>
          <w:color w:val="auto"/>
          <w:kern w:val="0"/>
          <w:sz w:val="28"/>
          <w:szCs w:val="32"/>
          <w:highlight w:val="none"/>
          <w:lang w:val="en-US" w:eastAsia="zh-Hans"/>
        </w:rPr>
        <w:t>上年结转</w:t>
      </w:r>
      <w:r>
        <w:rPr>
          <w:rFonts w:hint="eastAsia" w:ascii="仿宋_GB2312" w:hAnsi="宋体" w:eastAsia="仿宋_GB2312"/>
          <w:b/>
          <w:color w:val="auto"/>
          <w:kern w:val="0"/>
          <w:sz w:val="28"/>
          <w:szCs w:val="32"/>
          <w:highlight w:val="none"/>
          <w:lang w:val="en-US" w:eastAsia="zh-CN"/>
        </w:rPr>
        <w:t>结余</w:t>
      </w:r>
      <w:r>
        <w:rPr>
          <w:rFonts w:hint="eastAsia" w:ascii="仿宋_GB2312" w:hAnsi="宋体" w:eastAsia="仿宋_GB2312"/>
          <w:b/>
          <w:color w:val="auto"/>
          <w:kern w:val="0"/>
          <w:sz w:val="28"/>
          <w:szCs w:val="32"/>
          <w:highlight w:val="none"/>
          <w:lang w:val="en-US" w:eastAsia="zh-Hans"/>
        </w:rPr>
        <w:t>情况</w:t>
      </w:r>
      <w:r>
        <w:rPr>
          <w:rFonts w:hint="eastAsia" w:ascii="仿宋_GB2312" w:hAnsi="宋体" w:eastAsia="仿宋_GB2312"/>
          <w:b/>
          <w:color w:val="auto"/>
          <w:kern w:val="0"/>
          <w:sz w:val="28"/>
          <w:szCs w:val="32"/>
          <w:highlight w:val="none"/>
          <w:lang w:val="en-US" w:eastAsia="zh-CN"/>
        </w:rPr>
        <w:t>，此表为空表。</w:t>
      </w: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ascii="仿宋_GB2312" w:hAnsi="黑体" w:eastAsia="仿宋_GB2312" w:cs="宋体"/>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一、关于焉耆回族自治县第二中学2025年收支预算情况的总体说明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按照全口径预算的原则，焉耆回族自治县第二中学2025年所有收入和支出均纳入单位预算管理。收支总预算2960.17万元。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支出预算包括:教育支出。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二、关于焉耆回族自治县第二中学2025年收入预算情况说明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焉耆回族自治县第二中学收入预算2960.17万元，其中：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一般公共预算2895.57万元，占97.82%，比上年预算减少342.11万元，下降10.57%，主要原因：学生人数和教师人数减少，资金相应减少。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上级一般公共预算安排的转移支付资金0万元。</w:t>
      </w:r>
      <w:r>
        <w:rPr>
          <w:rFonts w:hint="default" w:ascii="Times New Roman" w:hAnsi="Times New Roman" w:eastAsia="仿宋_GB2312" w:cs="Times New Roman"/>
          <w:color w:val="auto"/>
          <w:kern w:val="0"/>
          <w:sz w:val="32"/>
          <w:szCs w:val="32"/>
          <w:highlight w:val="none"/>
        </w:rPr>
        <w:t>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313.92</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100 %，</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主要原因是本年度项目预算资金由主管部门负责填报，故项目支出减少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单位资金64.6万元，占2.18%，比上年预算</w:t>
      </w:r>
      <w:r>
        <w:rPr>
          <w:rFonts w:hint="eastAsia" w:ascii="Times New Roman" w:hAnsi="Times New Roman"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33.4万元，</w:t>
      </w:r>
      <w:r>
        <w:rPr>
          <w:rFonts w:hint="eastAsia" w:ascii="Times New Roman" w:hAnsi="Times New Roman"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34.08%，主要原因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本年度其他收入增加</w:t>
      </w:r>
      <w:r>
        <w:rPr>
          <w:rFonts w:hint="default" w:ascii="Times New Roman" w:hAnsi="Times New Roman" w:eastAsia="仿宋_GB2312" w:cs="Times New Roman"/>
          <w:color w:val="auto"/>
          <w:kern w:val="0"/>
          <w:sz w:val="32"/>
          <w:szCs w:val="32"/>
          <w:highlight w:val="none"/>
          <w:lang w:val="en-US" w:eastAsia="zh-CN"/>
        </w:rPr>
        <w:t>学生课后托管服务资金。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三、关于焉耆回族自治县第二中学2025年支出预算情况说明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焉耆回族自治县第二中学</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年支出预算</w:t>
      </w:r>
      <w:r>
        <w:rPr>
          <w:rFonts w:hint="default" w:ascii="Times New Roman" w:hAnsi="Times New Roman" w:eastAsia="仿宋_GB2312" w:cs="Times New Roman"/>
          <w:color w:val="auto"/>
          <w:kern w:val="0"/>
          <w:sz w:val="32"/>
          <w:szCs w:val="32"/>
          <w:highlight w:val="none"/>
          <w:lang w:val="en-US" w:eastAsia="zh-CN"/>
        </w:rPr>
        <w:t>2960.17</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2960.17</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val="en-US" w:eastAsia="zh-CN"/>
        </w:rPr>
        <w:t>占</w:t>
      </w:r>
      <w:r>
        <w:rPr>
          <w:rFonts w:hint="eastAsia"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比上年预算减少</w:t>
      </w:r>
      <w:r>
        <w:rPr>
          <w:rFonts w:hint="eastAsia" w:ascii="Times New Roman" w:hAnsi="Times New Roman" w:eastAsia="仿宋_GB2312" w:cs="Times New Roman"/>
          <w:color w:val="auto"/>
          <w:kern w:val="0"/>
          <w:sz w:val="32"/>
          <w:szCs w:val="32"/>
          <w:highlight w:val="none"/>
          <w:lang w:val="en-US" w:eastAsia="zh-CN"/>
        </w:rPr>
        <w:t>375.51</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eastAsia" w:ascii="Times New Roman" w:hAnsi="Times New Roman" w:eastAsia="仿宋_GB2312" w:cs="Times New Roman"/>
          <w:color w:val="auto"/>
          <w:kern w:val="0"/>
          <w:sz w:val="32"/>
          <w:szCs w:val="32"/>
          <w:highlight w:val="none"/>
          <w:lang w:val="en-US" w:eastAsia="zh-CN"/>
        </w:rPr>
        <w:t>11.26</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学生人数和教师人数减少，资金相应减少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 xml:space="preserve"> </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val="en-US" w:eastAsia="zh-CN"/>
        </w:rPr>
        <w:t>占</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比上年预算减少</w:t>
      </w:r>
      <w:r>
        <w:rPr>
          <w:rFonts w:hint="eastAsia" w:ascii="Times New Roman" w:hAnsi="Times New Roman" w:eastAsia="仿宋_GB2312" w:cs="Times New Roman"/>
          <w:color w:val="auto"/>
          <w:kern w:val="0"/>
          <w:sz w:val="32"/>
          <w:szCs w:val="32"/>
          <w:highlight w:val="none"/>
          <w:lang w:val="en-US" w:eastAsia="zh-CN"/>
        </w:rPr>
        <w:t>313.92</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eastAsia"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eastAsia" w:eastAsia="仿宋_GB2312" w:cs="Times New Roman"/>
          <w:color w:val="auto"/>
          <w:kern w:val="0"/>
          <w:sz w:val="32"/>
          <w:szCs w:val="32"/>
          <w:highlight w:val="none"/>
          <w:lang w:val="en-US" w:eastAsia="zh-CN"/>
        </w:rPr>
        <w:t>本年度项目预算资金由主管部门负责填报，故项目支出减少。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四、关于焉耆回族自治县第二中学2025年财政拨款收支预算情况的总体说明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2025年财政拨款收支总预算2895.57万元。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收入预算包括：一般公共预算拨款2895.57万元。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一般公共预算支出包括:教育支出2895.57万元，主要用于人员经费支出和公用经费支出。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五、关于焉耆回族自治县第二中学2025年一般公共预算当年拨款情况说明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焉耆回族自治县第二中学2025年一般公共预算拨款合计2895.57万元,其中：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基本支出2895.57万元，比上年预算</w:t>
      </w:r>
      <w:r>
        <w:rPr>
          <w:rFonts w:hint="eastAsia" w:ascii="Times New Roman" w:hAnsi="Times New Roman" w:eastAsia="仿宋_GB2312" w:cs="Times New Roman"/>
          <w:color w:val="auto"/>
          <w:kern w:val="0"/>
          <w:sz w:val="32"/>
          <w:szCs w:val="32"/>
          <w:highlight w:val="none"/>
          <w:lang w:val="en-US" w:eastAsia="zh-CN"/>
        </w:rPr>
        <w:t>减少342.11</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下降10.57</w:t>
      </w:r>
      <w:r>
        <w:rPr>
          <w:rFonts w:hint="default" w:ascii="Times New Roman" w:hAnsi="Times New Roman" w:eastAsia="仿宋_GB2312" w:cs="Times New Roman"/>
          <w:color w:val="auto"/>
          <w:kern w:val="0"/>
          <w:sz w:val="32"/>
          <w:szCs w:val="32"/>
          <w:highlight w:val="none"/>
          <w:lang w:val="en-US" w:eastAsia="zh-CN"/>
        </w:rPr>
        <w:t>%，主要原因：学生人数和教师人数减少，资金相应减少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项目支出0万元，比上年预算减少</w:t>
      </w:r>
      <w:r>
        <w:rPr>
          <w:rFonts w:hint="eastAsia" w:ascii="Times New Roman" w:hAnsi="Times New Roman" w:eastAsia="仿宋_GB2312" w:cs="Times New Roman"/>
          <w:color w:val="auto"/>
          <w:kern w:val="0"/>
          <w:sz w:val="32"/>
          <w:szCs w:val="32"/>
          <w:highlight w:val="none"/>
          <w:lang w:val="en-US" w:eastAsia="zh-CN"/>
        </w:rPr>
        <w:t>313.92</w:t>
      </w:r>
      <w:r>
        <w:rPr>
          <w:rFonts w:hint="default" w:ascii="Times New Roman" w:hAnsi="Times New Roman" w:eastAsia="仿宋_GB2312" w:cs="Times New Roman"/>
          <w:color w:val="auto"/>
          <w:kern w:val="0"/>
          <w:sz w:val="32"/>
          <w:szCs w:val="32"/>
          <w:highlight w:val="none"/>
          <w:lang w:val="en-US" w:eastAsia="zh-CN"/>
        </w:rPr>
        <w:t>万元，下降</w:t>
      </w:r>
      <w:r>
        <w:rPr>
          <w:rFonts w:hint="eastAsia"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%，主要原因是本年度项目预算资金由主管部门负责填报，故项目支出减少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1.教育支出（类）</w:t>
      </w:r>
      <w:r>
        <w:rPr>
          <w:rFonts w:hint="default" w:ascii="Times New Roman" w:hAnsi="Times New Roman" w:eastAsia="仿宋_GB2312" w:cs="Times New Roman"/>
          <w:color w:val="auto"/>
          <w:kern w:val="0"/>
          <w:sz w:val="32"/>
          <w:szCs w:val="32"/>
          <w:highlight w:val="none"/>
          <w:lang w:val="en-US" w:eastAsia="zh-CN"/>
        </w:rPr>
        <w:t>2895.57</w:t>
      </w:r>
      <w:r>
        <w:rPr>
          <w:rFonts w:hint="default" w:ascii="Times New Roman" w:hAnsi="Times New Roman" w:eastAsia="仿宋_GB2312" w:cs="Times New Roman"/>
          <w:color w:val="auto"/>
          <w:sz w:val="32"/>
          <w:szCs w:val="32"/>
          <w:highlight w:val="none"/>
          <w:lang w:val="en-US" w:eastAsia="zh-CN"/>
        </w:rPr>
        <w:t>万元，占100%</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1.教育支出（类）普通教育（款）初中教育(项):2025年预算数为2895.57万元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w:t>
      </w:r>
      <w:r>
        <w:rPr>
          <w:rFonts w:hint="eastAsia" w:ascii="Times New Roman" w:hAnsi="Times New Roman" w:eastAsia="仿宋_GB2312" w:cs="Times New Roman"/>
          <w:color w:val="auto"/>
          <w:kern w:val="0"/>
          <w:sz w:val="32"/>
          <w:szCs w:val="32"/>
          <w:highlight w:val="none"/>
          <w:lang w:val="en-US" w:eastAsia="zh-CN"/>
        </w:rPr>
        <w:t>656.03</w:t>
      </w:r>
      <w:r>
        <w:rPr>
          <w:rFonts w:hint="default" w:ascii="Times New Roman" w:hAnsi="Times New Roman" w:eastAsia="仿宋_GB2312" w:cs="Times New Roman"/>
          <w:color w:val="auto"/>
          <w:kern w:val="0"/>
          <w:sz w:val="32"/>
          <w:szCs w:val="32"/>
          <w:highlight w:val="none"/>
          <w:lang w:val="en-US" w:eastAsia="zh-CN"/>
        </w:rPr>
        <w:t>万</w:t>
      </w:r>
      <w:bookmarkStart w:id="0" w:name="_GoBack"/>
      <w:bookmarkEnd w:id="0"/>
      <w:r>
        <w:rPr>
          <w:rFonts w:hint="default" w:ascii="Times New Roman" w:hAnsi="Times New Roman" w:eastAsia="仿宋_GB2312" w:cs="Times New Roman"/>
          <w:color w:val="auto"/>
          <w:kern w:val="0"/>
          <w:sz w:val="32"/>
          <w:szCs w:val="32"/>
          <w:highlight w:val="none"/>
          <w:lang w:val="en-US" w:eastAsia="zh-CN"/>
        </w:rPr>
        <w:t>元,下降18.</w:t>
      </w:r>
      <w:r>
        <w:rPr>
          <w:rFonts w:hint="eastAsia" w:ascii="Times New Roman" w:hAnsi="Times New Roman" w:eastAsia="仿宋_GB2312" w:cs="Times New Roman"/>
          <w:color w:val="auto"/>
          <w:kern w:val="0"/>
          <w:sz w:val="32"/>
          <w:szCs w:val="32"/>
          <w:highlight w:val="none"/>
          <w:lang w:val="en-US" w:eastAsia="zh-CN"/>
        </w:rPr>
        <w:t>47</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本年度教师人员减少</w:t>
      </w:r>
      <w:r>
        <w:rPr>
          <w:rFonts w:hint="default" w:ascii="Times New Roman" w:hAnsi="Times New Roman" w:eastAsia="仿宋_GB2312" w:cs="Times New Roman"/>
          <w:color w:val="auto"/>
          <w:kern w:val="0"/>
          <w:sz w:val="32"/>
          <w:szCs w:val="32"/>
          <w:highlight w:val="none"/>
          <w:lang w:val="en-US" w:eastAsia="zh-CN"/>
        </w:rPr>
        <w:t>，经费相应减少。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六、关于焉耆回族自治县第二中学2025年一般公共预算基本支出情况说明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焉耆回族自治县第二中学2025年一般公共预算基本支出2895.57万元，其中：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人员经费2823.65万元，主要包括:基本工资、津贴补贴、机关事业单位基本养老保险缴费、职业年金缴费、职工基本医疗保险缴费、其他社会保障缴费、住房公积金、退休费、生活补助。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公用经费71.9</w:t>
      </w:r>
      <w:r>
        <w:rPr>
          <w:rFonts w:hint="eastAsia" w:ascii="Times New Roman" w:hAnsi="Times New Roman" w:eastAsia="仿宋_GB2312" w:cs="Times New Roman"/>
          <w:color w:val="auto"/>
          <w:spacing w:val="-6"/>
          <w:kern w:val="0"/>
          <w:sz w:val="32"/>
          <w:szCs w:val="32"/>
          <w:highlight w:val="none"/>
          <w:lang w:val="en-US" w:eastAsia="zh-CN"/>
        </w:rPr>
        <w:t>2</w:t>
      </w:r>
      <w:r>
        <w:rPr>
          <w:rFonts w:hint="default" w:ascii="Times New Roman" w:hAnsi="Times New Roman" w:eastAsia="仿宋_GB2312" w:cs="Times New Roman"/>
          <w:color w:val="auto"/>
          <w:spacing w:val="-6"/>
          <w:kern w:val="0"/>
          <w:sz w:val="32"/>
          <w:szCs w:val="32"/>
          <w:highlight w:val="none"/>
          <w:lang w:val="en-US" w:eastAsia="zh-CN"/>
        </w:rPr>
        <w:t>万元，主要包括:取暖费、工会经费、福利费，培训费。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七、关于焉耆回族自治县第二中学2025年一般公共预算项目支出情况说明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焉耆回族自治县第二中学2025年</w:t>
      </w:r>
      <w:r>
        <w:rPr>
          <w:rFonts w:hint="default" w:ascii="Times New Roman" w:hAnsi="Times New Roman" w:eastAsia="仿宋_GB2312" w:cs="Times New Roman"/>
          <w:color w:val="auto"/>
          <w:kern w:val="0"/>
          <w:sz w:val="32"/>
          <w:szCs w:val="32"/>
          <w:highlight w:val="none"/>
        </w:rPr>
        <w:t>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八、关于焉耆回族自治县第二中学2025年政府性基金预算支出情况说明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焉耆回族自治县第二中学2025年没有使用政府性基金预算拨款安排的支出，政府性基金预算支出情况表为空表</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九、关于焉耆回族自治县第二中学2025年国有资本经营预算拨款情况说明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焉耆回族自治县第二中学2025年没有使用国有资本经营预算拨款安排的支出，国有资本经营预算支出情况表为空表。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十、关于焉耆回族自治县第二中学2025年财政拨款“三公”经费预算情况说明</w:t>
      </w:r>
    </w:p>
    <w:p>
      <w:pPr>
        <w:spacing w:line="600" w:lineRule="exact"/>
        <w:ind w:firstLine="640" w:firstLineChars="200"/>
        <w:rPr>
          <w:rFonts w:hint="eastAsia" w:eastAsia="仿宋_GB2312" w:cs="Times New Roman"/>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焉耆回族自治县第二中学</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“三公”经费数为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万元，其中：因公出国（境）费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万元，公务用车购置</w:t>
      </w:r>
      <w:r>
        <w:rPr>
          <w:rFonts w:hint="default" w:ascii="Times New Roman" w:hAnsi="Times New Roman" w:eastAsia="仿宋_GB2312" w:cs="Times New Roman"/>
          <w:color w:val="auto"/>
          <w:kern w:val="0"/>
          <w:sz w:val="32"/>
          <w:szCs w:val="32"/>
          <w:highlight w:val="none"/>
          <w:lang w:eastAsia="zh-CN"/>
        </w:rPr>
        <w:t>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万元，公务用车运行费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万元，公务接待费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eastAsia"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lang w:val="en-US" w:eastAsia="zh-CN"/>
        </w:rPr>
      </w:pPr>
      <w:r>
        <w:rPr>
          <w:rFonts w:hint="default" w:ascii="Times New Roman" w:hAnsi="Times New Roman" w:eastAsia="仿宋_GB2312" w:cs="Times New Roman"/>
          <w:kern w:val="0"/>
          <w:sz w:val="32"/>
          <w:szCs w:val="32"/>
          <w:highlight w:val="none"/>
        </w:rPr>
        <w:t>202</w:t>
      </w:r>
      <w:r>
        <w:rPr>
          <w:rFonts w:hint="eastAsia"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年财政拨款"三公"经费比上年预算增加0万元，增长0%，其中：因公出国（境）费增加0万元，增长0%、主要原因是</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无因公出国（境）人员；公务用车购置费增加0万元，增长0%，主要原因是</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本年度未安排公务用车购置费预算；公务用车运行费增加0万元，增长0%，主要原因是</w:t>
      </w:r>
      <w:r>
        <w:rPr>
          <w:rFonts w:hint="eastAsia" w:eastAsia="仿宋_GB2312" w:cs="Times New Roman"/>
          <w:kern w:val="0"/>
          <w:sz w:val="32"/>
          <w:szCs w:val="32"/>
          <w:highlight w:val="none"/>
          <w:lang w:eastAsia="zh-CN"/>
        </w:rPr>
        <w:t>：</w:t>
      </w:r>
      <w:r>
        <w:rPr>
          <w:rFonts w:hint="eastAsia" w:eastAsia="仿宋_GB2312" w:cs="Times New Roman"/>
          <w:kern w:val="0"/>
          <w:sz w:val="32"/>
          <w:szCs w:val="32"/>
          <w:highlight w:val="none"/>
          <w:lang w:val="en-US" w:eastAsia="zh-CN"/>
        </w:rPr>
        <w:t>未安排预算；</w:t>
      </w:r>
      <w:r>
        <w:rPr>
          <w:rFonts w:hint="default" w:ascii="Times New Roman" w:hAnsi="Times New Roman" w:eastAsia="仿宋_GB2312" w:cs="Times New Roman"/>
          <w:kern w:val="0"/>
          <w:sz w:val="32"/>
          <w:szCs w:val="32"/>
          <w:highlight w:val="none"/>
        </w:rPr>
        <w:t>公务接待费增加0万元，增长0%，主要原因是</w:t>
      </w:r>
      <w:r>
        <w:rPr>
          <w:rFonts w:hint="eastAsia" w:eastAsia="仿宋_GB2312" w:cs="Times New Roman"/>
          <w:kern w:val="0"/>
          <w:sz w:val="32"/>
          <w:szCs w:val="32"/>
          <w:highlight w:val="none"/>
          <w:lang w:eastAsia="zh-CN"/>
        </w:rPr>
        <w:t>：</w:t>
      </w:r>
      <w:r>
        <w:rPr>
          <w:rFonts w:hint="eastAsia" w:eastAsia="仿宋_GB2312" w:cs="Times New Roman"/>
          <w:kern w:val="0"/>
          <w:sz w:val="32"/>
          <w:szCs w:val="32"/>
          <w:highlight w:val="none"/>
          <w:lang w:val="en-US" w:eastAsia="zh-CN"/>
        </w:rPr>
        <w:t>未安排预算。</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关于焉耆回族自治县第二中学</w:t>
      </w:r>
      <w:r>
        <w:rPr>
          <w:rFonts w:hint="eastAsia" w:ascii="楷体_GB2312" w:hAnsi="楷体_GB2312" w:eastAsia="楷体_GB2312" w:cs="楷体_GB2312"/>
          <w:b/>
          <w:bCs/>
          <w:color w:val="auto"/>
          <w:kern w:val="0"/>
          <w:sz w:val="32"/>
          <w:szCs w:val="32"/>
          <w:highlight w:val="none"/>
          <w:lang w:val="en-US" w:eastAsia="zh-CN"/>
        </w:rPr>
        <w:t>2025</w:t>
      </w:r>
      <w:r>
        <w:rPr>
          <w:rFonts w:hint="eastAsia" w:ascii="楷体_GB2312" w:hAnsi="楷体_GB2312" w:eastAsia="楷体_GB2312" w:cs="楷体_GB2312"/>
          <w:b/>
          <w:bCs/>
          <w:color w:val="auto"/>
          <w:kern w:val="0"/>
          <w:sz w:val="32"/>
          <w:szCs w:val="32"/>
          <w:highlight w:val="none"/>
        </w:rPr>
        <w:t>年</w:t>
      </w:r>
      <w:r>
        <w:rPr>
          <w:rFonts w:hint="eastAsia" w:ascii="楷体_GB2312" w:hAnsi="楷体_GB2312" w:eastAsia="楷体_GB2312" w:cs="楷体_GB2312"/>
          <w:b/>
          <w:bCs/>
          <w:color w:val="auto"/>
          <w:kern w:val="0"/>
          <w:sz w:val="32"/>
          <w:szCs w:val="32"/>
          <w:highlight w:val="none"/>
          <w:lang w:val="en-US" w:eastAsia="zh-CN"/>
        </w:rPr>
        <w:t>上年结转结余</w:t>
      </w:r>
      <w:r>
        <w:rPr>
          <w:rFonts w:hint="eastAsia" w:ascii="楷体_GB2312" w:hAnsi="楷体_GB2312" w:eastAsia="楷体_GB2312" w:cs="楷体_GB2312"/>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焉耆回族自治县第二中学2025年没有上年结转结余预算的支出，上年结转结余情况明细表为空表。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二</w:t>
      </w:r>
      <w:r>
        <w:rPr>
          <w:rFonts w:hint="eastAsia" w:ascii="楷体_GB2312" w:hAnsi="楷体_GB2312" w:eastAsia="楷体_GB2312" w:cs="楷体_GB2312"/>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rPr>
        <w:t>（一）</w:t>
      </w:r>
      <w:r>
        <w:rPr>
          <w:rFonts w:hint="eastAsia" w:ascii="仿宋_GB2312" w:hAnsi="仿宋_GB2312" w:eastAsia="仿宋_GB2312" w:cs="仿宋_GB2312"/>
          <w:b/>
          <w:color w:val="auto"/>
          <w:kern w:val="0"/>
          <w:sz w:val="32"/>
          <w:szCs w:val="32"/>
          <w:highlight w:val="none"/>
          <w:lang w:val="en-US" w:eastAsia="zh-CN"/>
        </w:rPr>
        <w:t>单位</w:t>
      </w:r>
      <w:r>
        <w:rPr>
          <w:rFonts w:hint="eastAsia" w:ascii="仿宋_GB2312" w:hAnsi="仿宋_GB2312" w:eastAsia="仿宋_GB2312" w:cs="仿宋_GB2312"/>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焉耆回族自治县第二中学2025年的事业单位运行经费71.92万元，比上年预算增加10.18万元，增长16.49%。主要原因是培训费增加，相应运行经费增加。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2025年，焉耆回族自治县第二中学政府采购预算71.9</w:t>
      </w: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万元，其中：政府采购货物预算71.9</w:t>
      </w: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2025年，焉耆回族自治县第二中学面向中小企业预留政府采购项目预算金额71.9</w:t>
      </w: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万元，小微企业预留政府采购项目预算金额71.9</w:t>
      </w: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截至2024年底，焉耆回族自治县第二中学及下属各预算单位占用使用国有资产总体情况为：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1.房屋29279.4平方米，价值3284.89万元。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2.车辆0辆，价值0万元。其中：一般公务用车0辆，价值0万元，执法执勤用车0辆，价值0万元，其他用车0辆，价值0万元，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val="en-US"/>
        </w:rPr>
        <w:t>（四）</w:t>
      </w:r>
      <w:r>
        <w:rPr>
          <w:rFonts w:hint="eastAsia" w:ascii="仿宋_GB2312" w:hAnsi="仿宋_GB2312" w:eastAsia="仿宋_GB2312" w:cs="仿宋_GB2312"/>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本单位</w:t>
      </w:r>
      <w:r>
        <w:rPr>
          <w:rFonts w:hint="default" w:ascii="Times New Roman" w:hAnsi="Times New Roman" w:eastAsia="仿宋_GB2312" w:cs="Times New Roman"/>
          <w:kern w:val="0"/>
          <w:sz w:val="32"/>
          <w:szCs w:val="32"/>
          <w:highlight w:val="none"/>
        </w:rPr>
        <w:t>预算绩效管理</w:t>
      </w:r>
      <w:r>
        <w:rPr>
          <w:rFonts w:hint="default" w:ascii="Times New Roman" w:hAnsi="Times New Roman" w:eastAsia="仿宋_GB2312" w:cs="Times New Roman"/>
          <w:kern w:val="0"/>
          <w:sz w:val="32"/>
          <w:szCs w:val="32"/>
          <w:highlight w:val="none"/>
          <w:lang w:val="en-US" w:eastAsia="zh-CN"/>
        </w:rPr>
        <w:t>整体预算绩效目标1个，涉及预算金额2960.17万元；当年预算安排项目共</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lang w:val="en-US" w:eastAsia="zh-CN"/>
        </w:rPr>
        <w:t>个，其中:</w:t>
      </w:r>
      <w:r>
        <w:rPr>
          <w:rFonts w:hint="default" w:ascii="Times New Roman" w:hAnsi="Times New Roman" w:eastAsia="仿宋_GB2312" w:cs="Times New Roman"/>
          <w:kern w:val="0"/>
          <w:sz w:val="32"/>
          <w:szCs w:val="32"/>
          <w:highlight w:val="none"/>
          <w:lang w:val="en-US" w:eastAsia="zh-Hans"/>
        </w:rPr>
        <w:t>财政拨款</w:t>
      </w:r>
      <w:r>
        <w:rPr>
          <w:rFonts w:hint="default" w:ascii="Times New Roman" w:hAnsi="Times New Roman" w:eastAsia="仿宋_GB2312" w:cs="Times New Roman"/>
          <w:kern w:val="0"/>
          <w:sz w:val="32"/>
          <w:szCs w:val="32"/>
          <w:highlight w:val="none"/>
        </w:rPr>
        <w:t>项目</w:t>
      </w:r>
      <w:r>
        <w:rPr>
          <w:rFonts w:hint="default" w:ascii="Times New Roman" w:hAnsi="Times New Roman" w:eastAsia="仿宋_GB2312" w:cs="Times New Roman"/>
          <w:kern w:val="0"/>
          <w:sz w:val="32"/>
          <w:szCs w:val="32"/>
          <w:highlight w:val="none"/>
          <w:lang w:val="en-US" w:eastAsia="zh-CN"/>
        </w:rPr>
        <w:t>涉及预算金额0万元；</w:t>
      </w:r>
      <w:r>
        <w:rPr>
          <w:rFonts w:hint="default" w:ascii="Times New Roman" w:hAnsi="Times New Roman" w:eastAsia="仿宋_GB2312" w:cs="Times New Roman"/>
          <w:kern w:val="0"/>
          <w:sz w:val="32"/>
          <w:szCs w:val="32"/>
          <w:highlight w:val="none"/>
          <w:lang w:val="en-US" w:eastAsia="zh-Hans"/>
        </w:rPr>
        <w:t>非财政拨款项目</w:t>
      </w:r>
      <w:r>
        <w:rPr>
          <w:rFonts w:hint="default" w:ascii="Times New Roman" w:hAnsi="Times New Roman" w:eastAsia="仿宋_GB2312" w:cs="Times New Roman"/>
          <w:kern w:val="0"/>
          <w:sz w:val="32"/>
          <w:szCs w:val="32"/>
          <w:highlight w:val="none"/>
        </w:rPr>
        <w:t>涉及预算金额</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万元。具体情况见下表</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按项目分别填报</w:t>
      </w:r>
      <w:r>
        <w:rPr>
          <w:rFonts w:hint="default"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tbl>
      <w:tblPr>
        <w:tblStyle w:val="10"/>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焉耆回族自治县第二中学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王菲</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13345450202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以习近平新时代中国特色社会主义思想为指导，继续深化党的全面领导，聚焦学校发展奋斗目标，围绕长安大学托管帮扶项目，持续巩固和发展示范性高中创建成果，深化改革，创新发展，统一思想，振奋精神，开足马力，提升学校管理水平、加强教研指导和教师培训，加强课程体系建设，指导新高考改革、心理健康教育、社会实践活动、学生综合素质评价、学生生涯规划、关爱特殊群体，做实帮扶、资助等方面精准帮扶，推动优质教育资源共享，提升整体办学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00"/>
              </w:tabs>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2895.57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合计</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b w:val="0"/>
                <w:bCs w:val="0"/>
                <w:i w:val="0"/>
                <w:iCs w:val="0"/>
                <w:color w:val="000000"/>
                <w:sz w:val="20"/>
                <w:szCs w:val="20"/>
                <w:highlight w:val="none"/>
                <w:u w:val="none"/>
                <w:lang w:val="en-US" w:eastAsia="zh-CN"/>
              </w:rPr>
            </w:pPr>
            <w:r>
              <w:rPr>
                <w:rFonts w:hint="eastAsia" w:ascii="宋体" w:hAnsi="宋体" w:cs="宋体"/>
                <w:b w:val="0"/>
                <w:bCs w:val="0"/>
                <w:i w:val="0"/>
                <w:iCs w:val="0"/>
                <w:color w:val="000000"/>
                <w:sz w:val="20"/>
                <w:szCs w:val="20"/>
                <w:highlight w:val="none"/>
                <w:u w:val="none"/>
                <w:lang w:val="en-US" w:eastAsia="zh-CN"/>
              </w:rPr>
              <w:t>2960.17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履职效能</w:t>
            </w:r>
          </w:p>
        </w:tc>
        <w:tc>
          <w:tcPr>
            <w:tcW w:w="13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highlight w:val="none"/>
                <w:u w:val="none"/>
                <w:lang w:val="en-US" w:eastAsia="zh-CN"/>
              </w:rPr>
            </w:pPr>
            <w:r>
              <w:rPr>
                <w:rFonts w:hint="eastAsia" w:ascii="宋体" w:hAnsi="宋体" w:eastAsia="宋体" w:cs="宋体"/>
                <w:b w:val="0"/>
                <w:bCs w:val="0"/>
                <w:i w:val="0"/>
                <w:color w:val="000000"/>
                <w:kern w:val="0"/>
                <w:sz w:val="20"/>
                <w:szCs w:val="20"/>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highlight w:val="none"/>
                <w:u w:val="none"/>
                <w:lang w:val="en-US" w:eastAsia="zh-CN"/>
              </w:rPr>
            </w:pPr>
            <w:r>
              <w:rPr>
                <w:rFonts w:hint="eastAsia" w:ascii="宋体" w:hAnsi="宋体" w:eastAsia="宋体" w:cs="宋体"/>
                <w:b w:val="0"/>
                <w:bCs w:val="0"/>
                <w:i w:val="0"/>
                <w:color w:val="000000"/>
                <w:kern w:val="0"/>
                <w:sz w:val="20"/>
                <w:szCs w:val="20"/>
                <w:u w:val="none"/>
                <w:lang w:val="en-US" w:eastAsia="zh-CN" w:bidi="ar"/>
              </w:rPr>
              <w:t>开设班级</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&gt;=39个</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highlight w:val="none"/>
                <w:u w:val="none"/>
                <w:lang w:val="en-US" w:eastAsia="zh-CN"/>
              </w:rPr>
            </w:pPr>
            <w:r>
              <w:rPr>
                <w:rFonts w:hint="eastAsia" w:ascii="宋体" w:hAnsi="宋体" w:eastAsia="宋体" w:cs="宋体"/>
                <w:b w:val="0"/>
                <w:bCs w:val="0"/>
                <w:i w:val="0"/>
                <w:color w:val="000000"/>
                <w:kern w:val="0"/>
                <w:sz w:val="20"/>
                <w:szCs w:val="20"/>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highlight w:val="none"/>
                <w:u w:val="none"/>
                <w:lang w:val="en-US" w:eastAsia="zh-CN"/>
              </w:rPr>
            </w:pPr>
            <w:r>
              <w:rPr>
                <w:rFonts w:hint="eastAsia" w:ascii="宋体" w:hAnsi="宋体" w:eastAsia="宋体" w:cs="宋体"/>
                <w:b w:val="0"/>
                <w:bCs w:val="0"/>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0"/>
                <w:szCs w:val="20"/>
                <w:highlight w:val="none"/>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培养学生数量</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&gt;=1977人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学校工作计划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0"/>
                <w:szCs w:val="20"/>
                <w:highlight w:val="none"/>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受资助补助政策学生数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&gt;=897人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学校工作计划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22" w:type="dxa"/>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20"/>
                <w:szCs w:val="20"/>
                <w:highlight w:val="none"/>
                <w:u w:val="none"/>
              </w:rPr>
            </w:pPr>
          </w:p>
        </w:tc>
        <w:tc>
          <w:tcPr>
            <w:tcW w:w="1367"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补助发放次数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&gt;=8次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学校工作计划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25</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320" w:firstLineChars="100"/>
        <w:jc w:val="left"/>
        <w:textAlignment w:val="auto"/>
        <w:outlineLvl w:val="9"/>
        <w:rPr>
          <w:rFonts w:hint="eastAsia" w:ascii="黑体" w:hAnsi="黑体" w:eastAsia="黑体"/>
          <w:kern w:val="0"/>
          <w:sz w:val="32"/>
          <w:szCs w:val="32"/>
          <w:highlight w:val="none"/>
          <w:lang w:eastAsia="zh-CN"/>
        </w:rPr>
      </w:pPr>
      <w:r>
        <w:rPr>
          <w:rFonts w:hint="eastAsia" w:ascii="仿宋_GB2312" w:hAnsi="宋体" w:eastAsia="仿宋_GB2312" w:cs="宋体"/>
          <w:kern w:val="0"/>
          <w:sz w:val="32"/>
          <w:szCs w:val="32"/>
          <w:highlight w:val="none"/>
          <w:lang w:val="en-US" w:eastAsia="zh-CN"/>
        </w:rPr>
        <w:t>本单位无其他需说明的事项。</w:t>
      </w:r>
    </w:p>
    <w:p>
      <w:pPr>
        <w:rPr>
          <w:rFonts w:hint="eastAsia" w:ascii="黑体" w:hAnsi="黑体" w:eastAsia="黑体"/>
          <w:kern w:val="0"/>
          <w:sz w:val="32"/>
          <w:szCs w:val="32"/>
          <w:highlight w:val="none"/>
        </w:rPr>
      </w:pP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color w:val="auto"/>
          <w:sz w:val="32"/>
          <w:szCs w:val="32"/>
          <w:highlight w:val="none"/>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焉耆回族自治县第二中学</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2025</w:t>
      </w:r>
      <w:r>
        <w:rPr>
          <w:rFonts w:hint="eastAsia" w:ascii="仿宋_GB2312" w:hAnsi="宋体" w:eastAsia="仿宋_GB2312" w:cs="宋体"/>
          <w:kern w:val="0"/>
          <w:sz w:val="32"/>
          <w:szCs w:val="32"/>
          <w:highlight w:val="none"/>
        </w:rPr>
        <w:t xml:space="preserve"> </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20</w:t>
      </w:r>
      <w:r>
        <w:rPr>
          <w:rFonts w:ascii="仿宋_GB2312" w:hAnsi="宋体" w:eastAsia="仿宋_GB2312" w:cs="宋体"/>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 name="_x0000_s008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88"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1V3U/pAQAA9QMAAA4AAABkcnMvZTJvRG9jLnhtbK1TTYvbMBC9F/of&#10;hO6NnbAUY+IshZBSWLqBbc+LIkuxQF/MKLHTX9+R7WS32x720ByU0Wj89N6b0fp+cJadFaAJvuHL&#10;RcmZ8jK0xh8b/vPH7lPFGSbhW2GDVw2/KOT3m48f1n2s1Sp0wbYKGIF4rPvY8C6lWBcFyk45gYsQ&#10;ladDHcCJRFs4Fi2IntCdLVZl+bnoA7QRglSIlN1Oh3xGhPcABq2NVNsgT075NKGCsiKRJOxMRL4Z&#10;2WqtZHrUGlVituGkNI0rXULxIa/FZi3qI4jYGTlTEO+h8EaTE8bTpTeorUiCncD8BeWMhIBBp4UM&#10;rpiEjI6QimX5xpunTkQ1aiGrMd5Mx/8HK7+f98BM2/C7O868cNTx56Gk3zOWZVVlg/qINdU9xT3M&#10;O6Qwqx00uPxPOtgwmnq5maqGxCQll9WqqkryW9LZdUM4xcvnETB9VcGxHDQcqGujmeL8gGkqvZbk&#10;23zYGWspL2rr/0gQZs4UmfHEMUdpOAwz8UNoL6QXwjQIGOXO0J0PAtNeAHWeeNLbSI+0aBv6hoc5&#10;4qwL8Otf+VxPDaFTznqapIZ7ejic2W+eGpWH7hrANThcA+ElfdjwxNkpgjl2I6+sCeOXUyKho/6s&#10;YqI+i6NpGB2cJzeP2+v9WPXyWj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BNVd1P6QEA&#10;APUDAAAOAAAAAAAAAAEAIAAAAB8BAABkcnMvZTJvRG9jLnhtbFBLBQYAAAAABgAGAFkBAAB6BQAA&#10;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_x0000_s008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8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VqaDpAQAA9QMAAA4AAABkcnMvZTJvRG9jLnhtbK1TTY/TMBC9I/Ef&#10;LN9p0gpQiJqukKoipBVbaeG8ch2nseQvzbhNyq9n7KRdWDjsgR7c8Xjy/N6b8fputIadFaD2ruHL&#10;RcmZctK32h0b/uP77l3FGUbhWmG8Uw2/KOR3m7dv1kOo1cr33rQKGIE4rIfQ8D7GUBcFyl5ZgQsf&#10;lKPDzoMVkbZwLFoQA6FbU6zK8mMxeGgDeKkQKbudDvmMCK8B9F2npdp6ebLKxQkVlBGRJGGvA/JN&#10;Ztt1SsaHrkMVmWk4KY15pUsoPqS12KxFfQQRei1nCuI1FF5oskI7uvQGtRVRsBPov6CsluDRd3Eh&#10;vS0mIdkRUrEsX3jz2IugshayGsPNdPx/sPLbeQ9Mtw1//4EzJyx1/Gks6feEZVl9SgYNAWuqewx7&#10;mHdIYVI7dmDTP+lgYzb1cjNVjZFJSi6rVVWV5Leks+uGcIrnzwNg/KK8ZSloOFDXspnifI9xKr2W&#10;pNuc32ljKC9q4/5IEGbKFInxxDFFcTyMM/GDby+kF/w0CBjkTtOd9wLjXgB1nnjS24gPtHTGDw33&#10;c8RZ7+Hnv/KpnhpCp5wNNEkNd/RwODNfHTUqDd01gGtwuAbCSfqw4ZGzUwB97DOvpAnD51MkoVl/&#10;UjFRn8XRNGQH58lN4/b7Plc9v9bN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Avlamg6QEA&#10;APUDAAAOAAAAAAAAAAEAIAAAAB8BAABkcnMvZTJvRG9jLnhtbFBLBQYAAAAABgAGAFkBAAB6BQAA&#10;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8CECD"/>
    <w:multiLevelType w:val="singleLevel"/>
    <w:tmpl w:val="1FA8CECD"/>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OTBkZGRiNDUyYjg5MDYyNTIwMTFiMDQ0NzFjY2QifQ=="/>
    <w:docVar w:name="KSO_WPS_MARK_KEY" w:val="23b55e61-512d-4335-a944-455b7afdfe7d"/>
  </w:docVars>
  <w:rsids>
    <w:rsidRoot w:val="00000000"/>
    <w:rsid w:val="00374788"/>
    <w:rsid w:val="019053D4"/>
    <w:rsid w:val="02882EB8"/>
    <w:rsid w:val="0360426C"/>
    <w:rsid w:val="039E3888"/>
    <w:rsid w:val="03A45D09"/>
    <w:rsid w:val="04706DCE"/>
    <w:rsid w:val="04CE299A"/>
    <w:rsid w:val="07836B28"/>
    <w:rsid w:val="08A24174"/>
    <w:rsid w:val="094F5CB5"/>
    <w:rsid w:val="09DB7A7A"/>
    <w:rsid w:val="0A2A0064"/>
    <w:rsid w:val="0A2B71BE"/>
    <w:rsid w:val="0AD36EBA"/>
    <w:rsid w:val="0B804611"/>
    <w:rsid w:val="0B8F59ED"/>
    <w:rsid w:val="10CD5439"/>
    <w:rsid w:val="12B969EA"/>
    <w:rsid w:val="12F10472"/>
    <w:rsid w:val="14477C90"/>
    <w:rsid w:val="147A671F"/>
    <w:rsid w:val="16A01FFA"/>
    <w:rsid w:val="16CC3F0D"/>
    <w:rsid w:val="17412483"/>
    <w:rsid w:val="17DA672F"/>
    <w:rsid w:val="184809E4"/>
    <w:rsid w:val="198F6FB8"/>
    <w:rsid w:val="1E2A7E22"/>
    <w:rsid w:val="1FB52AA1"/>
    <w:rsid w:val="1FEB19B8"/>
    <w:rsid w:val="21B339DF"/>
    <w:rsid w:val="21DE2B44"/>
    <w:rsid w:val="22486EAC"/>
    <w:rsid w:val="229263E9"/>
    <w:rsid w:val="235D2D9E"/>
    <w:rsid w:val="265A281B"/>
    <w:rsid w:val="27910B6A"/>
    <w:rsid w:val="28397522"/>
    <w:rsid w:val="28A8628E"/>
    <w:rsid w:val="29E31403"/>
    <w:rsid w:val="2AF635A7"/>
    <w:rsid w:val="2C231C9C"/>
    <w:rsid w:val="2D4B0891"/>
    <w:rsid w:val="2E5F47BD"/>
    <w:rsid w:val="2EDB1BF8"/>
    <w:rsid w:val="2EFC3AA4"/>
    <w:rsid w:val="30C3649A"/>
    <w:rsid w:val="314967E5"/>
    <w:rsid w:val="3174763B"/>
    <w:rsid w:val="31FB1AFD"/>
    <w:rsid w:val="33761FB6"/>
    <w:rsid w:val="344134C7"/>
    <w:rsid w:val="35111F54"/>
    <w:rsid w:val="35BD24DD"/>
    <w:rsid w:val="36591BAD"/>
    <w:rsid w:val="3B0D361A"/>
    <w:rsid w:val="3B890DCA"/>
    <w:rsid w:val="3D4332FF"/>
    <w:rsid w:val="3E0A0BF5"/>
    <w:rsid w:val="40610E01"/>
    <w:rsid w:val="43876207"/>
    <w:rsid w:val="44FA13CC"/>
    <w:rsid w:val="45B0304A"/>
    <w:rsid w:val="480A4976"/>
    <w:rsid w:val="48D81B95"/>
    <w:rsid w:val="491A1640"/>
    <w:rsid w:val="497F67DF"/>
    <w:rsid w:val="49917BD1"/>
    <w:rsid w:val="4A3748B6"/>
    <w:rsid w:val="4A597253"/>
    <w:rsid w:val="4B0E37A0"/>
    <w:rsid w:val="4B807D1B"/>
    <w:rsid w:val="4C824F46"/>
    <w:rsid w:val="4CB70C96"/>
    <w:rsid w:val="4E7D186E"/>
    <w:rsid w:val="4E9127FA"/>
    <w:rsid w:val="4FC815A3"/>
    <w:rsid w:val="50382E86"/>
    <w:rsid w:val="522D3F44"/>
    <w:rsid w:val="52DB35E5"/>
    <w:rsid w:val="539E5CCB"/>
    <w:rsid w:val="53BD3C46"/>
    <w:rsid w:val="53D33B7D"/>
    <w:rsid w:val="54464736"/>
    <w:rsid w:val="57553758"/>
    <w:rsid w:val="59362042"/>
    <w:rsid w:val="59A7456F"/>
    <w:rsid w:val="5A3261ED"/>
    <w:rsid w:val="5AA05C61"/>
    <w:rsid w:val="5AB45C31"/>
    <w:rsid w:val="5B6943E1"/>
    <w:rsid w:val="5BDA689E"/>
    <w:rsid w:val="5CD531B2"/>
    <w:rsid w:val="5DB16AAB"/>
    <w:rsid w:val="5E795620"/>
    <w:rsid w:val="5FB705EC"/>
    <w:rsid w:val="610A20DE"/>
    <w:rsid w:val="62BE262E"/>
    <w:rsid w:val="641723D0"/>
    <w:rsid w:val="644B2C60"/>
    <w:rsid w:val="663C68B8"/>
    <w:rsid w:val="683B1980"/>
    <w:rsid w:val="6A4E4FAC"/>
    <w:rsid w:val="6C893C00"/>
    <w:rsid w:val="6F1112E7"/>
    <w:rsid w:val="6F4F5342"/>
    <w:rsid w:val="6FAA6556"/>
    <w:rsid w:val="71FA4403"/>
    <w:rsid w:val="733F54E5"/>
    <w:rsid w:val="759443D0"/>
    <w:rsid w:val="75956F56"/>
    <w:rsid w:val="76077E9C"/>
    <w:rsid w:val="762E2C69"/>
    <w:rsid w:val="7674347D"/>
    <w:rsid w:val="76834D9F"/>
    <w:rsid w:val="78A3151E"/>
    <w:rsid w:val="79633D0D"/>
    <w:rsid w:val="7A8F37DF"/>
    <w:rsid w:val="7BC23C3A"/>
    <w:rsid w:val="7C6E008C"/>
    <w:rsid w:val="7C815E00"/>
    <w:rsid w:val="7CE00A8E"/>
    <w:rsid w:val="7CED76E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76c3f0-3416-4921-a9fb-eb98f63a3d45}">
  <ds:schemaRefs/>
</ds:datastoreItem>
</file>

<file path=customXml/itemProps3.xml><?xml version="1.0" encoding="utf-8"?>
<ds:datastoreItem xmlns:ds="http://schemas.openxmlformats.org/officeDocument/2006/customXml" ds:itemID="{09567089-f391-4a51-9835-694e863fcdad}">
  <ds:schemaRefs/>
</ds:datastoreItem>
</file>

<file path=customXml/itemProps4.xml><?xml version="1.0" encoding="utf-8"?>
<ds:datastoreItem xmlns:ds="http://schemas.openxmlformats.org/officeDocument/2006/customXml" ds:itemID="{07bf3bf7-8798-457e-afc4-c12c51a3eab6}">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6859</Words>
  <Characters>8031</Characters>
  <Lines>0</Lines>
  <Paragraphs>0</Paragraphs>
  <TotalTime>5</TotalTime>
  <ScaleCrop>false</ScaleCrop>
  <LinksUpToDate>false</LinksUpToDate>
  <CharactersWithSpaces>9377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2025-04-23T04:02:13Z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eyJoZGlkIjoiMTExNmUxOWVkNGYwYWFjYjJiMjUwMzc5MmM1ZWFlNmUifQ==</vt:lpwstr>
  </property>
  <property fmtid="{D5CDD505-2E9C-101B-9397-08002B2CF9AE}" pid="4" name="ICV">
    <vt:lpwstr>018EC9F1C55047A4B41C00DD88D0F1D1_13</vt:lpwstr>
  </property>
</Properties>
</file>