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焉耆回族自治县畜牧兽医站</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一、关于焉耆回族自治县畜牧兽医站2025年收支预算情况的总体说明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二、关于焉耆回族自治县畜牧兽医站2025年收入预算情况说明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三、关于焉耆回族自治县畜牧兽医站2025年支出预算情况说明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四、关于焉耆回族自治县畜牧兽医站2025年财政拨款收支预算情况的总体说明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五、关于焉耆回族自治县畜牧兽医站2025年一般公共预算当年拨款情况说明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六、关于焉耆回族自治县畜牧兽医站2025年一般公共预算基本支出情况说明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七、关于焉耆回族自治县畜牧兽医站2025年一般公共预算项目支出情况说明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八、关于焉耆回族自治县畜牧兽医站2025年政府性基金预算拨款情况说明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九、关于焉耆回族自治县畜牧兽医站2025年国有资本经营预算拨款情况说明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十、关于焉耆回族自治县畜牧兽医站2025年财政拨款“三公”经费预算情况说明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十一、关于焉耆回族自治县畜牧兽医站2025年上年结转结余预算情况说明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宋体" w:eastAsia="仿宋_GB2312" w:cs="宋体"/>
          <w:bCs/>
          <w:color w:val="auto"/>
          <w:kern w:val="0"/>
          <w:sz w:val="32"/>
          <w:szCs w:val="32"/>
          <w:highlight w:val="none"/>
          <w:lang w:eastAsia="zh-CN"/>
        </w:rPr>
        <w:t>1.宣传贯彻执行国家、自治区、自治州、焉耆县关于发展畜牧业的法律、法规和方针、政策。</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宋体" w:eastAsia="仿宋_GB2312" w:cs="宋体"/>
          <w:bCs/>
          <w:color w:val="auto"/>
          <w:kern w:val="0"/>
          <w:sz w:val="32"/>
          <w:szCs w:val="32"/>
          <w:highlight w:val="none"/>
          <w:lang w:eastAsia="zh-CN"/>
        </w:rPr>
        <w:t>2.负责做好全县畜禽疫病医治、预防、疫情监测工作。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宋体" w:eastAsia="仿宋_GB2312" w:cs="宋体"/>
          <w:bCs/>
          <w:color w:val="auto"/>
          <w:kern w:val="0"/>
          <w:sz w:val="32"/>
          <w:szCs w:val="32"/>
          <w:highlight w:val="none"/>
          <w:lang w:eastAsia="zh-CN"/>
        </w:rPr>
        <w:t>3.负责兽医医政、兽药药政、兽医器械、动物防疫检疫、村级动物防疫员的管理工作。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宋体" w:eastAsia="仿宋_GB2312" w:cs="宋体"/>
          <w:bCs/>
          <w:color w:val="auto"/>
          <w:kern w:val="0"/>
          <w:sz w:val="32"/>
          <w:szCs w:val="32"/>
          <w:highlight w:val="none"/>
          <w:lang w:eastAsia="zh-CN"/>
        </w:rPr>
        <w:t>4.负责畜禽品种改良工作。畜牧业生产、抗灾保畜工作。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宋体" w:eastAsia="仿宋_GB2312" w:cs="宋体"/>
          <w:bCs/>
          <w:color w:val="auto"/>
          <w:kern w:val="0"/>
          <w:sz w:val="32"/>
          <w:szCs w:val="32"/>
          <w:highlight w:val="none"/>
          <w:lang w:eastAsia="zh-CN"/>
        </w:rPr>
        <w:t xml:space="preserve">5.负责培训指导兽医人员、科技示范户和广大养殖户。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宋体" w:eastAsia="仿宋_GB2312" w:cs="宋体"/>
          <w:bCs/>
          <w:color w:val="auto"/>
          <w:kern w:val="0"/>
          <w:sz w:val="32"/>
          <w:szCs w:val="32"/>
          <w:highlight w:val="none"/>
          <w:lang w:eastAsia="zh-CN"/>
        </w:rPr>
        <w:t>6.负责对国有牧场及企业的业务指导、服务协调工作。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w:t>
      </w:r>
      <w:r>
        <w:rPr>
          <w:rFonts w:hint="eastAsia" w:ascii="Times New Roman" w:hAnsi="Times New Roman" w:eastAsia="仿宋_GB2312" w:cs="Times New Roman"/>
          <w:bCs/>
          <w:color w:val="auto"/>
          <w:kern w:val="0"/>
          <w:sz w:val="32"/>
          <w:szCs w:val="32"/>
          <w:highlight w:val="none"/>
          <w:lang w:val="en-US" w:eastAsia="zh-CN"/>
        </w:rPr>
        <w:t>回族自治</w:t>
      </w:r>
      <w:r>
        <w:rPr>
          <w:rFonts w:hint="default" w:ascii="Times New Roman" w:hAnsi="Times New Roman" w:eastAsia="仿宋_GB2312" w:cs="Times New Roman"/>
          <w:bCs/>
          <w:color w:val="auto"/>
          <w:kern w:val="0"/>
          <w:sz w:val="32"/>
          <w:szCs w:val="32"/>
          <w:highlight w:val="none"/>
          <w:lang w:val="en-US" w:eastAsia="zh-CN"/>
        </w:rPr>
        <w:t>县畜牧兽医站无下属预算单位，下设2个处室，分别是：办公室、业务室。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w:t>
      </w:r>
      <w:r>
        <w:rPr>
          <w:rFonts w:hint="eastAsia" w:ascii="Times New Roman" w:hAnsi="Times New Roman" w:eastAsia="仿宋_GB2312" w:cs="Times New Roman"/>
          <w:bCs/>
          <w:color w:val="auto"/>
          <w:kern w:val="0"/>
          <w:sz w:val="32"/>
          <w:szCs w:val="32"/>
          <w:highlight w:val="none"/>
          <w:lang w:val="en-US" w:eastAsia="zh-CN"/>
        </w:rPr>
        <w:t>回族自治</w:t>
      </w:r>
      <w:r>
        <w:rPr>
          <w:rFonts w:hint="default" w:ascii="Times New Roman" w:hAnsi="Times New Roman" w:eastAsia="仿宋_GB2312" w:cs="Times New Roman"/>
          <w:bCs/>
          <w:color w:val="auto"/>
          <w:kern w:val="0"/>
          <w:sz w:val="32"/>
          <w:szCs w:val="32"/>
          <w:highlight w:val="none"/>
          <w:lang w:val="en-US" w:eastAsia="zh-CN"/>
        </w:rPr>
        <w:t>县畜牧兽医站编制数6，实有人数17人，其中：在职7人</w:t>
      </w:r>
      <w:r>
        <w:rPr>
          <w:rFonts w:hint="eastAsia" w:ascii="Times New Roman" w:hAnsi="Times New Roman"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增加0人；退休10人，增加0人；离休0人，增加0人。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br w:type="page"/>
      </w: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焉耆回族自治县畜牧兽医站</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134.86</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134.86</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134.86</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eastAsia="宋体"/>
                <w:lang w:val="en-US" w:eastAsia="zh-CN"/>
              </w:rPr>
            </w:pPr>
            <w:r>
              <w:rPr>
                <w:rFonts w:hint="eastAsia"/>
                <w:lang w:val="en-US" w:eastAsia="zh-CN"/>
              </w:rPr>
              <w:t>22.39</w:t>
            </w:r>
          </w:p>
          <w:p>
            <w:pPr>
              <w:pStyle w:val="2"/>
              <w:rPr>
                <w:rFonts w:hint="default"/>
              </w:rPr>
            </w:pP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6.27</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95.76</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10.44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val="0"/>
                <w:bCs w:val="0"/>
                <w:color w:val="auto"/>
                <w:kern w:val="0"/>
                <w:sz w:val="20"/>
                <w:szCs w:val="20"/>
                <w:highlight w:val="none"/>
                <w:lang w:val="en-US" w:eastAsia="zh-CN"/>
              </w:rPr>
              <w:t>134.86</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134.86</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焉耆回族自治县畜牧兽医站</w:t>
      </w:r>
      <w:r>
        <w:rPr>
          <w:rFonts w:hint="default" w:ascii="Times New Roman" w:hAnsi="Times New Roman" w:eastAsia="仿宋_GB2312" w:cs="Times New Roman"/>
          <w:color w:val="auto"/>
          <w:kern w:val="0"/>
          <w:sz w:val="24"/>
          <w:highlight w:val="none"/>
        </w:rPr>
        <w:t xml:space="preserve">                          单位：万元</w:t>
      </w:r>
    </w:p>
    <w:tbl>
      <w:tblPr>
        <w:tblStyle w:val="10"/>
        <w:tblW w:w="10440" w:type="dxa"/>
        <w:tblInd w:w="-589" w:type="dxa"/>
        <w:tblLayout w:type="fixed"/>
        <w:tblCellMar>
          <w:top w:w="0" w:type="dxa"/>
          <w:left w:w="108" w:type="dxa"/>
          <w:bottom w:w="0" w:type="dxa"/>
          <w:right w:w="108" w:type="dxa"/>
        </w:tblCellMar>
      </w:tblPr>
      <w:tblGrid>
        <w:gridCol w:w="520"/>
        <w:gridCol w:w="532"/>
        <w:gridCol w:w="420"/>
        <w:gridCol w:w="1488"/>
        <w:gridCol w:w="894"/>
        <w:gridCol w:w="893"/>
        <w:gridCol w:w="880"/>
        <w:gridCol w:w="680"/>
        <w:gridCol w:w="413"/>
        <w:gridCol w:w="680"/>
        <w:gridCol w:w="467"/>
        <w:gridCol w:w="720"/>
        <w:gridCol w:w="533"/>
        <w:gridCol w:w="427"/>
        <w:gridCol w:w="427"/>
        <w:gridCol w:w="466"/>
      </w:tblGrid>
      <w:tr>
        <w:tblPrEx>
          <w:tblCellMar>
            <w:top w:w="0" w:type="dxa"/>
            <w:left w:w="108" w:type="dxa"/>
            <w:bottom w:w="0" w:type="dxa"/>
            <w:right w:w="108" w:type="dxa"/>
          </w:tblCellMar>
        </w:tblPrEx>
        <w:trPr>
          <w:trHeight w:val="626" w:hRule="atLeast"/>
        </w:trPr>
        <w:tc>
          <w:tcPr>
            <w:tcW w:w="147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功能分类科目编码</w:t>
            </w:r>
          </w:p>
        </w:tc>
        <w:tc>
          <w:tcPr>
            <w:tcW w:w="148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9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73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  政  拨  款  (  补  助  )</w:t>
            </w:r>
          </w:p>
        </w:tc>
        <w:tc>
          <w:tcPr>
            <w:tcW w:w="53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42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2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6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1832" w:hRule="atLeast"/>
        </w:trPr>
        <w:tc>
          <w:tcPr>
            <w:tcW w:w="520"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532"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2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488"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5"/>
                <w:szCs w:val="15"/>
                <w:highlight w:val="none"/>
              </w:rPr>
            </w:pPr>
          </w:p>
        </w:tc>
        <w:tc>
          <w:tcPr>
            <w:tcW w:w="894"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5"/>
                <w:szCs w:val="15"/>
                <w:highlight w:val="none"/>
              </w:rPr>
            </w:pPr>
          </w:p>
        </w:tc>
        <w:tc>
          <w:tcPr>
            <w:tcW w:w="89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1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6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72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53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5"/>
                <w:szCs w:val="15"/>
                <w:highlight w:val="none"/>
              </w:rPr>
            </w:pPr>
          </w:p>
        </w:tc>
        <w:tc>
          <w:tcPr>
            <w:tcW w:w="42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5"/>
                <w:szCs w:val="15"/>
                <w:highlight w:val="none"/>
              </w:rPr>
            </w:pPr>
          </w:p>
        </w:tc>
        <w:tc>
          <w:tcPr>
            <w:tcW w:w="42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5"/>
                <w:szCs w:val="15"/>
                <w:highlight w:val="none"/>
              </w:rPr>
            </w:pPr>
          </w:p>
        </w:tc>
        <w:tc>
          <w:tcPr>
            <w:tcW w:w="46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15"/>
                <w:szCs w:val="15"/>
                <w:highlight w:val="none"/>
              </w:rPr>
            </w:pPr>
          </w:p>
        </w:tc>
      </w:tr>
      <w:tr>
        <w:tblPrEx>
          <w:tblCellMar>
            <w:top w:w="0" w:type="dxa"/>
            <w:left w:w="108" w:type="dxa"/>
            <w:bottom w:w="0" w:type="dxa"/>
            <w:right w:w="108" w:type="dxa"/>
          </w:tblCellMar>
        </w:tblPrEx>
        <w:trPr>
          <w:wAfter w:w="0" w:type="auto"/>
          <w:trHeight w:val="465" w:hRule="atLeast"/>
        </w:trPr>
        <w:tc>
          <w:tcPr>
            <w:tcW w:w="520"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5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42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1488"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社会保障和就业支出</w:t>
            </w:r>
          </w:p>
        </w:tc>
        <w:tc>
          <w:tcPr>
            <w:tcW w:w="894" w:type="dxa"/>
            <w:tcBorders>
              <w:top w:val="nil"/>
              <w:left w:val="nil"/>
              <w:bottom w:val="single" w:color="auto" w:sz="4" w:space="0"/>
              <w:right w:val="single" w:color="auto" w:sz="4" w:space="0"/>
            </w:tcBorders>
            <w:shd w:val="clear" w:color="000000" w:fill="FFFFFF"/>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22.39</w:t>
            </w:r>
          </w:p>
        </w:tc>
        <w:tc>
          <w:tcPr>
            <w:tcW w:w="893" w:type="dxa"/>
            <w:tcBorders>
              <w:top w:val="nil"/>
              <w:left w:val="nil"/>
              <w:bottom w:val="single" w:color="auto" w:sz="4" w:space="0"/>
              <w:right w:val="single" w:color="auto" w:sz="4" w:space="0"/>
            </w:tcBorders>
            <w:shd w:val="clear" w:color="000000" w:fill="FFFFFF"/>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22.39</w:t>
            </w:r>
          </w:p>
        </w:tc>
        <w:tc>
          <w:tcPr>
            <w:tcW w:w="880" w:type="dxa"/>
            <w:tcBorders>
              <w:top w:val="nil"/>
              <w:left w:val="nil"/>
              <w:bottom w:val="single" w:color="auto" w:sz="4" w:space="0"/>
              <w:right w:val="single" w:color="auto" w:sz="4" w:space="0"/>
            </w:tcBorders>
            <w:shd w:val="clear" w:color="000000" w:fill="FFFFFF"/>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22.39</w:t>
            </w:r>
          </w:p>
        </w:tc>
        <w:tc>
          <w:tcPr>
            <w:tcW w:w="68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3"/>
                <w:szCs w:val="13"/>
                <w:highlight w:val="none"/>
              </w:rPr>
            </w:pPr>
          </w:p>
        </w:tc>
        <w:tc>
          <w:tcPr>
            <w:tcW w:w="41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68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46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72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53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3"/>
                <w:szCs w:val="13"/>
                <w:highlight w:val="none"/>
              </w:rPr>
            </w:pPr>
          </w:p>
        </w:tc>
        <w:tc>
          <w:tcPr>
            <w:tcW w:w="46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wAfter w:w="0" w:type="auto"/>
          <w:trHeight w:val="465" w:hRule="atLeast"/>
        </w:trPr>
        <w:tc>
          <w:tcPr>
            <w:tcW w:w="52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5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1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行政事业单位养老支出</w:t>
            </w:r>
          </w:p>
        </w:tc>
        <w:tc>
          <w:tcPr>
            <w:tcW w:w="89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22.39</w:t>
            </w:r>
          </w:p>
        </w:tc>
        <w:tc>
          <w:tcPr>
            <w:tcW w:w="89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22.39</w:t>
            </w:r>
          </w:p>
        </w:tc>
        <w:tc>
          <w:tcPr>
            <w:tcW w:w="880"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22.39</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wAfter w:w="0" w:type="auto"/>
          <w:trHeight w:val="465" w:hRule="atLeast"/>
        </w:trPr>
        <w:tc>
          <w:tcPr>
            <w:tcW w:w="52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5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1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事业单位离退休</w:t>
            </w:r>
          </w:p>
        </w:tc>
        <w:tc>
          <w:tcPr>
            <w:tcW w:w="89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1.5</w:t>
            </w:r>
            <w:r>
              <w:rPr>
                <w:rFonts w:hint="default" w:ascii="Times New Roman" w:hAnsi="Times New Roman" w:eastAsia="微软雅黑" w:cs="Times New Roman"/>
                <w:color w:val="000000"/>
                <w:sz w:val="20"/>
                <w:szCs w:val="20"/>
                <w:lang w:val="en-US" w:eastAsia="zh-CN"/>
              </w:rPr>
              <w:t>1</w:t>
            </w:r>
          </w:p>
        </w:tc>
        <w:tc>
          <w:tcPr>
            <w:tcW w:w="89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1.5</w:t>
            </w:r>
            <w:r>
              <w:rPr>
                <w:rFonts w:hint="default" w:ascii="Times New Roman" w:hAnsi="Times New Roman" w:eastAsia="微软雅黑" w:cs="Times New Roman"/>
                <w:color w:val="000000"/>
                <w:sz w:val="20"/>
                <w:szCs w:val="20"/>
                <w:lang w:val="en-US" w:eastAsia="zh-CN"/>
              </w:rPr>
              <w:t>1</w:t>
            </w:r>
          </w:p>
        </w:tc>
        <w:tc>
          <w:tcPr>
            <w:tcW w:w="880"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1.5</w:t>
            </w:r>
            <w:r>
              <w:rPr>
                <w:rFonts w:hint="default" w:ascii="Times New Roman" w:hAnsi="Times New Roman" w:eastAsia="微软雅黑" w:cs="Times New Roman"/>
                <w:color w:val="000000"/>
                <w:sz w:val="20"/>
                <w:szCs w:val="20"/>
                <w:lang w:val="en-US" w:eastAsia="zh-CN"/>
              </w:rPr>
              <w:t>1</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wAfter w:w="0" w:type="auto"/>
          <w:trHeight w:val="465" w:hRule="atLeast"/>
        </w:trPr>
        <w:tc>
          <w:tcPr>
            <w:tcW w:w="52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5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1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机关事业单位基本养老保险缴费支出</w:t>
            </w:r>
          </w:p>
        </w:tc>
        <w:tc>
          <w:tcPr>
            <w:tcW w:w="89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13.92</w:t>
            </w:r>
          </w:p>
        </w:tc>
        <w:tc>
          <w:tcPr>
            <w:tcW w:w="89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13.92</w:t>
            </w:r>
          </w:p>
        </w:tc>
        <w:tc>
          <w:tcPr>
            <w:tcW w:w="880"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13.92</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wAfter w:w="0" w:type="auto"/>
          <w:trHeight w:val="961" w:hRule="atLeast"/>
        </w:trPr>
        <w:tc>
          <w:tcPr>
            <w:tcW w:w="52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5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06</w:t>
            </w:r>
          </w:p>
        </w:tc>
        <w:tc>
          <w:tcPr>
            <w:tcW w:w="1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机关事业单位职业年金缴费支出</w:t>
            </w:r>
          </w:p>
        </w:tc>
        <w:tc>
          <w:tcPr>
            <w:tcW w:w="89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6.96</w:t>
            </w:r>
          </w:p>
        </w:tc>
        <w:tc>
          <w:tcPr>
            <w:tcW w:w="89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6.96</w:t>
            </w:r>
          </w:p>
        </w:tc>
        <w:tc>
          <w:tcPr>
            <w:tcW w:w="880"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6.96</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wAfter w:w="0" w:type="auto"/>
          <w:trHeight w:val="465" w:hRule="atLeast"/>
        </w:trPr>
        <w:tc>
          <w:tcPr>
            <w:tcW w:w="52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5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1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卫生健康支出</w:t>
            </w:r>
          </w:p>
        </w:tc>
        <w:tc>
          <w:tcPr>
            <w:tcW w:w="89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89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880"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wAfter w:w="0" w:type="auto"/>
          <w:trHeight w:val="465" w:hRule="atLeast"/>
        </w:trPr>
        <w:tc>
          <w:tcPr>
            <w:tcW w:w="52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5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11</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1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行政事业单位医疗</w:t>
            </w:r>
          </w:p>
        </w:tc>
        <w:tc>
          <w:tcPr>
            <w:tcW w:w="89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89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880"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wAfter w:w="0" w:type="auto"/>
          <w:trHeight w:val="465" w:hRule="atLeast"/>
        </w:trPr>
        <w:tc>
          <w:tcPr>
            <w:tcW w:w="52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5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11</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1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事业单位医疗</w:t>
            </w:r>
          </w:p>
        </w:tc>
        <w:tc>
          <w:tcPr>
            <w:tcW w:w="89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89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880"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wAfter w:w="0" w:type="auto"/>
          <w:trHeight w:val="465" w:hRule="atLeast"/>
        </w:trPr>
        <w:tc>
          <w:tcPr>
            <w:tcW w:w="52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213</w:t>
            </w:r>
          </w:p>
        </w:tc>
        <w:tc>
          <w:tcPr>
            <w:tcW w:w="5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1488" w:type="dxa"/>
            <w:tcBorders>
              <w:top w:val="nil"/>
              <w:left w:val="nil"/>
              <w:bottom w:val="single" w:color="auto" w:sz="4" w:space="0"/>
              <w:right w:val="single" w:color="auto" w:sz="4" w:space="0"/>
            </w:tcBorders>
            <w:noWrap w:val="0"/>
            <w:vAlign w:val="center"/>
          </w:tcPr>
          <w:p>
            <w:pPr>
              <w:tabs>
                <w:tab w:val="left" w:pos="365"/>
              </w:tabs>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农林水支出</w:t>
            </w:r>
          </w:p>
        </w:tc>
        <w:tc>
          <w:tcPr>
            <w:tcW w:w="89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89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880"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wAfter w:w="0" w:type="auto"/>
          <w:trHeight w:val="465" w:hRule="atLeast"/>
        </w:trPr>
        <w:tc>
          <w:tcPr>
            <w:tcW w:w="52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213</w:t>
            </w:r>
          </w:p>
        </w:tc>
        <w:tc>
          <w:tcPr>
            <w:tcW w:w="5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01</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1488" w:type="dxa"/>
            <w:tcBorders>
              <w:top w:val="nil"/>
              <w:left w:val="nil"/>
              <w:bottom w:val="single" w:color="auto" w:sz="4" w:space="0"/>
              <w:right w:val="single" w:color="auto" w:sz="4" w:space="0"/>
            </w:tcBorders>
            <w:noWrap w:val="0"/>
            <w:vAlign w:val="center"/>
          </w:tcPr>
          <w:p>
            <w:pPr>
              <w:tabs>
                <w:tab w:val="center" w:pos="981"/>
              </w:tabs>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农业农村</w:t>
            </w:r>
          </w:p>
        </w:tc>
        <w:tc>
          <w:tcPr>
            <w:tcW w:w="89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89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880"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wAfter w:w="0" w:type="auto"/>
          <w:trHeight w:val="465" w:hRule="atLeast"/>
        </w:trPr>
        <w:tc>
          <w:tcPr>
            <w:tcW w:w="52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213</w:t>
            </w:r>
          </w:p>
        </w:tc>
        <w:tc>
          <w:tcPr>
            <w:tcW w:w="5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01</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04</w:t>
            </w:r>
          </w:p>
        </w:tc>
        <w:tc>
          <w:tcPr>
            <w:tcW w:w="1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事业运行</w:t>
            </w:r>
          </w:p>
        </w:tc>
        <w:tc>
          <w:tcPr>
            <w:tcW w:w="89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89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880"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wAfter w:w="0" w:type="auto"/>
          <w:trHeight w:val="465" w:hRule="atLeast"/>
        </w:trPr>
        <w:tc>
          <w:tcPr>
            <w:tcW w:w="52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w:t>
            </w:r>
          </w:p>
        </w:tc>
        <w:tc>
          <w:tcPr>
            <w:tcW w:w="5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1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住房保障支出</w:t>
            </w:r>
          </w:p>
        </w:tc>
        <w:tc>
          <w:tcPr>
            <w:tcW w:w="89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89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880"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wAfter w:w="0" w:type="auto"/>
          <w:trHeight w:val="465" w:hRule="atLeast"/>
        </w:trPr>
        <w:tc>
          <w:tcPr>
            <w:tcW w:w="52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w:t>
            </w:r>
          </w:p>
        </w:tc>
        <w:tc>
          <w:tcPr>
            <w:tcW w:w="5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1488"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住房改革支出</w:t>
            </w:r>
          </w:p>
        </w:tc>
        <w:tc>
          <w:tcPr>
            <w:tcW w:w="89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89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880"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wAfter w:w="0" w:type="auto"/>
          <w:trHeight w:val="465" w:hRule="atLeast"/>
        </w:trPr>
        <w:tc>
          <w:tcPr>
            <w:tcW w:w="52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w:t>
            </w:r>
          </w:p>
        </w:tc>
        <w:tc>
          <w:tcPr>
            <w:tcW w:w="5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01</w:t>
            </w:r>
          </w:p>
        </w:tc>
        <w:tc>
          <w:tcPr>
            <w:tcW w:w="1488" w:type="dxa"/>
            <w:tcBorders>
              <w:top w:val="nil"/>
              <w:left w:val="nil"/>
              <w:bottom w:val="single" w:color="auto" w:sz="4" w:space="0"/>
              <w:right w:val="single" w:color="auto" w:sz="4" w:space="0"/>
            </w:tcBorders>
            <w:noWrap w:val="0"/>
            <w:vAlign w:val="center"/>
          </w:tcPr>
          <w:p>
            <w:pPr>
              <w:tabs>
                <w:tab w:val="center" w:pos="981"/>
              </w:tabs>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住房公积金</w:t>
            </w:r>
          </w:p>
        </w:tc>
        <w:tc>
          <w:tcPr>
            <w:tcW w:w="89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893"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880"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r>
      <w:tr>
        <w:tblPrEx>
          <w:tblCellMar>
            <w:top w:w="0" w:type="dxa"/>
            <w:left w:w="108" w:type="dxa"/>
            <w:bottom w:w="0" w:type="dxa"/>
            <w:right w:w="108" w:type="dxa"/>
          </w:tblCellMar>
        </w:tblPrEx>
        <w:trPr>
          <w:wAfter w:w="0" w:type="auto"/>
          <w:trHeight w:val="465" w:hRule="atLeast"/>
        </w:trPr>
        <w:tc>
          <w:tcPr>
            <w:tcW w:w="52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3"/>
                <w:szCs w:val="13"/>
                <w:highlight w:val="none"/>
              </w:rPr>
            </w:pPr>
          </w:p>
        </w:tc>
        <w:tc>
          <w:tcPr>
            <w:tcW w:w="5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3"/>
                <w:szCs w:val="13"/>
                <w:highlight w:val="none"/>
              </w:rPr>
            </w:pP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3"/>
                <w:szCs w:val="13"/>
                <w:highlight w:val="none"/>
              </w:rPr>
            </w:pPr>
          </w:p>
        </w:tc>
        <w:tc>
          <w:tcPr>
            <w:tcW w:w="14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b/>
                <w:bCs/>
                <w:color w:val="auto"/>
                <w:sz w:val="18"/>
                <w:szCs w:val="18"/>
                <w:highlight w:val="none"/>
              </w:rPr>
              <w:t>合  计</w:t>
            </w:r>
          </w:p>
        </w:tc>
        <w:tc>
          <w:tcPr>
            <w:tcW w:w="8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lang w:val="en-US" w:eastAsia="zh-CN"/>
              </w:rPr>
            </w:pPr>
            <w:r>
              <w:rPr>
                <w:rFonts w:hint="default" w:ascii="Times New Roman" w:hAnsi="Times New Roman" w:eastAsia="仿宋_GB2312" w:cs="Times New Roman"/>
                <w:b/>
                <w:bCs/>
                <w:color w:val="auto"/>
                <w:sz w:val="20"/>
                <w:szCs w:val="20"/>
                <w:highlight w:val="none"/>
                <w:lang w:val="en-US" w:eastAsia="zh-CN"/>
              </w:rPr>
              <w:t>134.86</w:t>
            </w:r>
          </w:p>
        </w:tc>
        <w:tc>
          <w:tcPr>
            <w:tcW w:w="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lang w:val="en-US" w:eastAsia="zh-CN"/>
              </w:rPr>
              <w:t>134.86</w:t>
            </w:r>
          </w:p>
        </w:tc>
        <w:tc>
          <w:tcPr>
            <w:tcW w:w="8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2"/>
                <w:sz w:val="20"/>
                <w:szCs w:val="20"/>
                <w:highlight w:val="none"/>
                <w:lang w:val="en-US" w:eastAsia="zh-CN" w:bidi="ar-SA"/>
              </w:rPr>
            </w:pPr>
            <w:r>
              <w:rPr>
                <w:rFonts w:hint="default" w:ascii="Times New Roman" w:hAnsi="Times New Roman" w:eastAsia="仿宋_GB2312" w:cs="Times New Roman"/>
                <w:b/>
                <w:bCs/>
                <w:color w:val="auto"/>
                <w:sz w:val="20"/>
                <w:szCs w:val="20"/>
                <w:highlight w:val="none"/>
                <w:lang w:val="en-US" w:eastAsia="zh-CN"/>
              </w:rPr>
              <w:t>134.86</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1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7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r>
              <w:rPr>
                <w:rFonts w:hint="default" w:ascii="Times New Roman" w:hAnsi="Times New Roman" w:eastAsia="仿宋_GB2312" w:cs="Times New Roman"/>
                <w:color w:val="auto"/>
                <w:sz w:val="13"/>
                <w:szCs w:val="13"/>
                <w:highlight w:val="none"/>
              </w:rPr>
              <w:t>　</w:t>
            </w:r>
          </w:p>
        </w:tc>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3"/>
                <w:szCs w:val="13"/>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13"/>
          <w:szCs w:val="13"/>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13"/>
          <w:szCs w:val="13"/>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焉耆回族自治县畜牧兽医站</w:t>
      </w:r>
      <w:r>
        <w:rPr>
          <w:rFonts w:hint="default" w:ascii="Times New Roman" w:hAnsi="Times New Roman" w:eastAsia="仿宋_GB2312" w:cs="Times New Roman"/>
          <w:color w:val="auto"/>
          <w:kern w:val="0"/>
          <w:sz w:val="24"/>
          <w:highlight w:val="none"/>
        </w:rPr>
        <w:t xml:space="preserve">                  单位：万元</w:t>
      </w:r>
    </w:p>
    <w:tbl>
      <w:tblPr>
        <w:tblStyle w:val="10"/>
        <w:tblW w:w="9420" w:type="dxa"/>
        <w:tblInd w:w="-240" w:type="dxa"/>
        <w:tblLayout w:type="autofit"/>
        <w:tblCellMar>
          <w:top w:w="0" w:type="dxa"/>
          <w:left w:w="108" w:type="dxa"/>
          <w:bottom w:w="0" w:type="dxa"/>
          <w:right w:w="108" w:type="dxa"/>
        </w:tblCellMar>
      </w:tblPr>
      <w:tblGrid>
        <w:gridCol w:w="516"/>
        <w:gridCol w:w="417"/>
        <w:gridCol w:w="417"/>
        <w:gridCol w:w="2549"/>
        <w:gridCol w:w="1826"/>
        <w:gridCol w:w="1827"/>
        <w:gridCol w:w="1868"/>
      </w:tblGrid>
      <w:tr>
        <w:tblPrEx>
          <w:tblCellMar>
            <w:top w:w="0" w:type="dxa"/>
            <w:left w:w="108" w:type="dxa"/>
            <w:bottom w:w="0" w:type="dxa"/>
            <w:right w:w="108" w:type="dxa"/>
          </w:tblCellMar>
        </w:tblPrEx>
        <w:trPr>
          <w:trHeight w:val="328" w:hRule="atLeast"/>
        </w:trPr>
        <w:tc>
          <w:tcPr>
            <w:tcW w:w="383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82"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2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8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4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9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8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9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5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社会保障和就业支出</w:t>
            </w:r>
          </w:p>
        </w:tc>
        <w:tc>
          <w:tcPr>
            <w:tcW w:w="184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22.39</w:t>
            </w:r>
          </w:p>
        </w:tc>
        <w:tc>
          <w:tcPr>
            <w:tcW w:w="1845"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22.39</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5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行政事业单位养老支出　</w:t>
            </w:r>
          </w:p>
        </w:tc>
        <w:tc>
          <w:tcPr>
            <w:tcW w:w="184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22.39</w:t>
            </w:r>
          </w:p>
        </w:tc>
        <w:tc>
          <w:tcPr>
            <w:tcW w:w="1845"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22.39</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25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事业单位离退休</w:t>
            </w:r>
          </w:p>
        </w:tc>
        <w:tc>
          <w:tcPr>
            <w:tcW w:w="184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1.5</w:t>
            </w:r>
            <w:r>
              <w:rPr>
                <w:rFonts w:hint="default" w:ascii="Times New Roman" w:hAnsi="Times New Roman" w:eastAsia="微软雅黑" w:cs="Times New Roman"/>
                <w:color w:val="000000"/>
                <w:sz w:val="20"/>
                <w:szCs w:val="20"/>
                <w:lang w:val="en-US" w:eastAsia="zh-CN"/>
              </w:rPr>
              <w:t>1</w:t>
            </w:r>
          </w:p>
        </w:tc>
        <w:tc>
          <w:tcPr>
            <w:tcW w:w="1845"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1.5</w:t>
            </w:r>
            <w:r>
              <w:rPr>
                <w:rFonts w:hint="default" w:ascii="Times New Roman" w:hAnsi="Times New Roman" w:eastAsia="微软雅黑" w:cs="Times New Roman"/>
                <w:color w:val="000000"/>
                <w:sz w:val="20"/>
                <w:szCs w:val="20"/>
                <w:lang w:val="en-US" w:eastAsia="zh-CN"/>
              </w:rPr>
              <w:t>1</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25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机关事业单位基本养老保险缴费支出</w:t>
            </w:r>
          </w:p>
        </w:tc>
        <w:tc>
          <w:tcPr>
            <w:tcW w:w="184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13.92</w:t>
            </w:r>
          </w:p>
        </w:tc>
        <w:tc>
          <w:tcPr>
            <w:tcW w:w="1845"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13.92</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06</w:t>
            </w:r>
          </w:p>
        </w:tc>
        <w:tc>
          <w:tcPr>
            <w:tcW w:w="25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机关事业单位职业年金缴费支出</w:t>
            </w:r>
          </w:p>
        </w:tc>
        <w:tc>
          <w:tcPr>
            <w:tcW w:w="184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6.96</w:t>
            </w:r>
          </w:p>
        </w:tc>
        <w:tc>
          <w:tcPr>
            <w:tcW w:w="1845"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6.96</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5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卫生健康支出</w:t>
            </w:r>
          </w:p>
        </w:tc>
        <w:tc>
          <w:tcPr>
            <w:tcW w:w="184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1845"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5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行政事业单位医疗</w:t>
            </w:r>
          </w:p>
        </w:tc>
        <w:tc>
          <w:tcPr>
            <w:tcW w:w="184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1845"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25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事业单位医疗</w:t>
            </w:r>
          </w:p>
        </w:tc>
        <w:tc>
          <w:tcPr>
            <w:tcW w:w="184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1845"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213</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587" w:type="dxa"/>
            <w:tcBorders>
              <w:top w:val="nil"/>
              <w:left w:val="nil"/>
              <w:bottom w:val="single" w:color="auto" w:sz="4" w:space="0"/>
              <w:right w:val="single" w:color="auto" w:sz="4" w:space="0"/>
            </w:tcBorders>
            <w:noWrap w:val="0"/>
            <w:vAlign w:val="center"/>
          </w:tcPr>
          <w:p>
            <w:pPr>
              <w:tabs>
                <w:tab w:val="left" w:pos="365"/>
              </w:tabs>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农林水支出</w:t>
            </w:r>
          </w:p>
        </w:tc>
        <w:tc>
          <w:tcPr>
            <w:tcW w:w="184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1845"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213</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587" w:type="dxa"/>
            <w:tcBorders>
              <w:top w:val="nil"/>
              <w:left w:val="nil"/>
              <w:bottom w:val="single" w:color="auto" w:sz="4" w:space="0"/>
              <w:right w:val="single" w:color="auto" w:sz="4" w:space="0"/>
            </w:tcBorders>
            <w:noWrap w:val="0"/>
            <w:vAlign w:val="center"/>
          </w:tcPr>
          <w:p>
            <w:pPr>
              <w:tabs>
                <w:tab w:val="center" w:pos="981"/>
              </w:tabs>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农业农村</w:t>
            </w:r>
          </w:p>
        </w:tc>
        <w:tc>
          <w:tcPr>
            <w:tcW w:w="184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1845"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213</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04</w:t>
            </w:r>
          </w:p>
        </w:tc>
        <w:tc>
          <w:tcPr>
            <w:tcW w:w="25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事业运行</w:t>
            </w:r>
          </w:p>
        </w:tc>
        <w:tc>
          <w:tcPr>
            <w:tcW w:w="184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1845"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5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住房保障支出</w:t>
            </w:r>
          </w:p>
        </w:tc>
        <w:tc>
          <w:tcPr>
            <w:tcW w:w="184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1845"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5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住房改革支出</w:t>
            </w:r>
          </w:p>
        </w:tc>
        <w:tc>
          <w:tcPr>
            <w:tcW w:w="184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1845"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01</w:t>
            </w:r>
          </w:p>
        </w:tc>
        <w:tc>
          <w:tcPr>
            <w:tcW w:w="2587" w:type="dxa"/>
            <w:tcBorders>
              <w:top w:val="nil"/>
              <w:left w:val="nil"/>
              <w:bottom w:val="single" w:color="auto" w:sz="4" w:space="0"/>
              <w:right w:val="single" w:color="auto" w:sz="4" w:space="0"/>
            </w:tcBorders>
            <w:noWrap w:val="0"/>
            <w:vAlign w:val="center"/>
          </w:tcPr>
          <w:p>
            <w:pPr>
              <w:tabs>
                <w:tab w:val="center" w:pos="981"/>
              </w:tabs>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住房公积金</w:t>
            </w:r>
          </w:p>
        </w:tc>
        <w:tc>
          <w:tcPr>
            <w:tcW w:w="1844"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1845"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3"/>
                <w:szCs w:val="13"/>
                <w:highlight w:val="none"/>
                <w:lang w:val="en-US" w:eastAsia="zh-CN" w:bidi="ar-SA"/>
              </w:rPr>
            </w:pPr>
            <w:r>
              <w:rPr>
                <w:rFonts w:hint="default" w:ascii="Times New Roman" w:hAnsi="Times New Roman" w:eastAsia="仿宋_GB2312" w:cs="Times New Roman"/>
                <w:color w:val="auto"/>
                <w:sz w:val="13"/>
                <w:szCs w:val="13"/>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3"/>
                <w:szCs w:val="13"/>
                <w:highlight w:val="none"/>
                <w:lang w:val="en-US" w:eastAsia="zh-CN" w:bidi="ar-SA"/>
              </w:rPr>
            </w:pPr>
            <w:r>
              <w:rPr>
                <w:rFonts w:hint="default" w:ascii="Times New Roman" w:hAnsi="Times New Roman" w:eastAsia="仿宋_GB2312" w:cs="Times New Roman"/>
                <w:color w:val="auto"/>
                <w:sz w:val="13"/>
                <w:szCs w:val="13"/>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3"/>
                <w:szCs w:val="13"/>
                <w:highlight w:val="none"/>
                <w:lang w:val="en-US" w:eastAsia="zh-CN" w:bidi="ar-SA"/>
              </w:rPr>
            </w:pPr>
            <w:r>
              <w:rPr>
                <w:rFonts w:hint="default" w:ascii="Times New Roman" w:hAnsi="Times New Roman" w:eastAsia="仿宋_GB2312" w:cs="Times New Roman"/>
                <w:color w:val="auto"/>
                <w:sz w:val="13"/>
                <w:szCs w:val="13"/>
                <w:highlight w:val="none"/>
              </w:rPr>
              <w:t>　</w:t>
            </w:r>
          </w:p>
        </w:tc>
        <w:tc>
          <w:tcPr>
            <w:tcW w:w="258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3"/>
                <w:szCs w:val="13"/>
                <w:highlight w:val="none"/>
                <w:lang w:val="en-US" w:eastAsia="zh-CN" w:bidi="ar-SA"/>
              </w:rPr>
            </w:pPr>
          </w:p>
        </w:tc>
        <w:tc>
          <w:tcPr>
            <w:tcW w:w="18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5"/>
                <w:szCs w:val="15"/>
                <w:highlight w:val="none"/>
                <w:lang w:val="en-US" w:eastAsia="zh-CN" w:bidi="ar-SA"/>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2587"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4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sz w:val="22"/>
                <w:szCs w:val="28"/>
                <w:highlight w:val="none"/>
              </w:rPr>
            </w:pPr>
          </w:p>
        </w:tc>
        <w:tc>
          <w:tcPr>
            <w:tcW w:w="1845"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sz w:val="22"/>
                <w:szCs w:val="28"/>
                <w:highlight w:val="none"/>
              </w:rPr>
            </w:pPr>
          </w:p>
        </w:tc>
        <w:tc>
          <w:tcPr>
            <w:tcW w:w="1893"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2"/>
                <w:szCs w:val="22"/>
                <w:highlight w:val="none"/>
              </w:rPr>
            </w:pPr>
            <w:r>
              <w:rPr>
                <w:rFonts w:hint="default" w:ascii="Times New Roman" w:hAnsi="Times New Roman" w:eastAsia="仿宋_GB2312" w:cs="Times New Roman"/>
                <w:b/>
                <w:bCs/>
                <w:color w:val="auto"/>
                <w:kern w:val="0"/>
                <w:sz w:val="20"/>
                <w:szCs w:val="20"/>
                <w:highlight w:val="none"/>
              </w:rPr>
              <w:t>合  计</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rPr>
              <w:t>　</w:t>
            </w:r>
            <w:r>
              <w:rPr>
                <w:rFonts w:hint="default" w:ascii="Times New Roman" w:hAnsi="Times New Roman" w:cs="Times New Roman"/>
                <w:color w:val="auto"/>
                <w:kern w:val="0"/>
                <w:sz w:val="21"/>
                <w:szCs w:val="21"/>
                <w:highlight w:val="none"/>
                <w:lang w:val="en-US" w:eastAsia="zh-CN"/>
              </w:rPr>
              <w:t>134.86</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w:t>
            </w:r>
            <w:r>
              <w:rPr>
                <w:rFonts w:hint="default" w:ascii="Times New Roman" w:hAnsi="Times New Roman" w:cs="Times New Roman"/>
                <w:color w:val="auto"/>
                <w:kern w:val="0"/>
                <w:sz w:val="21"/>
                <w:szCs w:val="21"/>
                <w:highlight w:val="none"/>
                <w:lang w:val="en-US" w:eastAsia="zh-CN"/>
              </w:rPr>
              <w:t>134.86</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eastAsia="zh-CN"/>
        </w:rPr>
        <w:t>焉耆回族自治县畜牧兽医站</w:t>
      </w:r>
      <w:r>
        <w:rPr>
          <w:rFonts w:hint="default" w:ascii="Times New Roman" w:hAnsi="Times New Roman" w:eastAsia="仿宋_GB2312" w:cs="Times New Roman"/>
          <w:color w:val="auto"/>
          <w:kern w:val="0"/>
          <w:sz w:val="24"/>
          <w:szCs w:val="24"/>
          <w:highlight w:val="none"/>
        </w:rPr>
        <w:t xml:space="preserve">                      单位：万元</w:t>
      </w:r>
    </w:p>
    <w:tbl>
      <w:tblPr>
        <w:tblStyle w:val="10"/>
        <w:tblW w:w="9449" w:type="dxa"/>
        <w:tblInd w:w="-240" w:type="dxa"/>
        <w:tblLayout w:type="autofit"/>
        <w:tblCellMar>
          <w:top w:w="0" w:type="dxa"/>
          <w:left w:w="108" w:type="dxa"/>
          <w:bottom w:w="0" w:type="dxa"/>
          <w:right w:w="108" w:type="dxa"/>
        </w:tblCellMar>
      </w:tblPr>
      <w:tblGrid>
        <w:gridCol w:w="1936"/>
        <w:gridCol w:w="914"/>
        <w:gridCol w:w="2580"/>
        <w:gridCol w:w="900"/>
        <w:gridCol w:w="851"/>
        <w:gridCol w:w="1129"/>
        <w:gridCol w:w="1139"/>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134.86</w:t>
            </w:r>
            <w:r>
              <w:rPr>
                <w:rFonts w:hint="default" w:ascii="Times New Roman" w:hAnsi="Times New Roman" w:cs="Times New Roman"/>
                <w:color w:val="auto"/>
                <w:kern w:val="0"/>
                <w:sz w:val="20"/>
                <w:szCs w:val="20"/>
                <w:highlight w:val="none"/>
              </w:rPr>
              <w:t>　</w:t>
            </w:r>
            <w:r>
              <w:rPr>
                <w:rFonts w:hint="default" w:ascii="Times New Roman" w:hAnsi="Times New Roman" w:cs="Times New Roman"/>
                <w:color w:val="auto"/>
                <w:kern w:val="0"/>
                <w:sz w:val="20"/>
                <w:szCs w:val="20"/>
                <w:highlight w:val="none"/>
                <w:lang w:val="en-US" w:eastAsia="zh-CN"/>
              </w:rPr>
              <w:t>134.86</w:t>
            </w:r>
            <w:r>
              <w:rPr>
                <w:rFonts w:hint="default" w:ascii="Times New Roman" w:hAnsi="Times New Roman" w:cs="Times New Roman"/>
                <w:color w:val="auto"/>
                <w:kern w:val="0"/>
                <w:sz w:val="20"/>
                <w:szCs w:val="20"/>
                <w:highlight w:val="none"/>
              </w:rPr>
              <w:t>　</w:t>
            </w:r>
            <w:r>
              <w:rPr>
                <w:rFonts w:hint="default" w:ascii="Times New Roman" w:hAnsi="Times New Roman" w:cs="Times New Roman"/>
                <w:color w:val="auto"/>
                <w:kern w:val="0"/>
                <w:sz w:val="20"/>
                <w:szCs w:val="20"/>
                <w:highlight w:val="none"/>
                <w:lang w:val="en-US" w:eastAsia="zh-CN"/>
              </w:rPr>
              <w:t>134.86</w:t>
            </w:r>
            <w:r>
              <w:rPr>
                <w:rFonts w:hint="default" w:ascii="Times New Roman" w:hAnsi="Times New Roman" w:cs="Times New Roman"/>
                <w:color w:val="auto"/>
                <w:kern w:val="0"/>
                <w:sz w:val="20"/>
                <w:szCs w:val="20"/>
                <w:highlight w:val="none"/>
              </w:rPr>
              <w:t>　</w:t>
            </w:r>
            <w:r>
              <w:rPr>
                <w:rFonts w:hint="default" w:ascii="Times New Roman" w:hAnsi="Times New Roman" w:cs="Times New Roman"/>
                <w:color w:val="auto"/>
                <w:kern w:val="0"/>
                <w:sz w:val="20"/>
                <w:szCs w:val="20"/>
                <w:highlight w:val="none"/>
                <w:lang w:val="en-US" w:eastAsia="zh-CN"/>
              </w:rPr>
              <w:t>134.86</w:t>
            </w:r>
            <w:r>
              <w:rPr>
                <w:rFonts w:hint="default" w:ascii="Times New Roman" w:hAnsi="Times New Roman" w:cs="Times New Roman"/>
                <w:color w:val="auto"/>
                <w:kern w:val="0"/>
                <w:sz w:val="20"/>
                <w:szCs w:val="20"/>
                <w:highlight w:val="none"/>
              </w:rPr>
              <w:t>　</w:t>
            </w:r>
            <w:r>
              <w:rPr>
                <w:rFonts w:hint="default" w:ascii="Times New Roman" w:hAnsi="Times New Roman" w:cs="Times New Roman"/>
                <w:color w:val="auto"/>
                <w:kern w:val="0"/>
                <w:sz w:val="20"/>
                <w:szCs w:val="20"/>
                <w:highlight w:val="none"/>
                <w:lang w:val="en-US" w:eastAsia="zh-CN"/>
              </w:rPr>
              <w:t>134.86</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134.86</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5"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22.39</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22.39</w:t>
            </w: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6.27</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6.27</w:t>
            </w: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95.76</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95.76</w:t>
            </w: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10.44</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10.44</w:t>
            </w: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134.86</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134.86</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134.86</w:t>
            </w:r>
          </w:p>
        </w:tc>
        <w:tc>
          <w:tcPr>
            <w:tcW w:w="11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9"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autofit"/>
        <w:tblCellMar>
          <w:top w:w="0" w:type="dxa"/>
          <w:left w:w="108" w:type="dxa"/>
          <w:bottom w:w="0" w:type="dxa"/>
          <w:right w:w="108" w:type="dxa"/>
        </w:tblCellMar>
      </w:tblPr>
      <w:tblGrid>
        <w:gridCol w:w="516"/>
        <w:gridCol w:w="499"/>
        <w:gridCol w:w="502"/>
        <w:gridCol w:w="2493"/>
        <w:gridCol w:w="657"/>
        <w:gridCol w:w="1020"/>
        <w:gridCol w:w="216"/>
        <w:gridCol w:w="1619"/>
        <w:gridCol w:w="1692"/>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653" w:type="dxa"/>
            <w:gridSpan w:val="5"/>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焉耆回族自治县畜牧兽医站</w:t>
            </w:r>
          </w:p>
        </w:tc>
        <w:tc>
          <w:tcPr>
            <w:tcW w:w="1239"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22" w:type="dxa"/>
            <w:gridSpan w:val="2"/>
            <w:tcBorders>
              <w:top w:val="nil"/>
              <w:left w:val="nil"/>
              <w:bottom w:val="nil"/>
              <w:right w:val="nil"/>
            </w:tcBorders>
            <w:noWrap w:val="0"/>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3994"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20"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489"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0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82"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0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2"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4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50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社会保障和就业支出</w:t>
            </w:r>
          </w:p>
        </w:tc>
        <w:tc>
          <w:tcPr>
            <w:tcW w:w="1682"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22.39</w:t>
            </w:r>
          </w:p>
        </w:tc>
        <w:tc>
          <w:tcPr>
            <w:tcW w:w="1840"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22.39</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50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行政事业单位养老支出　</w:t>
            </w:r>
          </w:p>
        </w:tc>
        <w:tc>
          <w:tcPr>
            <w:tcW w:w="1682"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22.39</w:t>
            </w:r>
          </w:p>
        </w:tc>
        <w:tc>
          <w:tcPr>
            <w:tcW w:w="1840"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22.39</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250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事业单位离退休</w:t>
            </w:r>
          </w:p>
        </w:tc>
        <w:tc>
          <w:tcPr>
            <w:tcW w:w="1682"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1.52</w:t>
            </w:r>
          </w:p>
        </w:tc>
        <w:tc>
          <w:tcPr>
            <w:tcW w:w="1840"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1.52</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250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机关事业单位基本养老保险缴费支出</w:t>
            </w:r>
          </w:p>
        </w:tc>
        <w:tc>
          <w:tcPr>
            <w:tcW w:w="1682"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13.92</w:t>
            </w:r>
          </w:p>
        </w:tc>
        <w:tc>
          <w:tcPr>
            <w:tcW w:w="1840"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13.92</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208</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05</w:t>
            </w: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06</w:t>
            </w:r>
          </w:p>
        </w:tc>
        <w:tc>
          <w:tcPr>
            <w:tcW w:w="250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机关事业单位职业年金缴费支出</w:t>
            </w:r>
          </w:p>
        </w:tc>
        <w:tc>
          <w:tcPr>
            <w:tcW w:w="1682"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6.96</w:t>
            </w:r>
          </w:p>
        </w:tc>
        <w:tc>
          <w:tcPr>
            <w:tcW w:w="1840"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6.96</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50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卫生健康支出</w:t>
            </w:r>
          </w:p>
        </w:tc>
        <w:tc>
          <w:tcPr>
            <w:tcW w:w="1682"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1840"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11</w:t>
            </w: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50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行政事业单位医疗</w:t>
            </w:r>
          </w:p>
        </w:tc>
        <w:tc>
          <w:tcPr>
            <w:tcW w:w="1682"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1840"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11</w:t>
            </w: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250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事业单位医疗</w:t>
            </w:r>
          </w:p>
        </w:tc>
        <w:tc>
          <w:tcPr>
            <w:tcW w:w="1682"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1840"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6.27</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213</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505" w:type="dxa"/>
            <w:tcBorders>
              <w:top w:val="nil"/>
              <w:left w:val="nil"/>
              <w:bottom w:val="single" w:color="auto" w:sz="4" w:space="0"/>
              <w:right w:val="single" w:color="auto" w:sz="4" w:space="0"/>
            </w:tcBorders>
            <w:noWrap w:val="0"/>
            <w:vAlign w:val="center"/>
          </w:tcPr>
          <w:p>
            <w:pPr>
              <w:tabs>
                <w:tab w:val="left" w:pos="365"/>
              </w:tabs>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农林水支出</w:t>
            </w:r>
          </w:p>
        </w:tc>
        <w:tc>
          <w:tcPr>
            <w:tcW w:w="1682"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1840"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213</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01</w:t>
            </w: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505" w:type="dxa"/>
            <w:tcBorders>
              <w:top w:val="nil"/>
              <w:left w:val="nil"/>
              <w:bottom w:val="single" w:color="auto" w:sz="4" w:space="0"/>
              <w:right w:val="single" w:color="auto" w:sz="4" w:space="0"/>
            </w:tcBorders>
            <w:noWrap w:val="0"/>
            <w:vAlign w:val="center"/>
          </w:tcPr>
          <w:p>
            <w:pPr>
              <w:tabs>
                <w:tab w:val="center" w:pos="981"/>
              </w:tabs>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农业农村</w:t>
            </w:r>
          </w:p>
        </w:tc>
        <w:tc>
          <w:tcPr>
            <w:tcW w:w="1682"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1840"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213</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01</w:t>
            </w: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04</w:t>
            </w:r>
          </w:p>
        </w:tc>
        <w:tc>
          <w:tcPr>
            <w:tcW w:w="250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事业运行</w:t>
            </w:r>
          </w:p>
        </w:tc>
        <w:tc>
          <w:tcPr>
            <w:tcW w:w="1682"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1840"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95.76</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50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住房保障支出</w:t>
            </w:r>
          </w:p>
        </w:tc>
        <w:tc>
          <w:tcPr>
            <w:tcW w:w="1682"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1840"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50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住房改革支出</w:t>
            </w:r>
          </w:p>
        </w:tc>
        <w:tc>
          <w:tcPr>
            <w:tcW w:w="1682"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1840"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w:t>
            </w: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01</w:t>
            </w:r>
          </w:p>
        </w:tc>
        <w:tc>
          <w:tcPr>
            <w:tcW w:w="2505" w:type="dxa"/>
            <w:tcBorders>
              <w:top w:val="nil"/>
              <w:left w:val="nil"/>
              <w:bottom w:val="single" w:color="auto" w:sz="4" w:space="0"/>
              <w:right w:val="single" w:color="auto" w:sz="4" w:space="0"/>
            </w:tcBorders>
            <w:noWrap w:val="0"/>
            <w:vAlign w:val="center"/>
          </w:tcPr>
          <w:p>
            <w:pPr>
              <w:tabs>
                <w:tab w:val="center" w:pos="981"/>
              </w:tabs>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住房公积金</w:t>
            </w:r>
          </w:p>
        </w:tc>
        <w:tc>
          <w:tcPr>
            <w:tcW w:w="1682"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1840"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微软雅黑" w:cs="Times New Roman"/>
                <w:color w:val="000000"/>
                <w:kern w:val="2"/>
                <w:sz w:val="20"/>
                <w:szCs w:val="20"/>
                <w:lang w:val="en-US" w:eastAsia="zh-CN" w:bidi="ar-SA"/>
              </w:rPr>
            </w:pPr>
            <w:r>
              <w:rPr>
                <w:rFonts w:hint="default" w:ascii="Times New Roman" w:hAnsi="Times New Roman" w:eastAsia="微软雅黑" w:cs="Times New Roman"/>
                <w:color w:val="000000"/>
                <w:sz w:val="20"/>
                <w:szCs w:val="20"/>
              </w:rPr>
              <w:t>10.44</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1"/>
                <w:szCs w:val="21"/>
                <w:highlight w:val="none"/>
              </w:rPr>
            </w:pPr>
          </w:p>
        </w:tc>
        <w:tc>
          <w:tcPr>
            <w:tcW w:w="184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1"/>
                <w:szCs w:val="21"/>
                <w:highlight w:val="none"/>
              </w:rPr>
            </w:pP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1"/>
                <w:szCs w:val="21"/>
                <w:highlight w:val="none"/>
              </w:rPr>
            </w:pPr>
          </w:p>
        </w:tc>
        <w:tc>
          <w:tcPr>
            <w:tcW w:w="184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1"/>
                <w:szCs w:val="21"/>
                <w:highlight w:val="none"/>
              </w:rPr>
            </w:pP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1"/>
                <w:szCs w:val="21"/>
                <w:highlight w:val="none"/>
              </w:rPr>
            </w:pPr>
          </w:p>
        </w:tc>
        <w:tc>
          <w:tcPr>
            <w:tcW w:w="184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1"/>
                <w:szCs w:val="21"/>
                <w:highlight w:val="none"/>
              </w:rPr>
            </w:pP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1"/>
                <w:szCs w:val="21"/>
                <w:highlight w:val="none"/>
              </w:rPr>
            </w:pPr>
          </w:p>
        </w:tc>
        <w:tc>
          <w:tcPr>
            <w:tcW w:w="184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1"/>
                <w:szCs w:val="21"/>
                <w:highlight w:val="none"/>
              </w:rPr>
            </w:pP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1"/>
                <w:szCs w:val="21"/>
                <w:highlight w:val="none"/>
              </w:rPr>
            </w:pPr>
          </w:p>
        </w:tc>
        <w:tc>
          <w:tcPr>
            <w:tcW w:w="184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1"/>
                <w:szCs w:val="21"/>
                <w:highlight w:val="none"/>
              </w:rPr>
            </w:pP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82"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50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8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134.86</w:t>
            </w:r>
          </w:p>
        </w:tc>
        <w:tc>
          <w:tcPr>
            <w:tcW w:w="184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134.86</w:t>
            </w:r>
          </w:p>
        </w:tc>
        <w:tc>
          <w:tcPr>
            <w:tcW w:w="169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bl>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焉耆回族自治县畜牧兽医站</w:t>
            </w:r>
          </w:p>
        </w:tc>
        <w:tc>
          <w:tcPr>
            <w:tcW w:w="995"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377"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lang w:val="en-US" w:eastAsia="zh-CN" w:bidi="ar-SA"/>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kern w:val="0"/>
                <w:sz w:val="20"/>
                <w:szCs w:val="20"/>
              </w:rPr>
              <w:t>工资福利支出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131.21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sz w:val="20"/>
                <w:szCs w:val="20"/>
                <w:lang w:val="en-US" w:eastAsia="zh-CN"/>
              </w:rPr>
              <w:t>131.21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9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01</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kern w:val="0"/>
                <w:sz w:val="20"/>
                <w:szCs w:val="20"/>
              </w:rPr>
              <w:t>基本工资</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45.29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45.29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02</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kern w:val="0"/>
                <w:sz w:val="20"/>
                <w:szCs w:val="20"/>
              </w:rPr>
              <w:t>津贴补贴</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47.7</w:t>
            </w:r>
            <w:r>
              <w:rPr>
                <w:rFonts w:hint="eastAsia" w:ascii="Times New Roman" w:hAnsi="Times New Roman" w:cs="Times New Roman"/>
                <w:color w:val="auto"/>
                <w:kern w:val="0"/>
                <w:sz w:val="20"/>
                <w:szCs w:val="20"/>
                <w:highlight w:val="none"/>
                <w:lang w:val="en-US" w:eastAsia="zh-CN"/>
              </w:rPr>
              <w:t>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47.7</w:t>
            </w:r>
            <w:r>
              <w:rPr>
                <w:rFonts w:hint="eastAsia" w:ascii="Times New Roman" w:hAnsi="Times New Roman" w:cs="Times New Roman"/>
                <w:color w:val="auto"/>
                <w:kern w:val="0"/>
                <w:sz w:val="20"/>
                <w:szCs w:val="20"/>
                <w:highlight w:val="none"/>
                <w:lang w:val="en-US" w:eastAsia="zh-CN"/>
              </w:rPr>
              <w:t>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611"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08</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kern w:val="0"/>
                <w:sz w:val="20"/>
                <w:szCs w:val="20"/>
              </w:rPr>
              <w:t>机关事业</w:t>
            </w:r>
            <w:r>
              <w:rPr>
                <w:rFonts w:hint="default" w:ascii="Times New Roman" w:hAnsi="Times New Roman" w:eastAsia="仿宋_GB2312" w:cs="Times New Roman"/>
                <w:kern w:val="0"/>
                <w:sz w:val="20"/>
                <w:szCs w:val="20"/>
                <w:lang w:eastAsia="zh-CN"/>
              </w:rPr>
              <w:t>单位基本</w:t>
            </w:r>
            <w:r>
              <w:rPr>
                <w:rFonts w:hint="default" w:ascii="Times New Roman" w:hAnsi="Times New Roman" w:eastAsia="仿宋_GB2312" w:cs="Times New Roman"/>
                <w:kern w:val="0"/>
                <w:sz w:val="20"/>
                <w:szCs w:val="20"/>
              </w:rPr>
              <w:t>养老保险缴费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13.92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13.92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09</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kern w:val="0"/>
                <w:sz w:val="20"/>
                <w:szCs w:val="20"/>
              </w:rPr>
              <w:t>职业年金缴费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6.96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6.96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10</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kern w:val="0"/>
                <w:sz w:val="20"/>
                <w:szCs w:val="20"/>
              </w:rPr>
              <w:t>职工基本医疗保险缴费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6.27</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6.27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11</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kern w:val="0"/>
                <w:sz w:val="20"/>
                <w:szCs w:val="20"/>
              </w:rPr>
              <w:t>其他社会保障缴费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0.62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0.62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13</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kern w:val="0"/>
                <w:sz w:val="20"/>
                <w:szCs w:val="20"/>
              </w:rPr>
              <w:t>住房公积金</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10.44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10.44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kern w:val="0"/>
                <w:sz w:val="20"/>
                <w:szCs w:val="20"/>
                <w:lang w:val="en-US" w:eastAsia="zh-CN" w:bidi="ar-SA"/>
              </w:rPr>
            </w:pP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color w:val="000000"/>
                <w:sz w:val="20"/>
                <w:szCs w:val="20"/>
              </w:rPr>
              <w:t>商品与服务支出</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2.13</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kern w:val="0"/>
                <w:sz w:val="20"/>
                <w:szCs w:val="20"/>
                <w:lang w:val="en-US" w:eastAsia="zh-CN" w:bidi="ar-SA"/>
              </w:rPr>
              <w:t>01</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color w:val="000000"/>
                <w:sz w:val="20"/>
                <w:szCs w:val="20"/>
              </w:rPr>
              <w:t>办公费</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1.05</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1701"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1.05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kern w:val="0"/>
                <w:sz w:val="20"/>
                <w:szCs w:val="20"/>
                <w:lang w:val="en-US" w:eastAsia="zh-CN" w:bidi="ar-SA"/>
              </w:rPr>
              <w:t>02</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color w:val="000000"/>
                <w:sz w:val="20"/>
                <w:szCs w:val="20"/>
              </w:rPr>
              <w:t>印刷费</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0.25</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1701"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0.25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kern w:val="0"/>
                <w:sz w:val="20"/>
                <w:szCs w:val="20"/>
                <w:lang w:val="en-US" w:eastAsia="zh-CN" w:bidi="ar-SA"/>
              </w:rPr>
              <w:t>05</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kern w:val="0"/>
                <w:sz w:val="20"/>
                <w:szCs w:val="20"/>
                <w:lang w:val="en-US" w:eastAsia="zh-CN" w:bidi="ar-SA"/>
              </w:rPr>
            </w:pPr>
            <w:r>
              <w:rPr>
                <w:rFonts w:hint="default" w:ascii="Times New Roman" w:hAnsi="Times New Roman" w:eastAsia="仿宋_GB2312" w:cs="Times New Roman"/>
                <w:color w:val="000000"/>
                <w:sz w:val="20"/>
                <w:szCs w:val="20"/>
              </w:rPr>
              <w:t>水费</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0.23</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1701"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0.23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06</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电费</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0.27</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1701"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0.27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07</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邮电费</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0.29</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1701"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0.29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28</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工会经费</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0.02</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1701"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302</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29</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福利费</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0.02</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1701"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303</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对个人和家庭补助</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1.52</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1.52</w:t>
            </w:r>
          </w:p>
        </w:tc>
        <w:tc>
          <w:tcPr>
            <w:tcW w:w="1701"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303</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02</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退休费</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1.52</w:t>
            </w:r>
          </w:p>
        </w:tc>
        <w:tc>
          <w:tcPr>
            <w:tcW w:w="1701" w:type="dxa"/>
            <w:gridSpan w:val="2"/>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kern w:val="2"/>
                <w:sz w:val="20"/>
                <w:szCs w:val="20"/>
                <w:lang w:val="en-US" w:eastAsia="zh-CN" w:bidi="ar-SA"/>
              </w:rPr>
              <w:t>1.52</w:t>
            </w:r>
          </w:p>
        </w:tc>
        <w:tc>
          <w:tcPr>
            <w:tcW w:w="1701"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1"/>
                <w:szCs w:val="21"/>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1"/>
                <w:szCs w:val="21"/>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1"/>
                <w:szCs w:val="21"/>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1"/>
                <w:szCs w:val="21"/>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1"/>
                <w:szCs w:val="21"/>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1"/>
                <w:szCs w:val="21"/>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cs="Times New Roman"/>
                <w:b/>
                <w:bCs/>
                <w:color w:val="auto"/>
                <w:kern w:val="0"/>
                <w:sz w:val="20"/>
                <w:szCs w:val="20"/>
                <w:highlight w:val="none"/>
                <w:lang w:val="en-US" w:eastAsia="zh-CN"/>
              </w:rPr>
              <w:t>134.86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cs="Times New Roman"/>
                <w:b/>
                <w:bCs/>
                <w:color w:val="auto"/>
                <w:kern w:val="0"/>
                <w:sz w:val="20"/>
                <w:szCs w:val="20"/>
                <w:highlight w:val="none"/>
                <w:lang w:val="en-US" w:eastAsia="zh-CN"/>
              </w:rPr>
              <w:t>132.7</w:t>
            </w:r>
            <w:r>
              <w:rPr>
                <w:rFonts w:hint="eastAsia" w:ascii="Times New Roman" w:hAnsi="Times New Roman" w:cs="Times New Roman"/>
                <w:b/>
                <w:bCs/>
                <w:color w:val="auto"/>
                <w:kern w:val="0"/>
                <w:sz w:val="20"/>
                <w:szCs w:val="20"/>
                <w:highlight w:val="none"/>
                <w:lang w:val="en-US" w:eastAsia="zh-CN"/>
              </w:rPr>
              <w:t>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color w:val="auto"/>
                <w:kern w:val="0"/>
                <w:sz w:val="20"/>
                <w:szCs w:val="20"/>
                <w:highlight w:val="none"/>
                <w:lang w:val="en-US" w:eastAsia="zh-CN"/>
              </w:rPr>
            </w:pPr>
            <w:r>
              <w:rPr>
                <w:rFonts w:hint="default" w:ascii="Times New Roman" w:hAnsi="Times New Roman" w:cs="Times New Roman"/>
                <w:b/>
                <w:bCs/>
                <w:color w:val="auto"/>
                <w:kern w:val="0"/>
                <w:sz w:val="20"/>
                <w:szCs w:val="20"/>
                <w:highlight w:val="none"/>
                <w:lang w:val="en-US" w:eastAsia="zh-CN"/>
              </w:rPr>
              <w:t>2.13</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110"/>
        <w:gridCol w:w="451"/>
        <w:gridCol w:w="530"/>
        <w:gridCol w:w="639"/>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4313"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焉耆回族自治县畜牧兽医站</w:t>
            </w:r>
            <w:r>
              <w:rPr>
                <w:rFonts w:hint="default" w:ascii="Times New Roman" w:hAnsi="Times New Roman" w:eastAsia="仿宋_GB2312" w:cs="Times New Roman"/>
                <w:color w:val="auto"/>
                <w:kern w:val="0"/>
                <w:sz w:val="24"/>
                <w:highlight w:val="none"/>
              </w:rPr>
              <w:t xml:space="preserve"> </w:t>
            </w:r>
          </w:p>
        </w:tc>
        <w:tc>
          <w:tcPr>
            <w:tcW w:w="981"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widowControl/>
              <w:jc w:val="center"/>
              <w:outlineLvl w:val="1"/>
              <w:rPr>
                <w:rFonts w:hint="default" w:ascii="Times New Roman" w:hAnsi="Times New Roman" w:eastAsia="仿宋_GB2312" w:cs="Times New Roman"/>
                <w:color w:val="auto"/>
                <w:kern w:val="0"/>
                <w:szCs w:val="21"/>
                <w:highlight w:val="none"/>
              </w:rPr>
            </w:pPr>
          </w:p>
        </w:tc>
        <w:tc>
          <w:tcPr>
            <w:tcW w:w="561"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widowControl/>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kern w:val="0"/>
          <w:sz w:val="28"/>
          <w:szCs w:val="32"/>
        </w:rPr>
        <w:t>202</w:t>
      </w:r>
      <w:r>
        <w:rPr>
          <w:rFonts w:hint="default" w:ascii="Times New Roman" w:hAnsi="Times New Roman" w:eastAsia="仿宋_GB2312" w:cs="Times New Roman"/>
          <w:b/>
          <w:kern w:val="0"/>
          <w:sz w:val="28"/>
          <w:szCs w:val="32"/>
          <w:lang w:val="en-US" w:eastAsia="zh-CN"/>
        </w:rPr>
        <w:t>5</w:t>
      </w:r>
      <w:r>
        <w:rPr>
          <w:rFonts w:hint="default" w:ascii="Times New Roman" w:hAnsi="Times New Roman" w:eastAsia="仿宋_GB2312" w:cs="Times New Roman"/>
          <w:b/>
          <w:kern w:val="0"/>
          <w:sz w:val="28"/>
          <w:szCs w:val="32"/>
        </w:rPr>
        <w:t>年本单位</w:t>
      </w:r>
      <w:r>
        <w:rPr>
          <w:rFonts w:hint="default" w:ascii="Times New Roman" w:hAnsi="Times New Roman" w:eastAsia="仿宋_GB2312" w:cs="Times New Roman"/>
          <w:b/>
          <w:kern w:val="0"/>
          <w:sz w:val="28"/>
          <w:szCs w:val="32"/>
          <w:lang w:eastAsia="zh-CN"/>
        </w:rPr>
        <w:t>无</w:t>
      </w:r>
      <w:r>
        <w:rPr>
          <w:rFonts w:hint="default" w:ascii="Times New Roman" w:hAnsi="Times New Roman" w:eastAsia="仿宋_GB2312" w:cs="Times New Roman"/>
          <w:b/>
          <w:kern w:val="0"/>
          <w:sz w:val="28"/>
          <w:szCs w:val="32"/>
        </w:rPr>
        <w:t>一般公共预算项目支出</w:t>
      </w:r>
      <w:r>
        <w:rPr>
          <w:rFonts w:hint="default" w:ascii="Times New Roman" w:hAnsi="Times New Roman" w:eastAsia="仿宋_GB2312" w:cs="Times New Roman"/>
          <w:b/>
          <w:kern w:val="0"/>
          <w:sz w:val="28"/>
          <w:szCs w:val="32"/>
          <w:lang w:eastAsia="zh-CN"/>
        </w:rPr>
        <w:t>安排</w:t>
      </w:r>
      <w:r>
        <w:rPr>
          <w:rFonts w:hint="default" w:ascii="Times New Roman" w:hAnsi="Times New Roman" w:eastAsia="仿宋_GB2312" w:cs="Times New Roman"/>
          <w:b/>
          <w:kern w:val="0"/>
          <w:sz w:val="28"/>
          <w:szCs w:val="32"/>
        </w:rPr>
        <w:t>，此表为空表。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焉耆回族自治县畜牧兽医站</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lang w:val="en-US" w:eastAsia="zh-CN"/>
        </w:rPr>
        <w:t>备注：</w:t>
      </w:r>
      <w:r>
        <w:rPr>
          <w:rFonts w:eastAsia="仿宋_GB2312"/>
          <w:b/>
          <w:kern w:val="0"/>
          <w:sz w:val="28"/>
          <w:szCs w:val="32"/>
        </w:rPr>
        <w:t>202</w:t>
      </w:r>
      <w:r>
        <w:rPr>
          <w:rFonts w:hint="eastAsia" w:eastAsia="仿宋_GB2312"/>
          <w:b/>
          <w:kern w:val="0"/>
          <w:sz w:val="28"/>
          <w:szCs w:val="32"/>
          <w:lang w:val="en-US" w:eastAsia="zh-CN"/>
        </w:rPr>
        <w:t>5</w:t>
      </w:r>
      <w:r>
        <w:rPr>
          <w:rFonts w:eastAsia="仿宋_GB2312"/>
          <w:b/>
          <w:kern w:val="0"/>
          <w:sz w:val="28"/>
          <w:szCs w:val="32"/>
        </w:rPr>
        <w:t>年</w:t>
      </w:r>
      <w:r>
        <w:rPr>
          <w:rFonts w:hint="eastAsia" w:eastAsia="仿宋_GB2312"/>
          <w:b/>
          <w:kern w:val="0"/>
          <w:sz w:val="28"/>
          <w:szCs w:val="32"/>
          <w:lang w:val="en-US" w:eastAsia="zh-CN"/>
        </w:rPr>
        <w:t>本单位</w:t>
      </w:r>
      <w:r>
        <w:rPr>
          <w:rFonts w:hint="eastAsia" w:eastAsia="仿宋_GB2312"/>
          <w:b/>
          <w:kern w:val="0"/>
          <w:sz w:val="28"/>
          <w:szCs w:val="32"/>
        </w:rPr>
        <w:t>无</w:t>
      </w:r>
      <w:r>
        <w:rPr>
          <w:rFonts w:eastAsia="仿宋_GB2312"/>
          <w:b/>
          <w:kern w:val="0"/>
          <w:sz w:val="28"/>
          <w:szCs w:val="32"/>
        </w:rPr>
        <w:t>政府性基金预算</w:t>
      </w:r>
      <w:r>
        <w:rPr>
          <w:rFonts w:hint="eastAsia" w:eastAsia="仿宋_GB2312"/>
          <w:b/>
          <w:kern w:val="0"/>
          <w:sz w:val="28"/>
          <w:szCs w:val="32"/>
          <w:lang w:val="en-US" w:eastAsia="zh-CN"/>
        </w:rPr>
        <w:t>支出</w:t>
      </w:r>
      <w:r>
        <w:rPr>
          <w:rFonts w:eastAsia="仿宋_GB2312"/>
          <w:b/>
          <w:kern w:val="0"/>
          <w:sz w:val="28"/>
          <w:szCs w:val="32"/>
        </w:rPr>
        <w:t>，</w:t>
      </w:r>
      <w:r>
        <w:rPr>
          <w:rFonts w:hint="eastAsia" w:eastAsia="仿宋_GB2312"/>
          <w:b/>
          <w:kern w:val="0"/>
          <w:sz w:val="28"/>
          <w:szCs w:val="32"/>
        </w:rPr>
        <w:t>此</w:t>
      </w:r>
      <w:r>
        <w:rPr>
          <w:rFonts w:eastAsia="仿宋_GB2312"/>
          <w:b/>
          <w:kern w:val="0"/>
          <w:sz w:val="28"/>
          <w:szCs w:val="32"/>
        </w:rPr>
        <w:t>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s="宋体"/>
          <w:color w:val="auto"/>
          <w:kern w:val="0"/>
          <w:sz w:val="24"/>
          <w:highlight w:val="none"/>
          <w:lang w:eastAsia="zh-CN"/>
        </w:rPr>
        <w:t>焉耆回族自治县畜牧兽医站</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eastAsia="仿宋_GB2312"/>
          <w:b/>
          <w:kern w:val="0"/>
          <w:sz w:val="28"/>
          <w:szCs w:val="32"/>
        </w:rPr>
        <w:t>202</w:t>
      </w:r>
      <w:r>
        <w:rPr>
          <w:rFonts w:hint="eastAsia" w:eastAsia="仿宋_GB2312"/>
          <w:b/>
          <w:kern w:val="0"/>
          <w:sz w:val="28"/>
          <w:szCs w:val="32"/>
          <w:lang w:val="en-US" w:eastAsia="zh-CN"/>
        </w:rPr>
        <w:t>5</w:t>
      </w:r>
      <w:r>
        <w:rPr>
          <w:rFonts w:eastAsia="仿宋_GB2312"/>
          <w:b/>
          <w:kern w:val="0"/>
          <w:sz w:val="28"/>
          <w:szCs w:val="32"/>
        </w:rPr>
        <w:t>年</w:t>
      </w:r>
      <w:r>
        <w:rPr>
          <w:rFonts w:hint="eastAsia" w:eastAsia="仿宋_GB2312"/>
          <w:b/>
          <w:kern w:val="0"/>
          <w:sz w:val="28"/>
          <w:szCs w:val="32"/>
          <w:lang w:val="en-US" w:eastAsia="zh-CN"/>
        </w:rPr>
        <w:t>本单位</w:t>
      </w:r>
      <w:r>
        <w:rPr>
          <w:rFonts w:hint="eastAsia" w:eastAsia="仿宋_GB2312"/>
          <w:b/>
          <w:kern w:val="0"/>
          <w:sz w:val="28"/>
          <w:szCs w:val="32"/>
        </w:rPr>
        <w:t>无</w:t>
      </w:r>
      <w:r>
        <w:rPr>
          <w:rFonts w:eastAsia="仿宋_GB2312"/>
          <w:b/>
          <w:kern w:val="0"/>
          <w:sz w:val="28"/>
          <w:szCs w:val="32"/>
        </w:rPr>
        <w:t>国有资本经营预算安排，</w:t>
      </w:r>
      <w:r>
        <w:rPr>
          <w:rFonts w:hint="eastAsia" w:eastAsia="仿宋_GB2312"/>
          <w:b/>
          <w:kern w:val="0"/>
          <w:sz w:val="28"/>
          <w:szCs w:val="32"/>
        </w:rPr>
        <w:t>此</w:t>
      </w:r>
      <w:r>
        <w:rPr>
          <w:rFonts w:eastAsia="仿宋_GB2312"/>
          <w:b/>
          <w:kern w:val="0"/>
          <w:sz w:val="28"/>
          <w:szCs w:val="32"/>
        </w:rPr>
        <w:t>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8"/>
        <w:rPr>
          <w:rFonts w:hint="eastAsia" w:ascii="宋体" w:hAnsi="宋体" w:eastAsia="宋体" w:cs="宋体"/>
          <w:i w:val="0"/>
          <w:color w:val="auto"/>
          <w:kern w:val="0"/>
          <w:sz w:val="20"/>
          <w:szCs w:val="20"/>
          <w:highlight w:val="none"/>
          <w:u w:val="none"/>
          <w:lang w:val="en-US" w:eastAsia="zh-CN" w:bidi="ar"/>
        </w:rPr>
      </w:pPr>
    </w:p>
    <w:p>
      <w:pPr>
        <w:pStyle w:val="8"/>
        <w:rPr>
          <w:rFonts w:hint="eastAsia" w:ascii="宋体" w:hAnsi="宋体" w:eastAsia="宋体" w:cs="宋体"/>
          <w:i w:val="0"/>
          <w:color w:val="auto"/>
          <w:kern w:val="0"/>
          <w:sz w:val="20"/>
          <w:szCs w:val="20"/>
          <w:highlight w:val="none"/>
          <w:u w:val="none"/>
          <w:lang w:val="en-US" w:eastAsia="zh-CN" w:bidi="ar"/>
        </w:rPr>
      </w:pPr>
    </w:p>
    <w:p>
      <w:pPr>
        <w:pStyle w:val="8"/>
        <w:rPr>
          <w:rFonts w:hint="eastAsia" w:ascii="宋体" w:hAnsi="宋体" w:eastAsia="宋体" w:cs="宋体"/>
          <w:i w:val="0"/>
          <w:color w:val="auto"/>
          <w:kern w:val="0"/>
          <w:sz w:val="20"/>
          <w:szCs w:val="20"/>
          <w:highlight w:val="none"/>
          <w:u w:val="none"/>
          <w:lang w:val="en-US" w:eastAsia="zh-CN" w:bidi="ar"/>
        </w:rPr>
      </w:pPr>
    </w:p>
    <w:p>
      <w:pPr>
        <w:pStyle w:val="8"/>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lang w:eastAsia="zh-CN"/>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w:t>
      </w:r>
      <w:r>
        <w:rPr>
          <w:rFonts w:hint="eastAsia" w:ascii="仿宋_GB2312" w:hAnsi="宋体" w:eastAsia="仿宋_GB2312"/>
          <w:b/>
          <w:color w:val="auto"/>
          <w:kern w:val="0"/>
          <w:sz w:val="32"/>
          <w:szCs w:val="32"/>
          <w:highlight w:val="none"/>
          <w:lang w:eastAsia="zh-CN"/>
        </w:rPr>
        <w:t>表</w:t>
      </w:r>
    </w:p>
    <w:p>
      <w:pPr>
        <w:widowControl/>
        <w:jc w:val="both"/>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s="宋体"/>
          <w:color w:val="auto"/>
          <w:kern w:val="0"/>
          <w:sz w:val="24"/>
          <w:highlight w:val="none"/>
          <w:lang w:eastAsia="zh-CN"/>
        </w:rPr>
        <w:t>焉耆回族自治县畜牧兽医站</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15"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621"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21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21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21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spacing w:line="600" w:lineRule="exact"/>
        <w:rPr>
          <w:rFonts w:eastAsia="仿宋"/>
          <w:bCs/>
          <w:kern w:val="0"/>
          <w:sz w:val="28"/>
          <w:szCs w:val="28"/>
        </w:rPr>
      </w:pPr>
      <w:r>
        <w:rPr>
          <w:rFonts w:hint="eastAsia" w:ascii="仿宋_GB2312" w:hAnsi="宋体" w:eastAsia="仿宋_GB2312"/>
          <w:b/>
          <w:color w:val="auto"/>
          <w:kern w:val="0"/>
          <w:sz w:val="28"/>
          <w:szCs w:val="32"/>
          <w:highlight w:val="none"/>
        </w:rPr>
        <w:t>备注：</w:t>
      </w:r>
      <w:r>
        <w:rPr>
          <w:rFonts w:eastAsia="仿宋_GB2312"/>
          <w:b/>
          <w:kern w:val="0"/>
          <w:sz w:val="28"/>
          <w:szCs w:val="32"/>
        </w:rPr>
        <w:t>202</w:t>
      </w:r>
      <w:r>
        <w:rPr>
          <w:rFonts w:hint="eastAsia" w:eastAsia="仿宋_GB2312"/>
          <w:b/>
          <w:kern w:val="0"/>
          <w:sz w:val="28"/>
          <w:szCs w:val="32"/>
          <w:lang w:val="en-US" w:eastAsia="zh-CN"/>
        </w:rPr>
        <w:t>5</w:t>
      </w:r>
      <w:r>
        <w:rPr>
          <w:rFonts w:eastAsia="仿宋_GB2312"/>
          <w:b/>
          <w:kern w:val="0"/>
          <w:sz w:val="28"/>
          <w:szCs w:val="32"/>
        </w:rPr>
        <w:t>年</w:t>
      </w:r>
      <w:r>
        <w:rPr>
          <w:rFonts w:hint="eastAsia" w:eastAsia="仿宋_GB2312"/>
          <w:b/>
          <w:kern w:val="0"/>
          <w:sz w:val="28"/>
          <w:szCs w:val="32"/>
          <w:lang w:val="en-US" w:eastAsia="zh-CN"/>
        </w:rPr>
        <w:t>本单位</w:t>
      </w:r>
      <w:r>
        <w:rPr>
          <w:rFonts w:hint="eastAsia" w:eastAsia="仿宋_GB2312"/>
          <w:b/>
          <w:kern w:val="0"/>
          <w:sz w:val="28"/>
          <w:szCs w:val="32"/>
        </w:rPr>
        <w:t>无</w:t>
      </w:r>
      <w:r>
        <w:rPr>
          <w:rFonts w:eastAsia="仿宋_GB2312"/>
          <w:b/>
          <w:kern w:val="0"/>
          <w:sz w:val="28"/>
          <w:szCs w:val="28"/>
          <w:lang w:eastAsia="zh-Hans"/>
        </w:rPr>
        <w:t>财政拨款</w:t>
      </w:r>
      <w:r>
        <w:rPr>
          <w:rFonts w:eastAsia="仿宋_GB2312"/>
          <w:b/>
          <w:kern w:val="0"/>
          <w:sz w:val="28"/>
          <w:szCs w:val="32"/>
        </w:rPr>
        <w:t>“三公”经费支出，此表为空表。</w:t>
      </w:r>
    </w:p>
    <w:p>
      <w:pPr>
        <w:spacing w:line="600" w:lineRule="exact"/>
        <w:ind w:left="640"/>
        <w:jc w:val="center"/>
        <w:rPr>
          <w:rFonts w:eastAsia="仿宋"/>
          <w:bCs/>
          <w:kern w:val="0"/>
          <w:sz w:val="28"/>
          <w:szCs w:val="28"/>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pStyle w:val="2"/>
        <w:rPr>
          <w:rFonts w:hint="eastAsia"/>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jc w:val="center"/>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s="宋体"/>
          <w:color w:val="auto"/>
          <w:kern w:val="0"/>
          <w:sz w:val="24"/>
          <w:highlight w:val="none"/>
          <w:lang w:eastAsia="zh-CN"/>
        </w:rPr>
        <w:t>焉耆回族自治县畜牧兽医站</w:t>
      </w:r>
      <w:r>
        <w:rPr>
          <w:rFonts w:hint="eastAsia" w:ascii="仿宋_GB2312" w:hAnsi="宋体" w:eastAsia="仿宋_GB2312"/>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eastAsia="仿宋_GB2312"/>
          <w:b/>
          <w:kern w:val="0"/>
          <w:sz w:val="28"/>
          <w:szCs w:val="32"/>
        </w:rPr>
        <w:t>202</w:t>
      </w:r>
      <w:r>
        <w:rPr>
          <w:rFonts w:hint="eastAsia" w:eastAsia="仿宋_GB2312"/>
          <w:b/>
          <w:kern w:val="0"/>
          <w:sz w:val="28"/>
          <w:szCs w:val="32"/>
          <w:lang w:val="en-US" w:eastAsia="zh-CN"/>
        </w:rPr>
        <w:t>5</w:t>
      </w:r>
      <w:r>
        <w:rPr>
          <w:rFonts w:eastAsia="仿宋_GB2312"/>
          <w:b/>
          <w:kern w:val="0"/>
          <w:sz w:val="28"/>
          <w:szCs w:val="32"/>
        </w:rPr>
        <w:t>年</w:t>
      </w:r>
      <w:r>
        <w:rPr>
          <w:rFonts w:hint="eastAsia" w:eastAsia="仿宋_GB2312"/>
          <w:b/>
          <w:kern w:val="0"/>
          <w:sz w:val="28"/>
          <w:szCs w:val="32"/>
          <w:lang w:val="en-US" w:eastAsia="zh-CN"/>
        </w:rPr>
        <w:t>本单位</w:t>
      </w:r>
      <w:r>
        <w:rPr>
          <w:rFonts w:eastAsia="仿宋_GB2312"/>
          <w:b/>
          <w:kern w:val="0"/>
          <w:sz w:val="28"/>
          <w:szCs w:val="32"/>
        </w:rPr>
        <w:t>无上年结转结余</w:t>
      </w:r>
      <w:r>
        <w:rPr>
          <w:rFonts w:hint="eastAsia" w:eastAsia="仿宋_GB2312"/>
          <w:b/>
          <w:kern w:val="0"/>
          <w:sz w:val="28"/>
          <w:szCs w:val="32"/>
        </w:rPr>
        <w:t>情况</w:t>
      </w:r>
      <w:r>
        <w:rPr>
          <w:rFonts w:eastAsia="仿宋_GB2312"/>
          <w:b/>
          <w:kern w:val="0"/>
          <w:sz w:val="28"/>
          <w:szCs w:val="32"/>
        </w:rPr>
        <w:t>，</w:t>
      </w:r>
      <w:r>
        <w:rPr>
          <w:rFonts w:hint="eastAsia" w:eastAsia="仿宋_GB2312"/>
          <w:b/>
          <w:kern w:val="0"/>
          <w:sz w:val="28"/>
          <w:szCs w:val="32"/>
        </w:rPr>
        <w:t>此</w:t>
      </w:r>
      <w:r>
        <w:rPr>
          <w:rFonts w:eastAsia="仿宋_GB2312"/>
          <w:b/>
          <w:kern w:val="0"/>
          <w:sz w:val="28"/>
          <w:szCs w:val="32"/>
        </w:rPr>
        <w:t>表为空表。</w:t>
      </w:r>
    </w:p>
    <w:p>
      <w:pPr>
        <w:rPr>
          <w:rFonts w:hint="eastAsia" w:ascii="仿宋_GB2312" w:hAnsi="黑体" w:eastAsia="仿宋_GB2312" w:cs="宋体"/>
          <w:b/>
          <w:bCs/>
          <w:color w:val="auto"/>
          <w:kern w:val="0"/>
          <w:sz w:val="32"/>
          <w:szCs w:val="32"/>
          <w:highlight w:val="none"/>
          <w:lang w:val="en-US" w:eastAsia="zh-CN"/>
        </w:rPr>
      </w:pPr>
    </w:p>
    <w:p>
      <w:pPr>
        <w:rPr>
          <w:rFonts w:hint="eastAsia" w:ascii="仿宋_GB2312" w:hAnsi="黑体" w:eastAsia="仿宋_GB2312" w:cs="宋体"/>
          <w:b/>
          <w:bCs/>
          <w:color w:val="auto"/>
          <w:kern w:val="0"/>
          <w:sz w:val="32"/>
          <w:szCs w:val="32"/>
          <w:highlight w:val="none"/>
          <w:lang w:val="en-US" w:eastAsia="zh-CN"/>
        </w:rPr>
      </w:pPr>
    </w:p>
    <w:p>
      <w:pPr>
        <w:rPr>
          <w:rFonts w:hint="eastAsia" w:ascii="仿宋_GB2312" w:hAnsi="黑体" w:eastAsia="仿宋_GB2312" w:cs="宋体"/>
          <w:b/>
          <w:bCs/>
          <w:color w:val="auto"/>
          <w:kern w:val="0"/>
          <w:sz w:val="32"/>
          <w:szCs w:val="32"/>
          <w:highlight w:val="none"/>
          <w:lang w:val="en-US" w:eastAsia="zh-CN"/>
        </w:rPr>
      </w:pPr>
    </w:p>
    <w:p>
      <w:pPr>
        <w:rPr>
          <w:rFonts w:hint="eastAsia" w:ascii="仿宋_GB2312" w:hAnsi="黑体" w:eastAsia="仿宋_GB2312" w:cs="宋体"/>
          <w:b/>
          <w:bCs/>
          <w:color w:val="auto"/>
          <w:kern w:val="0"/>
          <w:sz w:val="32"/>
          <w:szCs w:val="32"/>
          <w:highlight w:val="none"/>
          <w:lang w:val="en-US" w:eastAsia="zh-CN"/>
        </w:rPr>
      </w:pPr>
    </w:p>
    <w:p>
      <w:pPr>
        <w:rPr>
          <w:rFonts w:hint="eastAsia" w:ascii="仿宋_GB2312" w:hAnsi="黑体" w:eastAsia="仿宋_GB2312" w:cs="宋体"/>
          <w:b/>
          <w:bCs/>
          <w:color w:val="auto"/>
          <w:kern w:val="0"/>
          <w:sz w:val="32"/>
          <w:szCs w:val="32"/>
          <w:highlight w:val="none"/>
          <w:lang w:val="en-US" w:eastAsia="zh-CN"/>
        </w:rPr>
      </w:pPr>
    </w:p>
    <w:p>
      <w:pPr>
        <w:rPr>
          <w:rFonts w:hint="eastAsia" w:ascii="仿宋_GB2312" w:hAnsi="黑体" w:eastAsia="仿宋_GB2312" w:cs="宋体"/>
          <w:b/>
          <w:bCs/>
          <w:color w:val="auto"/>
          <w:kern w:val="0"/>
          <w:sz w:val="32"/>
          <w:szCs w:val="32"/>
          <w:highlight w:val="none"/>
          <w:lang w:val="en-US" w:eastAsia="zh-CN"/>
        </w:rPr>
      </w:pPr>
    </w:p>
    <w:p>
      <w:pPr>
        <w:rPr>
          <w:rFonts w:hint="eastAsia" w:ascii="仿宋_GB2312" w:hAnsi="黑体" w:eastAsia="仿宋_GB2312" w:cs="宋体"/>
          <w:b/>
          <w:bCs/>
          <w:color w:val="auto"/>
          <w:kern w:val="0"/>
          <w:sz w:val="32"/>
          <w:szCs w:val="32"/>
          <w:highlight w:val="none"/>
          <w:lang w:val="en-US" w:eastAsia="zh-CN"/>
        </w:rPr>
      </w:pPr>
    </w:p>
    <w:p>
      <w:pPr>
        <w:rPr>
          <w:rFonts w:hint="eastAsia" w:ascii="仿宋_GB2312" w:hAnsi="黑体" w:eastAsia="仿宋_GB2312" w:cs="宋体"/>
          <w:b/>
          <w:bCs/>
          <w:color w:val="auto"/>
          <w:kern w:val="0"/>
          <w:sz w:val="32"/>
          <w:szCs w:val="32"/>
          <w:highlight w:val="none"/>
          <w:lang w:val="en-US" w:eastAsia="zh-CN"/>
        </w:rPr>
      </w:pPr>
    </w:p>
    <w:p>
      <w:pPr>
        <w:rPr>
          <w:rFonts w:hint="eastAsia" w:ascii="仿宋_GB2312" w:hAnsi="黑体" w:eastAsia="仿宋_GB2312" w:cs="宋体"/>
          <w:b/>
          <w:bCs/>
          <w:color w:val="auto"/>
          <w:kern w:val="0"/>
          <w:sz w:val="32"/>
          <w:szCs w:val="32"/>
          <w:highlight w:val="none"/>
          <w:lang w:val="en-US" w:eastAsia="zh-CN"/>
        </w:rPr>
      </w:pPr>
    </w:p>
    <w:p>
      <w:pPr>
        <w:rPr>
          <w:rFonts w:hint="eastAsia" w:ascii="仿宋_GB2312" w:hAnsi="黑体" w:eastAsia="仿宋_GB2312" w:cs="宋体"/>
          <w:b/>
          <w:bCs/>
          <w:color w:val="auto"/>
          <w:kern w:val="0"/>
          <w:sz w:val="32"/>
          <w:szCs w:val="32"/>
          <w:highlight w:val="none"/>
          <w:lang w:val="en-US" w:eastAsia="zh-CN"/>
        </w:rPr>
      </w:pPr>
    </w:p>
    <w:p>
      <w:pPr>
        <w:rPr>
          <w:rFonts w:hint="eastAsia" w:ascii="仿宋_GB2312" w:hAnsi="黑体" w:eastAsia="仿宋_GB2312" w:cs="宋体"/>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一、关于焉耆回族自治县畜牧兽医站2025年收支预算情况的总体说明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按照全口径预算的原则，焉耆回族自治县畜牧兽医站2025年所有收入和支出均纳入单位预算管理。收支总预算134.86万元。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支出预算包括:社会保障和就业支出、卫生健康支出、农林水支出、住房保障支出。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二、关于焉耆回族自治县畜牧兽医站2025年收入预算情况说明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焉耆回族自治县畜牧兽医站收入预算134.86万元，其中：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一般公共预算134.86万元，占100%，比上年预算减少2.12万元，下降1.55%，主要原因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退休人员工资纳入社保发放。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上级一般公共预算安排的转移支付资金未安排。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上级国有资本经营预算安排的转移支付资金未安排。</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关于焉耆回族自治县畜牧兽医站2025年支出预算情况说明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焉耆回族自治县畜牧兽医站2025</w:t>
      </w:r>
      <w:r>
        <w:rPr>
          <w:rFonts w:hint="default" w:ascii="Times New Roman" w:hAnsi="Times New Roman" w:eastAsia="仿宋_GB2312" w:cs="Times New Roman"/>
          <w:color w:val="auto"/>
          <w:kern w:val="0"/>
          <w:sz w:val="32"/>
          <w:szCs w:val="32"/>
          <w:highlight w:val="none"/>
        </w:rPr>
        <w:t xml:space="preserve">年支出预算 </w:t>
      </w:r>
      <w:r>
        <w:rPr>
          <w:rFonts w:hint="default" w:ascii="Times New Roman" w:hAnsi="Times New Roman" w:eastAsia="仿宋_GB2312" w:cs="Times New Roman"/>
          <w:color w:val="auto"/>
          <w:kern w:val="0"/>
          <w:sz w:val="32"/>
          <w:szCs w:val="32"/>
          <w:highlight w:val="none"/>
          <w:lang w:val="en-US" w:eastAsia="zh-CN"/>
        </w:rPr>
        <w:t>134.86</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yellow"/>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134.86</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w:t>
      </w:r>
      <w:r>
        <w:rPr>
          <w:rFonts w:hint="eastAsia" w:eastAsia="仿宋_GB2312" w:cs="Times New Roman"/>
          <w:color w:val="auto"/>
          <w:kern w:val="0"/>
          <w:sz w:val="32"/>
          <w:szCs w:val="32"/>
          <w:highlight w:val="none"/>
          <w:lang w:eastAsia="zh-CN"/>
        </w:rPr>
        <w:t>减少</w:t>
      </w:r>
      <w:r>
        <w:rPr>
          <w:rFonts w:hint="default" w:ascii="Times New Roman" w:hAnsi="Times New Roman" w:eastAsia="仿宋_GB2312" w:cs="Times New Roman"/>
          <w:color w:val="auto"/>
          <w:kern w:val="0"/>
          <w:sz w:val="32"/>
          <w:szCs w:val="32"/>
          <w:highlight w:val="none"/>
          <w:lang w:val="en-US" w:eastAsia="zh-CN"/>
        </w:rPr>
        <w:t>2.12</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1.55%，</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退休人员工资纳入社保发放</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年本单位无一般公共预算项目支出安排</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四、关于焉耆回族自治县畜牧兽医站2025年财政拨款收支预算情况的总体说明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2025年财政拨款收支总预算134.86万元。收入全部为一般公共预算，不包含政府性基金预算和国有资本经营预算。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收入预算包括：一般公共预算拨款134.86万元。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一般公共预算支出包括:社会保障和就业支出22.39万元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主要用于机关事业单位基本养老保险缴费支出、机关事业单位职业年金缴费、单位离退休等支出。</w:t>
      </w:r>
    </w:p>
    <w:p>
      <w:pPr>
        <w:pStyle w:val="2"/>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农林水支出95.76万元，主要用于畜牧兽医站在职人员工资津贴及办公经费。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highlight w:val="none"/>
          <w:lang w:val="en-US" w:eastAsia="zh-CN"/>
        </w:rPr>
        <w:t>卫生健康支出6.27万元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w:t>
      </w:r>
      <w:r>
        <w:rPr>
          <w:rFonts w:hint="default" w:ascii="Times New Roman" w:hAnsi="Times New Roman" w:eastAsia="仿宋_GB2312" w:cs="Times New Roman"/>
          <w:kern w:val="0"/>
          <w:sz w:val="32"/>
          <w:szCs w:val="32"/>
        </w:rPr>
        <w:t>行政单位医疗支出、公务员医疗补助等支出。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住房保障支出10.44万元，主要用于缴纳单位在职人员住房公积金支出。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五、关于焉耆回族自治县畜牧兽医站2025年一般公共预算当年拨款情况说明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焉耆回族自治县畜牧兽医站2025年一般公共预算拨款合计134.86万元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基本支出134.86万元，比上年预算减少2.12万元，下降1.55%，主要原因</w:t>
      </w:r>
      <w:r>
        <w:rPr>
          <w:rFonts w:hint="eastAsia" w:eastAsia="仿宋_GB2312" w:cs="Times New Roman"/>
          <w:color w:val="auto"/>
          <w:kern w:val="0"/>
          <w:sz w:val="32"/>
          <w:szCs w:val="32"/>
          <w:highlight w:val="none"/>
          <w:lang w:val="en-US" w:eastAsia="zh-CN"/>
        </w:rPr>
        <w:t>是本年度</w:t>
      </w:r>
      <w:r>
        <w:rPr>
          <w:rFonts w:hint="default" w:ascii="Times New Roman" w:hAnsi="Times New Roman" w:eastAsia="仿宋_GB2312" w:cs="Times New Roman"/>
          <w:color w:val="auto"/>
          <w:kern w:val="0"/>
          <w:sz w:val="32"/>
          <w:szCs w:val="32"/>
          <w:highlight w:val="none"/>
          <w:lang w:val="en-US" w:eastAsia="zh-CN"/>
        </w:rPr>
        <w:t>退休人员</w:t>
      </w:r>
      <w:r>
        <w:rPr>
          <w:rFonts w:hint="eastAsia" w:eastAsia="仿宋_GB2312" w:cs="Times New Roman"/>
          <w:color w:val="auto"/>
          <w:kern w:val="0"/>
          <w:sz w:val="32"/>
          <w:szCs w:val="32"/>
          <w:highlight w:val="none"/>
          <w:lang w:val="en-US" w:eastAsia="zh-CN"/>
        </w:rPr>
        <w:t>绩效</w:t>
      </w:r>
      <w:r>
        <w:rPr>
          <w:rFonts w:hint="default" w:ascii="Times New Roman" w:hAnsi="Times New Roman" w:eastAsia="仿宋_GB2312" w:cs="Times New Roman"/>
          <w:color w:val="auto"/>
          <w:kern w:val="0"/>
          <w:sz w:val="32"/>
          <w:szCs w:val="32"/>
          <w:highlight w:val="none"/>
          <w:lang w:val="en-US" w:eastAsia="zh-CN"/>
        </w:rPr>
        <w:t>工资</w:t>
      </w:r>
      <w:r>
        <w:rPr>
          <w:rFonts w:hint="eastAsia" w:eastAsia="仿宋_GB2312" w:cs="Times New Roman"/>
          <w:color w:val="auto"/>
          <w:kern w:val="0"/>
          <w:sz w:val="32"/>
          <w:szCs w:val="32"/>
          <w:highlight w:val="none"/>
          <w:lang w:val="en-US" w:eastAsia="zh-CN"/>
        </w:rPr>
        <w:t>未做预算。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年本单位无一般公共预算项目支出安排。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社会保障和就业支出（类）22.39万元，占16.6</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卫生健康支出（类）6.27万元，占4.65%。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农林水支出（类）95.76万元，占71.01%。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住房保障支出（类）10.44万元，占7.74%。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社会保障和就业支出（类）行政事业单位养老支出（款）事业单位离退休(项):2025年预算数为1.5</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万元，比上年预算减少4.9</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万元,下降76.</w:t>
      </w:r>
      <w:r>
        <w:rPr>
          <w:rFonts w:hint="eastAsia" w:eastAsia="仿宋_GB2312" w:cs="Times New Roman"/>
          <w:color w:val="auto"/>
          <w:kern w:val="0"/>
          <w:sz w:val="32"/>
          <w:szCs w:val="32"/>
          <w:highlight w:val="none"/>
          <w:lang w:val="en-US" w:eastAsia="zh-CN"/>
        </w:rPr>
        <w:t>77</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w:t>
      </w:r>
      <w:bookmarkStart w:id="0" w:name="_GoBack"/>
      <w:bookmarkEnd w:id="0"/>
      <w:r>
        <w:rPr>
          <w:rFonts w:hint="default" w:ascii="Times New Roman" w:hAnsi="Times New Roman" w:eastAsia="仿宋_GB2312" w:cs="Times New Roman"/>
          <w:color w:val="auto"/>
          <w:kern w:val="0"/>
          <w:sz w:val="32"/>
          <w:szCs w:val="32"/>
          <w:highlight w:val="none"/>
          <w:lang w:val="en-US" w:eastAsia="zh-CN"/>
        </w:rPr>
        <w:t>退休人员</w:t>
      </w:r>
      <w:r>
        <w:rPr>
          <w:rFonts w:hint="eastAsia" w:eastAsia="仿宋_GB2312" w:cs="Times New Roman"/>
          <w:color w:val="auto"/>
          <w:kern w:val="0"/>
          <w:sz w:val="32"/>
          <w:szCs w:val="32"/>
          <w:highlight w:val="none"/>
          <w:lang w:val="en-US" w:eastAsia="zh-CN"/>
        </w:rPr>
        <w:t>绩效工资未纳入预算</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社会保障和就业支出（类）行政事业单位养老支出（款）机关事业单位基本养老保险缴费支出(项):2025年预算数为13.92万元，比上年预算增加0.68万元,增长5.1</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%,主要原因是202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年工资普遍提高，社保基数增加导致机关事业单位基本养老保险缴费支出增加。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社会保障和就业支出（类）行政事业单位养老支出（款）机关事业单位职业年金缴费支出(项):2025年预算数为6.96万元，比上年预算增加0.34万元,增长5.</w:t>
      </w:r>
      <w:r>
        <w:rPr>
          <w:rFonts w:hint="eastAsia" w:eastAsia="仿宋_GB2312" w:cs="Times New Roman"/>
          <w:color w:val="auto"/>
          <w:kern w:val="0"/>
          <w:sz w:val="32"/>
          <w:szCs w:val="32"/>
          <w:highlight w:val="none"/>
          <w:lang w:val="en-US" w:eastAsia="zh-CN"/>
        </w:rPr>
        <w:t>14</w:t>
      </w:r>
      <w:r>
        <w:rPr>
          <w:rFonts w:hint="default" w:ascii="Times New Roman" w:hAnsi="Times New Roman" w:eastAsia="仿宋_GB2312" w:cs="Times New Roman"/>
          <w:color w:val="auto"/>
          <w:kern w:val="0"/>
          <w:sz w:val="32"/>
          <w:szCs w:val="32"/>
          <w:highlight w:val="none"/>
          <w:lang w:val="en-US" w:eastAsia="zh-CN"/>
        </w:rPr>
        <w:t>%,主要原因是：202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年工资提高，社保基数增加导致机关事业单位职业年金缴费支出增加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卫生健康支出（类）行政事业单位医疗（款）事业单位医疗(项):2025年预算数为6.27万元，比上年预算增加0.48万元,增长8.2</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%,主要原因是：202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年工资提高，社保基数增加导致机关事业单位事业医疗保险缴费支出增加。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农林水支出（类）农业农村（款）事业运行(项):2025年预算数为95.76万元，比上年预算增加0.86万元,增长0.91%,主要原因是：202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年工资提</w:t>
      </w:r>
      <w:r>
        <w:rPr>
          <w:rFonts w:hint="eastAsia" w:eastAsia="仿宋_GB2312" w:cs="Times New Roman"/>
          <w:color w:val="auto"/>
          <w:kern w:val="0"/>
          <w:sz w:val="32"/>
          <w:szCs w:val="32"/>
          <w:highlight w:val="none"/>
          <w:lang w:val="en-US" w:eastAsia="zh-CN"/>
        </w:rPr>
        <w:t>高</w:t>
      </w:r>
      <w:r>
        <w:rPr>
          <w:rFonts w:hint="default" w:ascii="Times New Roman" w:hAnsi="Times New Roman" w:eastAsia="仿宋_GB2312" w:cs="Times New Roman"/>
          <w:color w:val="auto"/>
          <w:kern w:val="0"/>
          <w:sz w:val="32"/>
          <w:szCs w:val="32"/>
          <w:highlight w:val="none"/>
          <w:lang w:val="en-US" w:eastAsia="zh-CN"/>
        </w:rPr>
        <w:t>，工资普遍提高。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住房保障支出（类）住房改革支出（款）住房公积金(项):2025年预算数为10.44万元，比上年预算增加0.51万元,增长5.1</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%,主要原因是：202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年工资提</w:t>
      </w:r>
      <w:r>
        <w:rPr>
          <w:rFonts w:hint="eastAsia" w:ascii="Times New Roman" w:hAnsi="Times New Roman" w:eastAsia="仿宋_GB2312" w:cs="Times New Roman"/>
          <w:color w:val="auto"/>
          <w:kern w:val="0"/>
          <w:sz w:val="32"/>
          <w:szCs w:val="32"/>
          <w:highlight w:val="none"/>
          <w:lang w:val="en-US" w:eastAsia="zh-CN"/>
        </w:rPr>
        <w:t>高</w:t>
      </w:r>
      <w:r>
        <w:rPr>
          <w:rFonts w:hint="default" w:ascii="Times New Roman" w:hAnsi="Times New Roman" w:eastAsia="仿宋_GB2312" w:cs="Times New Roman"/>
          <w:color w:val="auto"/>
          <w:kern w:val="0"/>
          <w:sz w:val="32"/>
          <w:szCs w:val="32"/>
          <w:highlight w:val="none"/>
          <w:lang w:val="en-US" w:eastAsia="zh-CN"/>
        </w:rPr>
        <w:t>，公积金基数增加导致住房公积金缴费支出增加。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六、关于焉耆回族自治县畜牧兽医站2025年一般公共预算基本支出情况说明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焉耆回族自治县畜牧兽医站2025年一般公共预算基本支出134.86万元，其中：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w:t>
      </w:r>
      <w:r>
        <w:rPr>
          <w:rFonts w:hint="eastAsia" w:ascii="Times New Roman" w:hAnsi="Times New Roman" w:eastAsia="仿宋_GB2312" w:cs="Times New Roman"/>
          <w:color w:val="auto"/>
          <w:spacing w:val="-6"/>
          <w:kern w:val="0"/>
          <w:sz w:val="32"/>
          <w:szCs w:val="32"/>
          <w:highlight w:val="none"/>
          <w:lang w:val="en-US" w:eastAsia="zh-CN"/>
        </w:rPr>
        <w:t>132.7</w:t>
      </w:r>
      <w:r>
        <w:rPr>
          <w:rFonts w:hint="eastAsia" w:eastAsia="仿宋_GB2312" w:cs="Times New Roman"/>
          <w:color w:val="auto"/>
          <w:spacing w:val="-6"/>
          <w:kern w:val="0"/>
          <w:sz w:val="32"/>
          <w:szCs w:val="32"/>
          <w:highlight w:val="none"/>
          <w:lang w:val="en-US" w:eastAsia="zh-CN"/>
        </w:rPr>
        <w:t>3</w:t>
      </w:r>
      <w:r>
        <w:rPr>
          <w:rFonts w:hint="eastAsia" w:ascii="Times New Roman" w:hAnsi="Times New Roman" w:eastAsia="仿宋_GB2312" w:cs="Times New Roman"/>
          <w:color w:val="auto"/>
          <w:spacing w:val="-6"/>
          <w:kern w:val="0"/>
          <w:sz w:val="32"/>
          <w:szCs w:val="32"/>
          <w:highlight w:val="none"/>
          <w:lang w:val="en-US" w:eastAsia="zh-CN"/>
        </w:rPr>
        <w:t>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包括:基本工资、津贴补贴、机关事业单位基本养老保险缴费、职业年金缴费、职工基本医疗保险缴费、其他社会保障缴费、住房公积金、退休费。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w:t>
      </w:r>
      <w:r>
        <w:rPr>
          <w:rFonts w:hint="eastAsia" w:ascii="Times New Roman" w:hAnsi="Times New Roman" w:eastAsia="仿宋_GB2312" w:cs="Times New Roman"/>
          <w:color w:val="auto"/>
          <w:spacing w:val="-6"/>
          <w:kern w:val="0"/>
          <w:sz w:val="32"/>
          <w:szCs w:val="32"/>
          <w:highlight w:val="none"/>
          <w:lang w:val="en-US" w:eastAsia="zh-CN"/>
        </w:rPr>
        <w:t>2.13万元，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包括:办公费、印刷费、水费、电费、邮电费、工会经费、福利费。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七、关于焉耆回族自治县畜牧兽医站2025年一般公共预算项目支出情况说明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焉耆回族自治县畜牧兽医站2025年没有使用一般公共预算项目支出，一般公共预算项目支出情况表为空表</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八、关于焉耆回族自治县畜牧兽医站2025年政府性基金预算支出情况说明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焉耆回族自治县畜牧兽医站2025年没有使用政府性基金预算安排的支出，政府性基金预算支出情况表为空表。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九、关于焉耆回族自治县畜牧兽医站2025年国有资本经营预算拨款情况说明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焉耆回族自治县畜牧兽医站202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十、关于焉耆回族自治县畜牧兽医站2025年财政拨款“三公”经费预算情况说明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焉耆回族自治县畜牧兽医站2025年财政拨款“三公”经费数为0万元，其中：因公出国（境）费0万元,公务用车购置费0万元,公务用车运行费0万元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w:t>
      </w:r>
      <w:r>
        <w:rPr>
          <w:rFonts w:hint="default" w:ascii="Times New Roman" w:hAnsi="Times New Roman" w:eastAsia="仿宋_GB2312" w:cs="Times New Roman"/>
          <w:kern w:val="0"/>
          <w:sz w:val="32"/>
          <w:szCs w:val="32"/>
        </w:rPr>
        <w:t>本单位未安排因公出国（境）费用；</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default" w:ascii="Times New Roman" w:hAnsi="Times New Roman" w:eastAsia="仿宋_GB2312" w:cs="Times New Roman"/>
          <w:kern w:val="0"/>
          <w:sz w:val="32"/>
          <w:szCs w:val="32"/>
        </w:rPr>
        <w:t>本单位未安排公务用车购置费用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auto"/>
          <w:kern w:val="0"/>
          <w:sz w:val="32"/>
          <w:szCs w:val="32"/>
          <w:highlight w:val="none"/>
          <w:lang w:val="en-US" w:eastAsia="zh-CN"/>
        </w:rPr>
        <w:t>公务用车运行费增加0万元，增长0%,主要原因是：</w:t>
      </w:r>
      <w:r>
        <w:rPr>
          <w:rFonts w:hint="default" w:ascii="Times New Roman" w:hAnsi="Times New Roman" w:eastAsia="仿宋_GB2312" w:cs="Times New Roman"/>
          <w:kern w:val="0"/>
          <w:sz w:val="32"/>
          <w:szCs w:val="32"/>
        </w:rPr>
        <w:t>本单位未安排</w:t>
      </w:r>
      <w:r>
        <w:rPr>
          <w:rFonts w:hint="default" w:ascii="Times New Roman" w:hAnsi="Times New Roman" w:eastAsia="仿宋_GB2312" w:cs="Times New Roman"/>
          <w:kern w:val="0"/>
          <w:sz w:val="32"/>
          <w:szCs w:val="32"/>
          <w:lang w:val="en-US" w:eastAsia="zh-CN"/>
        </w:rPr>
        <w:t>预算</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auto"/>
          <w:kern w:val="0"/>
          <w:sz w:val="32"/>
          <w:szCs w:val="32"/>
          <w:highlight w:val="none"/>
          <w:lang w:val="en-US" w:eastAsia="zh-CN"/>
        </w:rPr>
        <w:t>公务接待费增加0万元，增长0%,主要原因是：</w:t>
      </w:r>
      <w:r>
        <w:rPr>
          <w:rFonts w:hint="eastAsia" w:eastAsia="仿宋_GB2312" w:cs="Times New Roman"/>
          <w:color w:val="auto"/>
          <w:kern w:val="0"/>
          <w:sz w:val="32"/>
          <w:szCs w:val="32"/>
          <w:highlight w:val="none"/>
          <w:lang w:val="en-US" w:eastAsia="zh-CN"/>
        </w:rPr>
        <w:t>2025年</w:t>
      </w:r>
      <w:r>
        <w:rPr>
          <w:rFonts w:hint="default" w:ascii="Times New Roman" w:hAnsi="Times New Roman" w:eastAsia="仿宋_GB2312" w:cs="Times New Roman"/>
          <w:kern w:val="0"/>
          <w:sz w:val="32"/>
          <w:szCs w:val="32"/>
        </w:rPr>
        <w:t>本单位未安排</w:t>
      </w:r>
      <w:r>
        <w:rPr>
          <w:rFonts w:hint="default" w:ascii="Times New Roman" w:hAnsi="Times New Roman" w:eastAsia="仿宋_GB2312" w:cs="Times New Roman"/>
          <w:kern w:val="0"/>
          <w:sz w:val="32"/>
          <w:szCs w:val="32"/>
          <w:lang w:val="en-US" w:eastAsia="zh-CN"/>
        </w:rPr>
        <w:t>预算</w:t>
      </w:r>
      <w:r>
        <w:rPr>
          <w:rFonts w:hint="default" w:ascii="Times New Roman" w:hAnsi="Times New Roman" w:eastAsia="仿宋_GB2312" w:cs="Times New Roman"/>
          <w:kern w:val="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关于焉耆县畜牧兽医站202</w:t>
      </w:r>
      <w:r>
        <w:rPr>
          <w:rFonts w:hint="eastAsia" w:ascii="楷体_GB2312" w:hAnsi="楷体_GB2312" w:eastAsia="楷体_GB2312" w:cs="楷体_GB2312"/>
          <w:b/>
          <w:bCs/>
          <w:color w:val="auto"/>
          <w:kern w:val="0"/>
          <w:sz w:val="32"/>
          <w:szCs w:val="32"/>
          <w:highlight w:val="none"/>
          <w:lang w:val="en-US" w:eastAsia="zh-CN"/>
        </w:rPr>
        <w:t>5</w:t>
      </w:r>
      <w:r>
        <w:rPr>
          <w:rFonts w:hint="eastAsia" w:ascii="楷体_GB2312" w:hAnsi="楷体_GB2312" w:eastAsia="楷体_GB2312" w:cs="楷体_GB2312"/>
          <w:b/>
          <w:bCs/>
          <w:color w:val="auto"/>
          <w:kern w:val="0"/>
          <w:sz w:val="32"/>
          <w:szCs w:val="32"/>
          <w:highlight w:val="none"/>
        </w:rPr>
        <w:t>年上年结转结余预算情况说明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bCs/>
          <w:color w:val="auto"/>
          <w:kern w:val="0"/>
          <w:sz w:val="32"/>
          <w:szCs w:val="32"/>
          <w:highlight w:val="none"/>
          <w:lang w:val="en-US" w:eastAsia="zh-Hans"/>
        </w:rPr>
      </w:pPr>
      <w:r>
        <w:rPr>
          <w:rFonts w:hint="default" w:ascii="Times New Roman" w:hAnsi="Times New Roman" w:eastAsia="仿宋_GB2312" w:cs="Times New Roman"/>
          <w:color w:val="auto"/>
          <w:kern w:val="0"/>
          <w:sz w:val="32"/>
          <w:szCs w:val="32"/>
          <w:highlight w:val="none"/>
          <w:lang w:val="en-US" w:eastAsia="zh-CN"/>
        </w:rPr>
        <w:t>焉耆回族自治县畜牧兽医站</w:t>
      </w:r>
      <w:r>
        <w:rPr>
          <w:rFonts w:hint="eastAsia" w:eastAsia="仿宋_GB2312" w:cs="Times New Roman"/>
          <w:color w:val="auto"/>
          <w:kern w:val="0"/>
          <w:sz w:val="32"/>
          <w:szCs w:val="32"/>
          <w:highlight w:val="none"/>
          <w:lang w:val="en-US" w:eastAsia="zh-CN"/>
        </w:rPr>
        <w:t>2025年</w:t>
      </w:r>
      <w:r>
        <w:rPr>
          <w:rFonts w:hint="eastAsia" w:ascii="仿宋_GB2312" w:hAnsi="仿宋_GB2312" w:eastAsia="仿宋_GB2312" w:cs="仿宋_GB2312"/>
          <w:color w:val="auto"/>
          <w:kern w:val="0"/>
          <w:sz w:val="32"/>
          <w:szCs w:val="32"/>
          <w:highlight w:val="none"/>
          <w:lang w:eastAsia="zh-CN"/>
        </w:rPr>
        <w:t>没有</w:t>
      </w:r>
      <w:r>
        <w:rPr>
          <w:rFonts w:hint="eastAsia" w:ascii="仿宋_GB2312" w:hAnsi="仿宋_GB2312" w:eastAsia="仿宋_GB2312" w:cs="仿宋_GB2312"/>
          <w:color w:val="auto"/>
          <w:kern w:val="0"/>
          <w:sz w:val="32"/>
          <w:szCs w:val="32"/>
          <w:highlight w:val="none"/>
          <w:lang w:val="en-US" w:eastAsia="zh-CN"/>
        </w:rPr>
        <w:t>上年结转结余</w:t>
      </w:r>
      <w:r>
        <w:rPr>
          <w:rFonts w:hint="eastAsia" w:ascii="仿宋_GB2312" w:hAnsi="仿宋_GB2312" w:eastAsia="仿宋_GB2312" w:cs="仿宋_GB2312"/>
          <w:color w:val="auto"/>
          <w:kern w:val="0"/>
          <w:sz w:val="32"/>
          <w:szCs w:val="32"/>
          <w:highlight w:val="none"/>
        </w:rPr>
        <w:t>预算的支出，</w:t>
      </w:r>
      <w:r>
        <w:rPr>
          <w:rFonts w:hint="eastAsia" w:ascii="仿宋_GB2312" w:hAnsi="仿宋_GB2312" w:eastAsia="仿宋_GB2312" w:cs="仿宋_GB2312"/>
          <w:color w:val="auto"/>
          <w:kern w:val="0"/>
          <w:sz w:val="32"/>
          <w:szCs w:val="32"/>
          <w:highlight w:val="none"/>
          <w:lang w:eastAsia="zh-CN"/>
        </w:rPr>
        <w:t>上年</w:t>
      </w:r>
      <w:r>
        <w:rPr>
          <w:rFonts w:hint="eastAsia" w:ascii="仿宋_GB2312" w:hAnsi="仿宋_GB2312" w:eastAsia="仿宋_GB2312" w:cs="仿宋_GB2312"/>
          <w:color w:val="auto"/>
          <w:kern w:val="0"/>
          <w:sz w:val="32"/>
          <w:szCs w:val="32"/>
          <w:highlight w:val="none"/>
          <w:lang w:val="en-US" w:eastAsia="zh-CN"/>
        </w:rPr>
        <w:t>结转结余</w:t>
      </w:r>
      <w:r>
        <w:rPr>
          <w:rFonts w:hint="eastAsia" w:ascii="仿宋_GB2312" w:hAnsi="仿宋_GB2312" w:eastAsia="仿宋_GB2312" w:cs="仿宋_GB2312"/>
          <w:color w:val="auto"/>
          <w:kern w:val="0"/>
          <w:sz w:val="32"/>
          <w:szCs w:val="32"/>
          <w:highlight w:val="none"/>
        </w:rPr>
        <w:t>情况</w:t>
      </w:r>
      <w:r>
        <w:rPr>
          <w:rFonts w:hint="eastAsia" w:ascii="仿宋_GB2312" w:hAnsi="仿宋_GB2312" w:eastAsia="仿宋_GB2312" w:cs="仿宋_GB2312"/>
          <w:color w:val="auto"/>
          <w:kern w:val="0"/>
          <w:sz w:val="32"/>
          <w:szCs w:val="32"/>
          <w:highlight w:val="none"/>
          <w:lang w:eastAsia="zh-CN"/>
        </w:rPr>
        <w:t>明细</w:t>
      </w:r>
      <w:r>
        <w:rPr>
          <w:rFonts w:hint="eastAsia" w:ascii="仿宋_GB2312" w:hAnsi="仿宋_GB2312" w:eastAsia="仿宋_GB2312" w:cs="仿宋_GB2312"/>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焉耆回族自治县畜牧兽医站2025年的事业单位运行经费2.13万元，比上年预算增加0万元，增长</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%。主要原因是上下年度人员数量保持一致，导致</w:t>
      </w:r>
      <w:r>
        <w:rPr>
          <w:rFonts w:hint="default" w:ascii="Times New Roman" w:hAnsi="Times New Roman" w:eastAsia="仿宋_GB2312" w:cs="Times New Roman"/>
          <w:kern w:val="0"/>
          <w:sz w:val="32"/>
          <w:szCs w:val="32"/>
        </w:rPr>
        <w:t>本年与上年</w:t>
      </w:r>
      <w:r>
        <w:rPr>
          <w:rFonts w:hint="default" w:ascii="Times New Roman" w:hAnsi="Times New Roman" w:eastAsia="仿宋_GB2312" w:cs="Times New Roman"/>
          <w:kern w:val="0"/>
          <w:sz w:val="32"/>
          <w:szCs w:val="32"/>
          <w:lang w:eastAsia="zh-CN"/>
        </w:rPr>
        <w:t>预算数</w:t>
      </w:r>
      <w:r>
        <w:rPr>
          <w:rFonts w:hint="default" w:ascii="Times New Roman" w:hAnsi="Times New Roman" w:eastAsia="仿宋_GB2312" w:cs="Times New Roman"/>
          <w:kern w:val="0"/>
          <w:sz w:val="32"/>
          <w:szCs w:val="32"/>
        </w:rPr>
        <w:t>无变化</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2025年，焉耆回族自治县畜牧兽医站政府采购预算1.3万元，其中：政府采购货物预算1.05万元，政府采购工程预算0万元，政府采购服务预算0.25万元。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2025年，焉耆回族自治县畜牧兽医站面向中小企业预留政府采购项目预算金额1.</w:t>
      </w:r>
      <w:r>
        <w:rPr>
          <w:rFonts w:hint="eastAsia"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万元，小微企业预留政府采购项目预算金额1.</w:t>
      </w:r>
      <w:r>
        <w:rPr>
          <w:rFonts w:hint="eastAsia"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截至2024年底，焉耆回族自治县畜牧兽医站及下属各预算单位占用使用国有资产总体情况为：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房屋472.5平方米，价值34.00万元。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车辆2辆，价值21.46万元。其中：一般公务用车</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辆，价值0万元，执法执勤用车0辆，价值0万元，其他用车</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辆，价值21.46万元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办公家具价值5.19万元。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其他资产价值88.78万元。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rPr>
        <w:t>（四）</w:t>
      </w: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lang w:val="en-US" w:eastAsia="zh-CN"/>
        </w:rPr>
        <w:t>预算绩效管理整体预算绩效目标1个，涉及金额134.86万元；当年预算安排项目共0个，其中: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w:t>
      </w:r>
      <w:r>
        <w:rPr>
          <w:rFonts w:hint="eastAsia" w:eastAsia="仿宋_GB2312" w:cs="Times New Roman"/>
          <w:color w:val="auto"/>
          <w:kern w:val="0"/>
          <w:sz w:val="32"/>
          <w:szCs w:val="32"/>
          <w:highlight w:val="none"/>
          <w:lang w:eastAsia="zh-CN"/>
        </w:rPr>
        <w:t>（按项目分别填报）</w:t>
      </w:r>
      <w:r>
        <w:rPr>
          <w:rFonts w:hint="default" w:ascii="Times New Roman" w:hAnsi="Times New Roman" w:eastAsia="仿宋_GB2312" w:cs="Times New Roman"/>
          <w:color w:val="auto"/>
          <w:kern w:val="0"/>
          <w:sz w:val="32"/>
          <w:szCs w:val="32"/>
          <w:highlight w:val="none"/>
        </w:rPr>
        <w:t>：</w:t>
      </w: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焉耆回族自治县畜牧兽医站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color w:val="000000"/>
                <w:sz w:val="20"/>
                <w:szCs w:val="20"/>
              </w:rPr>
              <w:t>何旭东</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宋体" w:cs="Times New Roman"/>
                <w:color w:val="000000"/>
                <w:kern w:val="2"/>
                <w:sz w:val="20"/>
                <w:szCs w:val="20"/>
                <w:lang w:val="en-US" w:eastAsia="zh-CN" w:bidi="ar-SA"/>
              </w:rPr>
            </w:pPr>
            <w:r>
              <w:rPr>
                <w:color w:val="000000"/>
                <w:sz w:val="20"/>
                <w:szCs w:val="20"/>
              </w:rPr>
              <w:t>15509963022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color w:val="000000"/>
                <w:sz w:val="20"/>
                <w:szCs w:val="20"/>
              </w:rPr>
              <w:t>推进畜牧技术发展，加强畜禽产品质量。制免疫病种应免畜禽的免疫密度90%，畜禽强制免疫抗体合格率70%，全县牧畜存栏数52万只，全县牧畜品种改良总数16.16万只。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134.86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履职效能</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0"/>
                <w:szCs w:val="20"/>
                <w:lang w:val="en-US" w:eastAsia="zh-CN" w:bidi="ar-SA"/>
              </w:rPr>
            </w:pPr>
            <w:r>
              <w:rPr>
                <w:color w:val="000000"/>
                <w:kern w:val="0"/>
                <w:sz w:val="20"/>
                <w:szCs w:val="20"/>
                <w:lang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0"/>
                <w:szCs w:val="20"/>
                <w:lang w:val="en-US" w:eastAsia="zh-CN" w:bidi="ar-SA"/>
              </w:rPr>
            </w:pPr>
            <w:r>
              <w:rPr>
                <w:rFonts w:hint="eastAsia"/>
                <w:color w:val="000000"/>
                <w:kern w:val="0"/>
                <w:sz w:val="20"/>
                <w:szCs w:val="20"/>
                <w:lang w:val="en-US" w:eastAsia="zh-CN" w:bidi="ar"/>
              </w:rPr>
              <w:t>强制免疫病种应免畜禽的免疫密度</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0"/>
                <w:szCs w:val="20"/>
                <w:lang w:val="en-US" w:eastAsia="zh-CN" w:bidi="ar-SA"/>
              </w:rPr>
            </w:pPr>
            <w:r>
              <w:rPr>
                <w:rFonts w:hint="eastAsia"/>
                <w:color w:val="000000"/>
                <w:kern w:val="0"/>
                <w:sz w:val="20"/>
                <w:szCs w:val="20"/>
                <w:lang w:val="en-US" w:eastAsia="zh-CN" w:bidi="ar"/>
              </w:rPr>
              <w:t>&gt;=90%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4"/>
                <w:szCs w:val="24"/>
                <w:lang w:val="en-US" w:eastAsia="zh-CN" w:bidi="ar-SA"/>
              </w:rPr>
            </w:pPr>
            <w:r>
              <w:rPr>
                <w:rFonts w:hint="eastAsia"/>
                <w:color w:val="000000"/>
                <w:kern w:val="0"/>
                <w:sz w:val="20"/>
                <w:szCs w:val="20"/>
                <w:lang w:val="en-US" w:eastAsia="zh-CN" w:bidi="ar"/>
              </w:rPr>
              <w:t>畜牧兽医站2025年工作计划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4"/>
                <w:szCs w:val="24"/>
                <w:lang w:val="en-US" w:eastAsia="zh-CN" w:bidi="ar-SA"/>
              </w:rPr>
            </w:pPr>
            <w:r>
              <w:rPr>
                <w:rFonts w:hint="eastAsia"/>
                <w:color w:val="000000"/>
                <w:kern w:val="0"/>
                <w:sz w:val="20"/>
                <w:szCs w:val="2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0"/>
                <w:szCs w:val="20"/>
                <w:lang w:val="en-US" w:eastAsia="zh-CN" w:bidi="ar-SA"/>
              </w:rPr>
            </w:pPr>
            <w:r>
              <w:rPr>
                <w:color w:val="000000"/>
                <w:kern w:val="0"/>
                <w:sz w:val="20"/>
                <w:szCs w:val="20"/>
                <w:lang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0"/>
                <w:szCs w:val="20"/>
                <w:lang w:val="en-US" w:eastAsia="zh-CN" w:bidi="ar-SA"/>
              </w:rPr>
            </w:pPr>
            <w:r>
              <w:rPr>
                <w:rFonts w:hint="eastAsia"/>
                <w:color w:val="000000"/>
                <w:kern w:val="0"/>
                <w:sz w:val="20"/>
                <w:szCs w:val="20"/>
                <w:lang w:val="en-US" w:eastAsia="zh-CN" w:bidi="ar"/>
              </w:rPr>
              <w:t>畜禽强制免疫抗体合格率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0"/>
                <w:szCs w:val="20"/>
                <w:lang w:val="en-US" w:eastAsia="zh-CN" w:bidi="ar-SA"/>
              </w:rPr>
            </w:pPr>
            <w:r>
              <w:rPr>
                <w:rFonts w:hint="eastAsia"/>
                <w:color w:val="000000"/>
                <w:kern w:val="0"/>
                <w:sz w:val="20"/>
                <w:szCs w:val="20"/>
                <w:lang w:val="en-US" w:eastAsia="zh-CN" w:bidi="ar"/>
              </w:rPr>
              <w:t>&gt;=70%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4"/>
                <w:szCs w:val="24"/>
                <w:lang w:val="en-US" w:eastAsia="zh-CN" w:bidi="ar-SA"/>
              </w:rPr>
            </w:pPr>
            <w:r>
              <w:rPr>
                <w:rFonts w:hint="eastAsia"/>
                <w:color w:val="000000"/>
                <w:kern w:val="0"/>
                <w:sz w:val="20"/>
                <w:szCs w:val="20"/>
                <w:lang w:val="en-US" w:eastAsia="zh-CN" w:bidi="ar"/>
              </w:rPr>
              <w:t>畜牧兽医站2025年工作计划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4"/>
                <w:szCs w:val="24"/>
                <w:lang w:val="en-US" w:eastAsia="zh-CN" w:bidi="ar-SA"/>
              </w:rPr>
            </w:pPr>
            <w:r>
              <w:rPr>
                <w:rFonts w:hint="eastAsia"/>
                <w:color w:val="000000"/>
                <w:kern w:val="0"/>
                <w:sz w:val="20"/>
                <w:szCs w:val="2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0"/>
                <w:szCs w:val="20"/>
                <w:lang w:val="en-US" w:eastAsia="zh-CN" w:bidi="ar-SA"/>
              </w:rPr>
            </w:pPr>
            <w:r>
              <w:rPr>
                <w:color w:val="000000"/>
                <w:kern w:val="0"/>
                <w:sz w:val="20"/>
                <w:szCs w:val="20"/>
                <w:lang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0"/>
                <w:szCs w:val="20"/>
                <w:lang w:val="en-US" w:eastAsia="zh-CN" w:bidi="ar-SA"/>
              </w:rPr>
            </w:pPr>
            <w:r>
              <w:rPr>
                <w:rFonts w:hint="eastAsia"/>
                <w:color w:val="000000"/>
                <w:kern w:val="0"/>
                <w:sz w:val="20"/>
                <w:szCs w:val="20"/>
                <w:lang w:val="en-US" w:eastAsia="zh-CN" w:bidi="ar"/>
              </w:rPr>
              <w:t>全县牲畜存栏数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0"/>
                <w:szCs w:val="20"/>
                <w:lang w:val="en-US" w:eastAsia="zh-CN" w:bidi="ar-SA"/>
              </w:rPr>
            </w:pPr>
            <w:r>
              <w:rPr>
                <w:rFonts w:hint="eastAsia"/>
                <w:color w:val="000000"/>
                <w:kern w:val="0"/>
                <w:sz w:val="20"/>
                <w:szCs w:val="20"/>
                <w:lang w:val="en-US" w:eastAsia="zh-CN" w:bidi="ar"/>
              </w:rPr>
              <w:t>&gt;=52万只</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4"/>
                <w:szCs w:val="24"/>
                <w:lang w:val="en-US" w:eastAsia="zh-CN" w:bidi="ar-SA"/>
              </w:rPr>
            </w:pPr>
            <w:r>
              <w:rPr>
                <w:rFonts w:hint="eastAsia"/>
                <w:color w:val="000000"/>
                <w:kern w:val="0"/>
                <w:sz w:val="20"/>
                <w:szCs w:val="20"/>
                <w:lang w:val="en-US" w:eastAsia="zh-CN" w:bidi="ar"/>
              </w:rPr>
              <w:t>畜牧兽医站2025年工作计划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4"/>
                <w:szCs w:val="24"/>
                <w:lang w:val="en-US" w:eastAsia="zh-CN" w:bidi="ar-SA"/>
              </w:rPr>
            </w:pPr>
            <w:r>
              <w:rPr>
                <w:rFonts w:hint="eastAsia"/>
                <w:color w:val="000000"/>
                <w:kern w:val="0"/>
                <w:sz w:val="20"/>
                <w:szCs w:val="2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0"/>
                <w:szCs w:val="20"/>
                <w:lang w:val="en-US" w:eastAsia="zh-CN" w:bidi="ar-SA"/>
              </w:rPr>
            </w:pPr>
            <w:r>
              <w:rPr>
                <w:color w:val="000000"/>
                <w:kern w:val="0"/>
                <w:sz w:val="20"/>
                <w:szCs w:val="20"/>
                <w:lang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0"/>
                <w:szCs w:val="20"/>
                <w:lang w:val="en-US" w:eastAsia="zh-CN" w:bidi="ar-SA"/>
              </w:rPr>
            </w:pPr>
            <w:r>
              <w:rPr>
                <w:rFonts w:hint="eastAsia"/>
                <w:color w:val="000000"/>
                <w:kern w:val="0"/>
                <w:sz w:val="20"/>
                <w:szCs w:val="20"/>
                <w:lang w:val="en-US" w:eastAsia="zh-CN" w:bidi="ar"/>
              </w:rPr>
              <w:t>全县牲畜品种改良总数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0"/>
                <w:szCs w:val="20"/>
                <w:lang w:val="en-US" w:eastAsia="zh-CN" w:bidi="ar-SA"/>
              </w:rPr>
            </w:pPr>
            <w:r>
              <w:rPr>
                <w:rFonts w:hint="eastAsia"/>
                <w:color w:val="000000"/>
                <w:kern w:val="0"/>
                <w:sz w:val="20"/>
                <w:szCs w:val="20"/>
                <w:lang w:val="en-US" w:eastAsia="zh-CN" w:bidi="ar"/>
              </w:rPr>
              <w:t>&gt;=16.16万只</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4"/>
                <w:szCs w:val="24"/>
                <w:lang w:val="en-US" w:eastAsia="zh-CN" w:bidi="ar-SA"/>
              </w:rPr>
            </w:pPr>
            <w:r>
              <w:rPr>
                <w:rFonts w:hint="eastAsia"/>
                <w:color w:val="000000"/>
                <w:kern w:val="0"/>
                <w:sz w:val="20"/>
                <w:szCs w:val="20"/>
                <w:lang w:val="en-US" w:eastAsia="zh-CN" w:bidi="ar"/>
              </w:rPr>
              <w:t>畜牧兽医站2025年工作计划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宋体" w:cs="Times New Roman"/>
                <w:color w:val="000000"/>
                <w:kern w:val="2"/>
                <w:sz w:val="24"/>
                <w:szCs w:val="24"/>
                <w:lang w:val="en-US" w:eastAsia="zh-CN" w:bidi="ar-SA"/>
              </w:rPr>
            </w:pPr>
            <w:r>
              <w:rPr>
                <w:rFonts w:hint="eastAsia"/>
                <w:color w:val="000000"/>
                <w:kern w:val="0"/>
                <w:sz w:val="20"/>
                <w:szCs w:val="20"/>
                <w:lang w:val="en-US" w:eastAsia="zh-CN" w:bidi="ar"/>
              </w:rPr>
              <w:t>20</w:t>
            </w:r>
          </w:p>
        </w:tc>
      </w:tr>
    </w:tbl>
    <w:p>
      <w:pPr>
        <w:ind w:firstLine="643" w:firstLineChars="200"/>
        <w:rPr>
          <w:rFonts w:hint="eastAsia" w:eastAsia="仿宋_GB2312"/>
          <w:b/>
          <w:bCs/>
          <w:kern w:val="0"/>
          <w:sz w:val="32"/>
          <w:szCs w:val="32"/>
        </w:rPr>
      </w:pPr>
    </w:p>
    <w:p>
      <w:pPr>
        <w:ind w:firstLine="643" w:firstLineChars="200"/>
        <w:rPr>
          <w:rFonts w:hint="eastAsia" w:eastAsia="仿宋_GB2312"/>
          <w:b/>
          <w:bCs/>
          <w:kern w:val="0"/>
          <w:sz w:val="32"/>
          <w:szCs w:val="32"/>
        </w:rPr>
      </w:pPr>
    </w:p>
    <w:p>
      <w:pPr>
        <w:ind w:firstLine="643" w:firstLineChars="200"/>
        <w:rPr>
          <w:rFonts w:hint="eastAsia" w:eastAsia="仿宋_GB2312"/>
          <w:b/>
          <w:bCs/>
          <w:kern w:val="0"/>
          <w:sz w:val="32"/>
          <w:szCs w:val="32"/>
        </w:rPr>
      </w:pPr>
      <w:r>
        <w:rPr>
          <w:rFonts w:hint="eastAsia" w:eastAsia="仿宋_GB2312"/>
          <w:b/>
          <w:bCs/>
          <w:kern w:val="0"/>
          <w:sz w:val="32"/>
          <w:szCs w:val="32"/>
        </w:rPr>
        <w:t>（五）其他需说明的事项</w:t>
      </w:r>
    </w:p>
    <w:p>
      <w:pPr>
        <w:ind w:firstLine="640" w:firstLineChars="200"/>
        <w:rPr>
          <w:rFonts w:hint="eastAsia" w:ascii="黑体" w:hAnsi="黑体" w:eastAsia="黑体"/>
          <w:kern w:val="0"/>
          <w:sz w:val="32"/>
          <w:szCs w:val="32"/>
          <w:highlight w:val="none"/>
        </w:rPr>
      </w:pPr>
      <w:r>
        <w:rPr>
          <w:rFonts w:hint="eastAsia" w:eastAsia="仿宋_GB2312"/>
          <w:kern w:val="0"/>
          <w:sz w:val="32"/>
          <w:szCs w:val="32"/>
          <w:lang w:eastAsia="zh-CN"/>
        </w:rPr>
        <w:t>本单位</w:t>
      </w:r>
      <w:r>
        <w:rPr>
          <w:rFonts w:hint="eastAsia" w:eastAsia="仿宋_GB2312"/>
          <w:kern w:val="0"/>
          <w:sz w:val="32"/>
          <w:szCs w:val="32"/>
        </w:rPr>
        <w:t>无其他需</w:t>
      </w:r>
      <w:r>
        <w:rPr>
          <w:rFonts w:eastAsia="仿宋_GB2312"/>
          <w:kern w:val="0"/>
          <w:sz w:val="32"/>
          <w:szCs w:val="32"/>
        </w:rPr>
        <w:t>说明的事项。</w:t>
      </w: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pStyle w:val="2"/>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center"/>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 xml:space="preserve">                 焉耆回族自治县畜牧兽医站</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 xml:space="preserve">    2025</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FMc/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TFKcI9pTN/LKmih+OScWOurPKibq&#10;szgehtHBeXDztP25H6teHuv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AFhTHP5gEAAPQD&#10;AAAOAAAAAAAAAAEAIAAAAB8BAABkcnMvZTJvRG9jLnhtbFBLBQYAAAAABgAGAFkBAAB3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00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D3SX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U8uVFEF5bvjTUPLviXhZZX/6SBWXPcYDzjvi&#10;MIsdWvT5n2WIYfT0+uypGZLQnFyuV+t1yXZrPrttGKd4+Twipa8GvMhBLZGbNnqpLveUptJbSb4t&#10;wN46x3lVufAqwZg5U2TGE8ccpeE4zMSP0FxZLsI0BxT13vKd94rSQSE3nnny00gPvLQO+lrCHEnR&#10;Af76Vz7Xcz/4VIqeB6mWgd+NFO5b4D7lmbsFeAuOt0AFzR/WMklxjmhP3cgra6L45ZxY6Kg/q5io&#10;z+J4GEYH58HN0/bnfqx6eaz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Diw90l5gEAAPQD&#10;AAAOAAAAAAAAAAEAIAAAAB8BAABkcnMvZTJvRG9jLnhtbFBLBQYAAAAABgAGAFkBAAB3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AF370"/>
    <w:multiLevelType w:val="singleLevel"/>
    <w:tmpl w:val="C97AF370"/>
    <w:lvl w:ilvl="0" w:tentative="0">
      <w:start w:val="3"/>
      <w:numFmt w:val="chineseCounting"/>
      <w:suff w:val="nothing"/>
      <w:lvlText w:val="%1、"/>
      <w:lvlJc w:val="left"/>
      <w:rPr>
        <w:rFonts w:hint="eastAsia"/>
      </w:rPr>
    </w:lvl>
  </w:abstractNum>
  <w:abstractNum w:abstractNumId="1">
    <w:nsid w:val="4988222A"/>
    <w:multiLevelType w:val="singleLevel"/>
    <w:tmpl w:val="4988222A"/>
    <w:lvl w:ilvl="0" w:tentative="0">
      <w:start w:val="1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172A27"/>
    <w:rsid w:val="005935F1"/>
    <w:rsid w:val="00837C43"/>
    <w:rsid w:val="01552753"/>
    <w:rsid w:val="0159319F"/>
    <w:rsid w:val="02AB0720"/>
    <w:rsid w:val="02FD4F42"/>
    <w:rsid w:val="0307067D"/>
    <w:rsid w:val="034A2D37"/>
    <w:rsid w:val="04030655"/>
    <w:rsid w:val="04123CC2"/>
    <w:rsid w:val="045922FA"/>
    <w:rsid w:val="06535417"/>
    <w:rsid w:val="06E73D31"/>
    <w:rsid w:val="06F83D45"/>
    <w:rsid w:val="074B66E4"/>
    <w:rsid w:val="098368A3"/>
    <w:rsid w:val="09C46AB0"/>
    <w:rsid w:val="0A067158"/>
    <w:rsid w:val="0AFA73F4"/>
    <w:rsid w:val="0B3B2647"/>
    <w:rsid w:val="0B984807"/>
    <w:rsid w:val="0CCD7EEA"/>
    <w:rsid w:val="0D8D266B"/>
    <w:rsid w:val="0F441499"/>
    <w:rsid w:val="0FE36D12"/>
    <w:rsid w:val="102F35A6"/>
    <w:rsid w:val="10446F72"/>
    <w:rsid w:val="11312A08"/>
    <w:rsid w:val="117B627B"/>
    <w:rsid w:val="119E59B0"/>
    <w:rsid w:val="12A34228"/>
    <w:rsid w:val="131F1A88"/>
    <w:rsid w:val="140667A0"/>
    <w:rsid w:val="149C6EB5"/>
    <w:rsid w:val="14B53367"/>
    <w:rsid w:val="14FA70C2"/>
    <w:rsid w:val="15703D99"/>
    <w:rsid w:val="159576D8"/>
    <w:rsid w:val="159A1073"/>
    <w:rsid w:val="15EE2936"/>
    <w:rsid w:val="160B3DE8"/>
    <w:rsid w:val="16663451"/>
    <w:rsid w:val="16957EF0"/>
    <w:rsid w:val="16D72A90"/>
    <w:rsid w:val="17003188"/>
    <w:rsid w:val="17043B9A"/>
    <w:rsid w:val="184C1C2A"/>
    <w:rsid w:val="18CC2E6F"/>
    <w:rsid w:val="19E73FE4"/>
    <w:rsid w:val="1AC74994"/>
    <w:rsid w:val="1AC914C3"/>
    <w:rsid w:val="1AF576BB"/>
    <w:rsid w:val="1B315B0E"/>
    <w:rsid w:val="1B587D4B"/>
    <w:rsid w:val="1D242D47"/>
    <w:rsid w:val="1E325B24"/>
    <w:rsid w:val="1EFE314E"/>
    <w:rsid w:val="1F1812B2"/>
    <w:rsid w:val="1F34720B"/>
    <w:rsid w:val="1F5D1357"/>
    <w:rsid w:val="1F71770C"/>
    <w:rsid w:val="201F0DFC"/>
    <w:rsid w:val="204B47AD"/>
    <w:rsid w:val="204C428E"/>
    <w:rsid w:val="207C6E13"/>
    <w:rsid w:val="20C608A2"/>
    <w:rsid w:val="216E04CF"/>
    <w:rsid w:val="219949E1"/>
    <w:rsid w:val="22085D29"/>
    <w:rsid w:val="228E0184"/>
    <w:rsid w:val="233C27A7"/>
    <w:rsid w:val="24540850"/>
    <w:rsid w:val="247F4118"/>
    <w:rsid w:val="24833FF3"/>
    <w:rsid w:val="25150EE5"/>
    <w:rsid w:val="25331457"/>
    <w:rsid w:val="258B6C2A"/>
    <w:rsid w:val="25BA1346"/>
    <w:rsid w:val="266518F3"/>
    <w:rsid w:val="27812B61"/>
    <w:rsid w:val="282C3D25"/>
    <w:rsid w:val="28B76D4D"/>
    <w:rsid w:val="28D5039F"/>
    <w:rsid w:val="295415CE"/>
    <w:rsid w:val="29C33313"/>
    <w:rsid w:val="29EE587A"/>
    <w:rsid w:val="2A807BEC"/>
    <w:rsid w:val="2B153DBE"/>
    <w:rsid w:val="2B426F6F"/>
    <w:rsid w:val="2B59591D"/>
    <w:rsid w:val="2B7C6BDA"/>
    <w:rsid w:val="2BCC6141"/>
    <w:rsid w:val="2BCF1E6E"/>
    <w:rsid w:val="2C156183"/>
    <w:rsid w:val="2C7401D7"/>
    <w:rsid w:val="2CA43F14"/>
    <w:rsid w:val="2E8D00A2"/>
    <w:rsid w:val="2EB32B8E"/>
    <w:rsid w:val="2F47348E"/>
    <w:rsid w:val="301D75F1"/>
    <w:rsid w:val="30432FA7"/>
    <w:rsid w:val="317B4BBE"/>
    <w:rsid w:val="32575DCC"/>
    <w:rsid w:val="32CB0A92"/>
    <w:rsid w:val="34276E7C"/>
    <w:rsid w:val="364231C2"/>
    <w:rsid w:val="385A5E16"/>
    <w:rsid w:val="38BC3E5F"/>
    <w:rsid w:val="39F20B19"/>
    <w:rsid w:val="3A51405F"/>
    <w:rsid w:val="3B833C56"/>
    <w:rsid w:val="3C6A1F48"/>
    <w:rsid w:val="3CC302A1"/>
    <w:rsid w:val="3CF3701B"/>
    <w:rsid w:val="3CF64B0A"/>
    <w:rsid w:val="3CF924D2"/>
    <w:rsid w:val="3D890153"/>
    <w:rsid w:val="3E334FC4"/>
    <w:rsid w:val="3E65440F"/>
    <w:rsid w:val="3EC725A6"/>
    <w:rsid w:val="40776FAE"/>
    <w:rsid w:val="40E80E49"/>
    <w:rsid w:val="41571F7B"/>
    <w:rsid w:val="418A3763"/>
    <w:rsid w:val="4261537E"/>
    <w:rsid w:val="42E5283D"/>
    <w:rsid w:val="430F354E"/>
    <w:rsid w:val="44442109"/>
    <w:rsid w:val="46060FF7"/>
    <w:rsid w:val="469217F1"/>
    <w:rsid w:val="46EC3F7F"/>
    <w:rsid w:val="472C4EC6"/>
    <w:rsid w:val="47D63BAE"/>
    <w:rsid w:val="481278CE"/>
    <w:rsid w:val="481C25E8"/>
    <w:rsid w:val="491F4B75"/>
    <w:rsid w:val="497B2D52"/>
    <w:rsid w:val="4AEE7FFA"/>
    <w:rsid w:val="4C1F2046"/>
    <w:rsid w:val="4E0D6AF4"/>
    <w:rsid w:val="4E2D3D48"/>
    <w:rsid w:val="4FD1534C"/>
    <w:rsid w:val="52154E0A"/>
    <w:rsid w:val="521715FA"/>
    <w:rsid w:val="53126ED4"/>
    <w:rsid w:val="53B209E1"/>
    <w:rsid w:val="540E76BA"/>
    <w:rsid w:val="55603615"/>
    <w:rsid w:val="55CD563A"/>
    <w:rsid w:val="578F59E6"/>
    <w:rsid w:val="581E587B"/>
    <w:rsid w:val="583010DD"/>
    <w:rsid w:val="58A955AF"/>
    <w:rsid w:val="592210AD"/>
    <w:rsid w:val="59AE334E"/>
    <w:rsid w:val="5B2E700E"/>
    <w:rsid w:val="5C9F5888"/>
    <w:rsid w:val="5DF63BC3"/>
    <w:rsid w:val="5E022B3D"/>
    <w:rsid w:val="5F382A8D"/>
    <w:rsid w:val="60F84C71"/>
    <w:rsid w:val="61A47304"/>
    <w:rsid w:val="61AE66A2"/>
    <w:rsid w:val="621216FE"/>
    <w:rsid w:val="625B6FBC"/>
    <w:rsid w:val="62797B55"/>
    <w:rsid w:val="62A10A14"/>
    <w:rsid w:val="62A64C9C"/>
    <w:rsid w:val="64057764"/>
    <w:rsid w:val="644477F2"/>
    <w:rsid w:val="64917FA9"/>
    <w:rsid w:val="65F61475"/>
    <w:rsid w:val="6631703F"/>
    <w:rsid w:val="66912B58"/>
    <w:rsid w:val="67140DD3"/>
    <w:rsid w:val="687B4F83"/>
    <w:rsid w:val="688E53BA"/>
    <w:rsid w:val="69F71CBD"/>
    <w:rsid w:val="6A2705B1"/>
    <w:rsid w:val="6AF771F2"/>
    <w:rsid w:val="6BC623CC"/>
    <w:rsid w:val="6C0959D3"/>
    <w:rsid w:val="6C526AF5"/>
    <w:rsid w:val="6D1B3BF6"/>
    <w:rsid w:val="6D1E68A9"/>
    <w:rsid w:val="6DA90DF4"/>
    <w:rsid w:val="6EF11808"/>
    <w:rsid w:val="70105CC1"/>
    <w:rsid w:val="706566C8"/>
    <w:rsid w:val="70BB3A5A"/>
    <w:rsid w:val="70C94A55"/>
    <w:rsid w:val="716F4292"/>
    <w:rsid w:val="71821BD2"/>
    <w:rsid w:val="719E2667"/>
    <w:rsid w:val="7270722B"/>
    <w:rsid w:val="72C82E6F"/>
    <w:rsid w:val="72E365B4"/>
    <w:rsid w:val="734B55D4"/>
    <w:rsid w:val="736B5113"/>
    <w:rsid w:val="750A30B5"/>
    <w:rsid w:val="75CF0CF1"/>
    <w:rsid w:val="760048C5"/>
    <w:rsid w:val="77EA0112"/>
    <w:rsid w:val="787B7871"/>
    <w:rsid w:val="7A40120E"/>
    <w:rsid w:val="7BAF002C"/>
    <w:rsid w:val="7BAF5B4D"/>
    <w:rsid w:val="7CB23ED7"/>
    <w:rsid w:val="7D6F77AF"/>
    <w:rsid w:val="7DA033B4"/>
    <w:rsid w:val="7E5F76A1"/>
    <w:rsid w:val="7E652DF8"/>
    <w:rsid w:val="7ECA0EA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footnote text"/>
    <w:basedOn w:val="1"/>
    <w:qFormat/>
    <w:uiPriority w:val="0"/>
    <w:pPr>
      <w:snapToGrid w:val="0"/>
      <w:jc w:val="left"/>
    </w:pPr>
    <w:rPr>
      <w:sz w:val="18"/>
    </w:rPr>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780f7a-6b95-4b9d-bc5c-ab12395d3523}">
  <ds:schemaRefs/>
</ds:datastoreItem>
</file>

<file path=customXml/itemProps3.xml><?xml version="1.0" encoding="utf-8"?>
<ds:datastoreItem xmlns:ds="http://schemas.openxmlformats.org/officeDocument/2006/customXml" ds:itemID="{a604098b-f19e-440e-a502-14631b02ac9f}">
  <ds:schemaRefs/>
</ds:datastoreItem>
</file>

<file path=customXml/itemProps4.xml><?xml version="1.0" encoding="utf-8"?>
<ds:datastoreItem xmlns:ds="http://schemas.openxmlformats.org/officeDocument/2006/customXml" ds:itemID="{2737a045-9bd4-435f-998d-d666372036e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7</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2025-04-02T05:09:00Z</cp:lastPrinted>
  <dcterms:modified xsi:type="dcterms:W3CDTF">2025-04-28T09:30:47Z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