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焉耆回族自治县查汗采开乡人民政府</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一、关于焉耆回族自治县查汗采开乡人民政府2025年收支预算情况的总体说明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二、关于焉耆回族自治县查汗采开乡人民政府2025年收入预算情况说明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三、关于焉耆回族自治县查汗采开乡人民政府2025年支出预算情况说明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四、关于焉耆回族自治县查汗采开乡人民政府2025年财政拨款收支预算情况的总体说明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五、关于焉耆回族自治县查汗采开乡人民政府2025年一般公共预算当年拨款情况说明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六、关于焉耆回族自治县查汗采开乡人民政府2025年一般公共预算基本支出情况说明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七、关于焉耆回族自治县查汗采开乡人民政府2025年一般公共预算项目支出情况说明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八、关于焉耆回族自治县查汗采开乡人民政府2025年政府性基金预算拨款情况说明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九、关于焉耆回族自治县查汗采开乡人民政府2025年国有资本经营预算拨款情况说明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十、关于焉耆回族自治县查汗采开乡人民政府2025年财政拨款“三公”经费预算情况说明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十一、关于焉耆回族自治县查汗采开乡人民政府2025年上年结转结余预算情况说明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w:t>
      </w:r>
      <w:r>
        <w:rPr>
          <w:rFonts w:hint="default" w:ascii="仿宋_GB2312" w:hAnsi="黑体" w:eastAsia="仿宋_GB2312" w:cs="宋体"/>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宣传、执行党的路线、方针、政策和国家法律、法规，保证上级党委政府决议、决定的落实。</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w:t>
      </w:r>
      <w:r>
        <w:rPr>
          <w:rFonts w:hint="default" w:ascii="仿宋_GB2312" w:hAnsi="黑体" w:eastAsia="仿宋_GB2312" w:cs="宋体"/>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对居民进行思想政治教育和社会主义法治宣传。</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w:t>
      </w:r>
      <w:r>
        <w:rPr>
          <w:rFonts w:hint="default" w:ascii="仿宋_GB2312" w:hAnsi="黑体" w:eastAsia="仿宋_GB2312" w:cs="宋体"/>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组织领导乡区域经济工作，制定乡经济发展规划，检查、督促各经济组织开展工作。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w:t>
      </w:r>
      <w:r>
        <w:rPr>
          <w:rFonts w:hint="default" w:ascii="仿宋_GB2312" w:hAnsi="黑体" w:eastAsia="仿宋_GB2312" w:cs="宋体"/>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负责乡财政预算和收支管理。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w:t>
      </w:r>
      <w:r>
        <w:rPr>
          <w:rFonts w:hint="default" w:ascii="仿宋_GB2312" w:hAnsi="黑体" w:eastAsia="仿宋_GB2312" w:cs="宋体"/>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加强外来人口管理，开展民事调解，保障辖区内政治稳定和社会安定。</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w:t>
      </w:r>
      <w:r>
        <w:rPr>
          <w:rFonts w:hint="default" w:ascii="仿宋_GB2312" w:hAnsi="黑体" w:eastAsia="仿宋_GB2312" w:cs="宋体"/>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开展党的建设、群众文化、科普、精神文明、爱国卫生、计划生育、环境卫生、绿化美化、民政、社会保障、健康教育等工作。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w:t>
      </w:r>
      <w:r>
        <w:rPr>
          <w:rFonts w:hint="default" w:ascii="仿宋_GB2312" w:hAnsi="黑体" w:eastAsia="仿宋_GB2312" w:cs="宋体"/>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向上级政府反映群众的意见和要求，办理人民群众来信来访事项，做好为群众服务工作。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w:t>
      </w:r>
      <w:r>
        <w:rPr>
          <w:rFonts w:hint="default" w:ascii="仿宋_GB2312" w:hAnsi="黑体" w:eastAsia="仿宋_GB2312" w:cs="宋体"/>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完成上级政府交办的其他事项。</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县查汗采开乡人民政府无下属预算单位，焉耆县查汗采开乡人民政府下设11个处室，分别是：查汗采开乡人大、查汗采开乡党委、查汗采开乡人民政府（行政）、查汗采开乡农业(畜牧业)发展服务中心、查汗采开乡文体广电服务中心、查汗采开乡民政社会保障服务中心（法律服务所）、查汗采开乡财政所(农村合作经济经营管理服务站) 、查汗采开乡人口和计划生育生殖健康服务站、查汗采开乡综治中心(网格化和群众服务中心）、查汗采开乡综合行政执法队、查汗采开乡村镇规划建设发展服务站（ 生态环境工作站）。</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焉耆回族自治县查汗采开乡人民政府编制数65 ，实有人数81人，其中：在职67人，增加1人；退休14人；离休0人，增加0人。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pPr>
    </w:p>
    <w:p>
      <w:pPr>
        <w:bidi w:val="0"/>
      </w:pPr>
    </w:p>
    <w:p>
      <w:pPr>
        <w:bidi w:val="0"/>
        <w:jc w:val="left"/>
        <w:rPr>
          <w:rFonts w:hint="eastAsia" w:ascii="黑体" w:hAnsi="黑体" w:eastAsia="黑体"/>
          <w:color w:val="auto"/>
          <w:kern w:val="0"/>
          <w:sz w:val="32"/>
          <w:szCs w:val="32"/>
          <w:highlight w:val="none"/>
        </w:rPr>
      </w:pPr>
    </w:p>
    <w:p>
      <w:pPr>
        <w:bidi w:val="0"/>
        <w:jc w:val="left"/>
        <w:rPr>
          <w:rFonts w:hint="eastAsia" w:ascii="黑体" w:hAnsi="黑体" w:eastAsia="黑体"/>
          <w:color w:val="auto"/>
          <w:kern w:val="0"/>
          <w:sz w:val="32"/>
          <w:szCs w:val="32"/>
          <w:highlight w:val="none"/>
        </w:rPr>
      </w:pPr>
    </w:p>
    <w:p>
      <w:pPr>
        <w:bidi w:val="0"/>
        <w:jc w:val="left"/>
        <w:rPr>
          <w:rFonts w:hint="eastAsia" w:ascii="黑体" w:hAnsi="黑体" w:eastAsia="黑体"/>
          <w:color w:val="auto"/>
          <w:kern w:val="0"/>
          <w:sz w:val="32"/>
          <w:szCs w:val="32"/>
          <w:highlight w:val="none"/>
        </w:rPr>
      </w:pPr>
    </w:p>
    <w:p>
      <w:pPr>
        <w:bidi w:val="0"/>
        <w:jc w:val="left"/>
        <w:rPr>
          <w:rFonts w:hint="eastAsia" w:ascii="黑体" w:hAnsi="黑体" w:eastAsia="黑体"/>
          <w:color w:val="auto"/>
          <w:kern w:val="0"/>
          <w:sz w:val="32"/>
          <w:szCs w:val="32"/>
          <w:highlight w:val="none"/>
        </w:rPr>
      </w:pPr>
    </w:p>
    <w:p>
      <w:pPr>
        <w:bidi w:val="0"/>
        <w:jc w:val="left"/>
        <w:rPr>
          <w:rFonts w:hint="eastAsia" w:ascii="黑体" w:hAnsi="黑体" w:eastAsia="黑体"/>
          <w:color w:val="auto"/>
          <w:kern w:val="0"/>
          <w:sz w:val="32"/>
          <w:szCs w:val="32"/>
          <w:highlight w:val="none"/>
        </w:rPr>
      </w:pPr>
    </w:p>
    <w:p>
      <w:pPr>
        <w:bidi w:val="0"/>
        <w:jc w:val="left"/>
        <w:rPr>
          <w:rFonts w:hint="eastAsia" w:ascii="黑体" w:hAnsi="黑体" w:eastAsia="黑体"/>
          <w:color w:val="auto"/>
          <w:kern w:val="0"/>
          <w:sz w:val="32"/>
          <w:szCs w:val="32"/>
          <w:highlight w:val="none"/>
        </w:rPr>
      </w:pPr>
    </w:p>
    <w:p>
      <w:pPr>
        <w:bidi w:val="0"/>
        <w:jc w:val="left"/>
        <w:rPr>
          <w:rFonts w:hint="eastAsia" w:ascii="黑体" w:hAnsi="黑体" w:eastAsia="黑体"/>
          <w:color w:val="auto"/>
          <w:kern w:val="0"/>
          <w:sz w:val="32"/>
          <w:szCs w:val="32"/>
          <w:highlight w:val="none"/>
        </w:rPr>
      </w:pPr>
    </w:p>
    <w:p>
      <w:pPr>
        <w:bidi w:val="0"/>
        <w:jc w:val="left"/>
        <w:rPr>
          <w:rFonts w:hint="eastAsia" w:ascii="黑体" w:hAnsi="黑体" w:eastAsia="黑体"/>
          <w:color w:val="auto"/>
          <w:kern w:val="0"/>
          <w:sz w:val="32"/>
          <w:szCs w:val="32"/>
          <w:highlight w:val="none"/>
        </w:rPr>
      </w:pPr>
    </w:p>
    <w:p>
      <w:pPr>
        <w:bidi w:val="0"/>
        <w:jc w:val="left"/>
        <w:rPr>
          <w:rFonts w:hint="eastAsia" w:ascii="黑体" w:hAnsi="黑体" w:eastAsia="黑体"/>
          <w:color w:val="auto"/>
          <w:kern w:val="0"/>
          <w:sz w:val="32"/>
          <w:szCs w:val="32"/>
          <w:highlight w:val="none"/>
        </w:rPr>
      </w:pPr>
    </w:p>
    <w:p>
      <w:pPr>
        <w:bidi w:val="0"/>
        <w:jc w:val="left"/>
        <w:rPr>
          <w:rFonts w:hint="eastAsia" w:ascii="黑体" w:hAnsi="黑体" w:eastAsia="黑体"/>
          <w:color w:val="auto"/>
          <w:kern w:val="0"/>
          <w:sz w:val="32"/>
          <w:szCs w:val="32"/>
          <w:highlight w:val="none"/>
        </w:rPr>
      </w:pPr>
    </w:p>
    <w:p>
      <w:pPr>
        <w:bidi w:val="0"/>
        <w:jc w:val="left"/>
        <w:rPr>
          <w:rFonts w:hint="eastAsia" w:ascii="黑体" w:hAnsi="黑体" w:eastAsia="黑体"/>
          <w:color w:val="auto"/>
          <w:kern w:val="0"/>
          <w:sz w:val="32"/>
          <w:szCs w:val="32"/>
          <w:highlight w:val="none"/>
        </w:rPr>
      </w:pPr>
    </w:p>
    <w:p>
      <w:pPr>
        <w:bidi w:val="0"/>
        <w:jc w:val="left"/>
        <w:rPr>
          <w:rFonts w:hint="eastAsia" w:ascii="黑体" w:hAnsi="黑体" w:eastAsia="黑体"/>
          <w:color w:val="auto"/>
          <w:kern w:val="0"/>
          <w:sz w:val="32"/>
          <w:szCs w:val="32"/>
          <w:highlight w:val="none"/>
        </w:rPr>
      </w:pPr>
    </w:p>
    <w:p>
      <w:pPr>
        <w:bidi w:val="0"/>
        <w:jc w:val="left"/>
        <w:rPr>
          <w:rFonts w:hint="eastAsia" w:ascii="黑体" w:hAnsi="黑体" w:eastAsia="黑体"/>
          <w:color w:val="auto"/>
          <w:kern w:val="0"/>
          <w:sz w:val="32"/>
          <w:szCs w:val="32"/>
          <w:highlight w:val="none"/>
        </w:rPr>
      </w:pPr>
    </w:p>
    <w:p>
      <w:pPr>
        <w:bidi w:val="0"/>
        <w:jc w:val="left"/>
        <w:rPr>
          <w:rFonts w:hint="eastAsia" w:ascii="黑体" w:hAnsi="黑体" w:eastAsia="黑体"/>
          <w:color w:val="auto"/>
          <w:kern w:val="0"/>
          <w:sz w:val="32"/>
          <w:szCs w:val="32"/>
          <w:highlight w:val="none"/>
        </w:rPr>
      </w:pPr>
    </w:p>
    <w:p>
      <w:pPr>
        <w:bidi w:val="0"/>
        <w:jc w:val="left"/>
        <w:rPr>
          <w:rFonts w:hint="eastAsia" w:ascii="黑体" w:hAnsi="黑体" w:eastAsia="黑体"/>
          <w:color w:val="auto"/>
          <w:kern w:val="0"/>
          <w:sz w:val="32"/>
          <w:szCs w:val="32"/>
          <w:highlight w:val="none"/>
        </w:rPr>
      </w:pPr>
    </w:p>
    <w:p>
      <w:pPr>
        <w:bidi w:val="0"/>
        <w:jc w:val="left"/>
        <w:rPr>
          <w:rFonts w:hint="eastAsia" w:ascii="黑体" w:hAnsi="黑体" w:eastAsia="黑体"/>
          <w:color w:val="auto"/>
          <w:kern w:val="0"/>
          <w:sz w:val="32"/>
          <w:szCs w:val="32"/>
          <w:highlight w:val="none"/>
        </w:rPr>
      </w:pPr>
    </w:p>
    <w:p>
      <w:pPr>
        <w:bidi w:val="0"/>
        <w:jc w:val="left"/>
        <w:rPr>
          <w:rFonts w:hint="eastAsia" w:ascii="黑体" w:hAnsi="黑体" w:eastAsia="黑体"/>
          <w:color w:val="auto"/>
          <w:kern w:val="0"/>
          <w:sz w:val="32"/>
          <w:szCs w:val="32"/>
          <w:highlight w:val="none"/>
        </w:rPr>
      </w:pPr>
    </w:p>
    <w:p>
      <w:pPr>
        <w:bidi w:val="0"/>
        <w:ind w:firstLine="1920" w:firstLineChars="600"/>
        <w:jc w:val="left"/>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outlineLvl w:val="1"/>
        <w:rPr>
          <w:rFonts w:hint="eastAsia" w:ascii="仿宋_GB2312" w:hAnsi="宋体" w:eastAsia="仿宋_GB2312"/>
          <w:color w:val="auto"/>
          <w:kern w:val="0"/>
          <w:sz w:val="24"/>
          <w:highlight w:val="none"/>
          <w:lang w:val="en-US" w:eastAsia="zh-CN"/>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焉耆回族自治县查汗采开乡人民政府</w:t>
      </w:r>
      <w:r>
        <w:rPr>
          <w:rFonts w:hint="eastAsia" w:ascii="仿宋_GB2312" w:hAnsi="宋体" w:eastAsia="仿宋_GB2312"/>
          <w:color w:val="auto"/>
          <w:kern w:val="0"/>
          <w:sz w:val="24"/>
          <w:highlight w:val="none"/>
        </w:rPr>
        <w:t xml:space="preserve">                  单位：万</w:t>
      </w:r>
      <w:r>
        <w:rPr>
          <w:rFonts w:hint="eastAsia" w:ascii="仿宋_GB2312" w:hAnsi="宋体" w:eastAsia="仿宋_GB2312"/>
          <w:color w:val="auto"/>
          <w:kern w:val="0"/>
          <w:sz w:val="24"/>
          <w:highlight w:val="none"/>
          <w:lang w:val="en-US" w:eastAsia="zh-CN"/>
        </w:rPr>
        <w:t>元</w:t>
      </w:r>
    </w:p>
    <w:tbl>
      <w:tblPr>
        <w:tblStyle w:val="14"/>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1003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444.92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1003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20"/>
                <w:szCs w:val="20"/>
                <w:highlight w:val="none"/>
                <w:lang w:val="en-US" w:eastAsia="zh-CN"/>
              </w:rPr>
              <w:t>1003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17.59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197.07</w:t>
            </w:r>
          </w:p>
        </w:tc>
      </w:tr>
      <w:tr>
        <w:tblPrEx>
          <w:tblCellMar>
            <w:top w:w="0" w:type="dxa"/>
            <w:left w:w="108" w:type="dxa"/>
            <w:bottom w:w="0" w:type="dxa"/>
            <w:right w:w="108" w:type="dxa"/>
          </w:tblCellMar>
        </w:tblPrEx>
        <w:trPr>
          <w:trHeight w:val="29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66.35</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201.49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75.58</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1003</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1003</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单位收入总体情况表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焉耆回族自治县查汗采开乡人民政府</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4"/>
        <w:tblW w:w="10893" w:type="dxa"/>
        <w:tblInd w:w="-916" w:type="dxa"/>
        <w:tblLayout w:type="fixed"/>
        <w:tblCellMar>
          <w:top w:w="0" w:type="dxa"/>
          <w:left w:w="108" w:type="dxa"/>
          <w:bottom w:w="0" w:type="dxa"/>
          <w:right w:w="108" w:type="dxa"/>
        </w:tblCellMar>
      </w:tblPr>
      <w:tblGrid>
        <w:gridCol w:w="594"/>
        <w:gridCol w:w="480"/>
        <w:gridCol w:w="453"/>
        <w:gridCol w:w="1739"/>
        <w:gridCol w:w="854"/>
        <w:gridCol w:w="866"/>
        <w:gridCol w:w="974"/>
        <w:gridCol w:w="680"/>
        <w:gridCol w:w="506"/>
        <w:gridCol w:w="680"/>
        <w:gridCol w:w="627"/>
        <w:gridCol w:w="640"/>
        <w:gridCol w:w="467"/>
        <w:gridCol w:w="373"/>
        <w:gridCol w:w="440"/>
        <w:gridCol w:w="520"/>
      </w:tblGrid>
      <w:tr>
        <w:tblPrEx>
          <w:tblCellMar>
            <w:top w:w="0" w:type="dxa"/>
            <w:left w:w="108" w:type="dxa"/>
            <w:bottom w:w="0" w:type="dxa"/>
            <w:right w:w="108" w:type="dxa"/>
          </w:tblCellMar>
        </w:tblPrEx>
        <w:trPr>
          <w:wBefore w:w="0" w:type="auto"/>
          <w:trHeight w:val="580" w:hRule="atLeast"/>
        </w:trPr>
        <w:tc>
          <w:tcPr>
            <w:tcW w:w="15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功能分类科目编码</w:t>
            </w:r>
          </w:p>
        </w:tc>
        <w:tc>
          <w:tcPr>
            <w:tcW w:w="1739" w:type="dxa"/>
            <w:vMerge w:val="restart"/>
            <w:tcBorders>
              <w:top w:val="single" w:color="auto" w:sz="4" w:space="0"/>
              <w:left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854" w:type="dxa"/>
            <w:vMerge w:val="restart"/>
            <w:tcBorders>
              <w:top w:val="single" w:color="auto" w:sz="4" w:space="0"/>
              <w:left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97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0"/>
                <w:szCs w:val="20"/>
                <w:highlight w:val="none"/>
              </w:rPr>
              <w:t>财  政  拨  款  (  补  助  )</w:t>
            </w:r>
          </w:p>
        </w:tc>
        <w:tc>
          <w:tcPr>
            <w:tcW w:w="467"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373"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44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52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wBefore w:w="0" w:type="auto"/>
          <w:trHeight w:val="2394" w:hRule="atLeast"/>
        </w:trPr>
        <w:tc>
          <w:tcPr>
            <w:tcW w:w="594" w:type="dxa"/>
            <w:tcBorders>
              <w:left w:val="single" w:color="auto" w:sz="4" w:space="0"/>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480"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453"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1739" w:type="dxa"/>
            <w:vMerge w:val="continue"/>
            <w:tcBorders>
              <w:left w:val="single" w:color="auto" w:sz="4" w:space="0"/>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54" w:type="dxa"/>
            <w:vMerge w:val="continue"/>
            <w:tcBorders>
              <w:left w:val="single" w:color="auto" w:sz="4" w:space="0"/>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66"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974"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506"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627"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64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467" w:type="dxa"/>
            <w:vMerge w:val="continue"/>
            <w:tcBorders>
              <w:left w:val="single" w:color="auto" w:sz="4" w:space="0"/>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373" w:type="dxa"/>
            <w:vMerge w:val="continue"/>
            <w:tcBorders>
              <w:left w:val="single" w:color="auto" w:sz="4" w:space="0"/>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440" w:type="dxa"/>
            <w:vMerge w:val="continue"/>
            <w:tcBorders>
              <w:left w:val="single" w:color="auto" w:sz="4" w:space="0"/>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520" w:type="dxa"/>
            <w:vMerge w:val="continue"/>
            <w:tcBorders>
              <w:left w:val="single" w:color="auto" w:sz="4" w:space="0"/>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48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5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一般公共服务支出</w:t>
            </w:r>
          </w:p>
        </w:tc>
        <w:tc>
          <w:tcPr>
            <w:tcW w:w="854"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444.92</w:t>
            </w:r>
          </w:p>
        </w:tc>
        <w:tc>
          <w:tcPr>
            <w:tcW w:w="86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444.92</w:t>
            </w:r>
          </w:p>
        </w:tc>
        <w:tc>
          <w:tcPr>
            <w:tcW w:w="97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444.92</w:t>
            </w:r>
          </w:p>
        </w:tc>
        <w:tc>
          <w:tcPr>
            <w:tcW w:w="680" w:type="dxa"/>
            <w:tcBorders>
              <w:top w:val="nil"/>
              <w:left w:val="nil"/>
              <w:bottom w:val="single" w:color="auto" w:sz="4" w:space="0"/>
              <w:right w:val="single" w:color="auto" w:sz="4" w:space="0"/>
            </w:tcBorders>
            <w:shd w:val="clear" w:color="000000" w:fill="FFFFFF"/>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nil"/>
              <w:left w:val="nil"/>
              <w:bottom w:val="single" w:color="auto" w:sz="4" w:space="0"/>
              <w:right w:val="single" w:color="auto" w:sz="4" w:space="0"/>
            </w:tcBorders>
            <w:shd w:val="clear" w:color="000000" w:fill="FFFFFF"/>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80" w:type="dxa"/>
            <w:tcBorders>
              <w:top w:val="nil"/>
              <w:left w:val="nil"/>
              <w:bottom w:val="single" w:color="auto" w:sz="4" w:space="0"/>
              <w:right w:val="single" w:color="auto" w:sz="4" w:space="0"/>
            </w:tcBorders>
            <w:shd w:val="clear" w:color="000000" w:fill="FFFFFF"/>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27" w:type="dxa"/>
            <w:tcBorders>
              <w:top w:val="nil"/>
              <w:left w:val="nil"/>
              <w:bottom w:val="single" w:color="auto" w:sz="4" w:space="0"/>
              <w:right w:val="single" w:color="auto" w:sz="4" w:space="0"/>
            </w:tcBorders>
            <w:shd w:val="clear" w:color="000000" w:fill="FFFFFF"/>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40" w:type="dxa"/>
            <w:tcBorders>
              <w:top w:val="nil"/>
              <w:left w:val="nil"/>
              <w:bottom w:val="single" w:color="auto" w:sz="4" w:space="0"/>
              <w:right w:val="single" w:color="auto" w:sz="4" w:space="0"/>
            </w:tcBorders>
            <w:shd w:val="clear" w:color="000000" w:fill="FFFFFF"/>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46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left"/>
              <w:rPr>
                <w:rFonts w:hint="eastAsia" w:ascii="仿宋_GB2312" w:eastAsia="仿宋_GB2312"/>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left"/>
              <w:rPr>
                <w:rFonts w:hint="eastAsia" w:ascii="仿宋_GB2312" w:eastAsia="仿宋_GB2312"/>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left"/>
              <w:rPr>
                <w:rFonts w:hint="eastAsia" w:ascii="仿宋_GB2312" w:eastAsia="仿宋_GB2312"/>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20</w:t>
            </w:r>
            <w:r>
              <w:rPr>
                <w:rFonts w:hint="default" w:ascii="Times New Roman" w:hAnsi="Times New Roman" w:eastAsia="仿宋_GB2312" w:cs="Times New Roman"/>
                <w:color w:val="auto"/>
                <w:sz w:val="20"/>
                <w:szCs w:val="20"/>
                <w:highlight w:val="none"/>
                <w:lang w:val="en-US" w:eastAsia="zh-CN"/>
              </w:rPr>
              <w:t>1</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4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人大事务</w:t>
            </w:r>
          </w:p>
        </w:tc>
        <w:tc>
          <w:tcPr>
            <w:tcW w:w="85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36.97</w:t>
            </w:r>
          </w:p>
        </w:tc>
        <w:tc>
          <w:tcPr>
            <w:tcW w:w="8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36.97</w:t>
            </w:r>
          </w:p>
        </w:tc>
        <w:tc>
          <w:tcPr>
            <w:tcW w:w="9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36.97</w:t>
            </w:r>
          </w:p>
        </w:tc>
        <w:tc>
          <w:tcPr>
            <w:tcW w:w="680"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27"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754" w:hRule="atLeast"/>
        </w:trPr>
        <w:tc>
          <w:tcPr>
            <w:tcW w:w="59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201</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p>
        </w:tc>
        <w:tc>
          <w:tcPr>
            <w:tcW w:w="4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政府办公厅（室）及相关机构事务</w:t>
            </w:r>
          </w:p>
        </w:tc>
        <w:tc>
          <w:tcPr>
            <w:tcW w:w="85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348.14</w:t>
            </w:r>
          </w:p>
        </w:tc>
        <w:tc>
          <w:tcPr>
            <w:tcW w:w="8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348.14</w:t>
            </w:r>
          </w:p>
        </w:tc>
        <w:tc>
          <w:tcPr>
            <w:tcW w:w="9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348.14</w:t>
            </w:r>
          </w:p>
        </w:tc>
        <w:tc>
          <w:tcPr>
            <w:tcW w:w="680"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27"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467"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201</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p>
        </w:tc>
        <w:tc>
          <w:tcPr>
            <w:tcW w:w="4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173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行政运行</w:t>
            </w:r>
          </w:p>
        </w:tc>
        <w:tc>
          <w:tcPr>
            <w:tcW w:w="85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267.43</w:t>
            </w:r>
          </w:p>
        </w:tc>
        <w:tc>
          <w:tcPr>
            <w:tcW w:w="8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267.43</w:t>
            </w:r>
          </w:p>
        </w:tc>
        <w:tc>
          <w:tcPr>
            <w:tcW w:w="9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267.43</w:t>
            </w:r>
          </w:p>
        </w:tc>
        <w:tc>
          <w:tcPr>
            <w:tcW w:w="680"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27"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467"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201</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p>
        </w:tc>
        <w:tc>
          <w:tcPr>
            <w:tcW w:w="4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50</w:t>
            </w:r>
          </w:p>
        </w:tc>
        <w:tc>
          <w:tcPr>
            <w:tcW w:w="173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事业运行</w:t>
            </w:r>
          </w:p>
        </w:tc>
        <w:tc>
          <w:tcPr>
            <w:tcW w:w="85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80.71</w:t>
            </w:r>
          </w:p>
        </w:tc>
        <w:tc>
          <w:tcPr>
            <w:tcW w:w="8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80.71</w:t>
            </w:r>
          </w:p>
        </w:tc>
        <w:tc>
          <w:tcPr>
            <w:tcW w:w="9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80.71</w:t>
            </w:r>
          </w:p>
        </w:tc>
        <w:tc>
          <w:tcPr>
            <w:tcW w:w="680"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27"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467"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201</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p>
        </w:tc>
        <w:tc>
          <w:tcPr>
            <w:tcW w:w="4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50</w:t>
            </w:r>
          </w:p>
        </w:tc>
        <w:tc>
          <w:tcPr>
            <w:tcW w:w="173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财政事务</w:t>
            </w:r>
          </w:p>
        </w:tc>
        <w:tc>
          <w:tcPr>
            <w:tcW w:w="85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35.37</w:t>
            </w:r>
          </w:p>
        </w:tc>
        <w:tc>
          <w:tcPr>
            <w:tcW w:w="8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35.37</w:t>
            </w:r>
          </w:p>
        </w:tc>
        <w:tc>
          <w:tcPr>
            <w:tcW w:w="9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35.37</w:t>
            </w:r>
          </w:p>
        </w:tc>
        <w:tc>
          <w:tcPr>
            <w:tcW w:w="680"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27"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467"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201</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w:t>
            </w:r>
          </w:p>
        </w:tc>
        <w:tc>
          <w:tcPr>
            <w:tcW w:w="4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73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事业运行</w:t>
            </w:r>
          </w:p>
        </w:tc>
        <w:tc>
          <w:tcPr>
            <w:tcW w:w="85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35.37</w:t>
            </w:r>
          </w:p>
        </w:tc>
        <w:tc>
          <w:tcPr>
            <w:tcW w:w="8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35.37</w:t>
            </w:r>
          </w:p>
        </w:tc>
        <w:tc>
          <w:tcPr>
            <w:tcW w:w="9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35.37</w:t>
            </w:r>
          </w:p>
        </w:tc>
        <w:tc>
          <w:tcPr>
            <w:tcW w:w="680"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nil"/>
              <w:left w:val="nil"/>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680" w:type="dxa"/>
            <w:tcBorders>
              <w:top w:val="nil"/>
              <w:left w:val="nil"/>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627" w:type="dxa"/>
            <w:tcBorders>
              <w:top w:val="nil"/>
              <w:left w:val="nil"/>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640" w:type="dxa"/>
            <w:tcBorders>
              <w:top w:val="nil"/>
              <w:left w:val="nil"/>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201</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w:t>
            </w:r>
          </w:p>
        </w:tc>
        <w:tc>
          <w:tcPr>
            <w:tcW w:w="4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50</w:t>
            </w:r>
          </w:p>
        </w:tc>
        <w:tc>
          <w:tcPr>
            <w:tcW w:w="173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事业运行</w:t>
            </w:r>
          </w:p>
        </w:tc>
        <w:tc>
          <w:tcPr>
            <w:tcW w:w="85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35.37</w:t>
            </w:r>
          </w:p>
        </w:tc>
        <w:tc>
          <w:tcPr>
            <w:tcW w:w="8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35.37</w:t>
            </w:r>
          </w:p>
        </w:tc>
        <w:tc>
          <w:tcPr>
            <w:tcW w:w="9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35.37</w:t>
            </w:r>
          </w:p>
        </w:tc>
        <w:tc>
          <w:tcPr>
            <w:tcW w:w="680"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27"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467"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w:t>
            </w:r>
          </w:p>
        </w:tc>
        <w:tc>
          <w:tcPr>
            <w:tcW w:w="4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党委办公厅（室）及相关机构事务</w:t>
            </w:r>
          </w:p>
        </w:tc>
        <w:tc>
          <w:tcPr>
            <w:tcW w:w="85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24.44</w:t>
            </w:r>
          </w:p>
        </w:tc>
        <w:tc>
          <w:tcPr>
            <w:tcW w:w="8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24.44</w:t>
            </w:r>
          </w:p>
        </w:tc>
        <w:tc>
          <w:tcPr>
            <w:tcW w:w="9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24.44</w:t>
            </w:r>
          </w:p>
        </w:tc>
        <w:tc>
          <w:tcPr>
            <w:tcW w:w="680"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27"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467"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201</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w:t>
            </w:r>
          </w:p>
        </w:tc>
        <w:tc>
          <w:tcPr>
            <w:tcW w:w="4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173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行政运行</w:t>
            </w:r>
          </w:p>
        </w:tc>
        <w:tc>
          <w:tcPr>
            <w:tcW w:w="85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24.44</w:t>
            </w:r>
          </w:p>
        </w:tc>
        <w:tc>
          <w:tcPr>
            <w:tcW w:w="8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24.44</w:t>
            </w:r>
          </w:p>
        </w:tc>
        <w:tc>
          <w:tcPr>
            <w:tcW w:w="9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24.44</w:t>
            </w:r>
          </w:p>
        </w:tc>
        <w:tc>
          <w:tcPr>
            <w:tcW w:w="680"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nil"/>
              <w:left w:val="nil"/>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680" w:type="dxa"/>
            <w:tcBorders>
              <w:top w:val="nil"/>
              <w:left w:val="nil"/>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627" w:type="dxa"/>
            <w:tcBorders>
              <w:top w:val="nil"/>
              <w:left w:val="nil"/>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640" w:type="dxa"/>
            <w:tcBorders>
              <w:top w:val="nil"/>
              <w:left w:val="nil"/>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nil"/>
              <w:left w:val="single" w:color="auto" w:sz="4" w:space="0"/>
              <w:bottom w:val="single" w:color="auto" w:sz="4" w:space="0"/>
              <w:right w:val="single" w:color="auto" w:sz="4" w:space="0"/>
            </w:tcBorders>
            <w:noWrap w:val="0"/>
            <w:vAlign w:val="center"/>
          </w:tcPr>
          <w:p>
            <w:pPr>
              <w:tabs>
                <w:tab w:val="center" w:pos="141"/>
                <w:tab w:val="right" w:pos="563"/>
              </w:tabs>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207</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文化旅游体育与传媒支出</w:t>
            </w:r>
          </w:p>
        </w:tc>
        <w:tc>
          <w:tcPr>
            <w:tcW w:w="85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8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9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680"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27"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467"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207</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4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文化和旅游</w:t>
            </w:r>
          </w:p>
        </w:tc>
        <w:tc>
          <w:tcPr>
            <w:tcW w:w="85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8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97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680"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27"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467"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207</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4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99</w:t>
            </w:r>
          </w:p>
        </w:tc>
        <w:tc>
          <w:tcPr>
            <w:tcW w:w="1739"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其他文化支出</w:t>
            </w:r>
          </w:p>
        </w:tc>
        <w:tc>
          <w:tcPr>
            <w:tcW w:w="85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8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97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680"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27"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467"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社会保障和就业支出</w:t>
            </w:r>
          </w:p>
        </w:tc>
        <w:tc>
          <w:tcPr>
            <w:tcW w:w="85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197.07</w:t>
            </w:r>
          </w:p>
        </w:tc>
        <w:tc>
          <w:tcPr>
            <w:tcW w:w="8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197.07</w:t>
            </w:r>
          </w:p>
        </w:tc>
        <w:tc>
          <w:tcPr>
            <w:tcW w:w="97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197.07</w:t>
            </w:r>
          </w:p>
        </w:tc>
        <w:tc>
          <w:tcPr>
            <w:tcW w:w="680"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27"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467"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人力资源和社会保障管理事务</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42.52</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42.52</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42.52</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51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50</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事业运行</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42.52</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42.52</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42.52</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行政事业单位养老支出</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153.40</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153.40</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153.40</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行政单位离退休</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1.06</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1.06</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1.06</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事业单位离退休</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1.18</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1.18</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1.18</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机关事业单位基本养老保险缴费支出</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100.77</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100.77</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100.77</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机关事业单位职业年金缴费支出</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50.39</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50.39</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50.39</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08</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抚恤</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1.15</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1.15</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1.15</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08</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99</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其他优抚支出</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1.15</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1.15</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1.15</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卫生健康支出</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66.35</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66.35</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66.35</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07</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计划生育事务</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12.31</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12.31</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12.31</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07</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99</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其他计划生育事务支出</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12.31</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12.31</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12.31</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行政事业单位医疗</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54.04</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54.04</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54.04</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行政单位医疗</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20.01</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20.01</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20.01</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事业单位医疗</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26.15</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26.15</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26.15</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公务员医疗补助</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7.88</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7.88</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7.88</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213</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农林水支出</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213</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农业农村</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213</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04</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事业运行</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住房保障支出</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住房改革支出</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1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住房公积金</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wBefore w:w="0" w:type="auto"/>
          <w:trHeight w:val="465"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b/>
                <w:bCs/>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1003</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1003</w:t>
            </w:r>
          </w:p>
        </w:tc>
        <w:tc>
          <w:tcPr>
            <w:tcW w:w="9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1003</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3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6"/>
                <w:szCs w:val="16"/>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单位支出总体情况表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焉耆回族自治县查汗采开乡人民政府</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4"/>
        <w:tblW w:w="9420" w:type="dxa"/>
        <w:tblInd w:w="-240" w:type="dxa"/>
        <w:tblLayout w:type="autofit"/>
        <w:tblCellMar>
          <w:top w:w="0" w:type="dxa"/>
          <w:left w:w="108" w:type="dxa"/>
          <w:bottom w:w="0" w:type="dxa"/>
          <w:right w:w="108" w:type="dxa"/>
        </w:tblCellMar>
      </w:tblPr>
      <w:tblGrid>
        <w:gridCol w:w="486"/>
        <w:gridCol w:w="571"/>
        <w:gridCol w:w="587"/>
        <w:gridCol w:w="4050"/>
        <w:gridCol w:w="1185"/>
        <w:gridCol w:w="1350"/>
        <w:gridCol w:w="1191"/>
      </w:tblGrid>
      <w:tr>
        <w:tblPrEx>
          <w:tblCellMar>
            <w:top w:w="0" w:type="dxa"/>
            <w:left w:w="108" w:type="dxa"/>
            <w:bottom w:w="0" w:type="dxa"/>
            <w:right w:w="108" w:type="dxa"/>
          </w:tblCellMar>
        </w:tblPrEx>
        <w:trPr>
          <w:trHeight w:val="328" w:hRule="atLeast"/>
        </w:trPr>
        <w:tc>
          <w:tcPr>
            <w:tcW w:w="569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科</w:t>
            </w:r>
            <w:r>
              <w:rPr>
                <w:rFonts w:hint="eastAsia" w:ascii="仿宋_GB2312" w:hAnsi="仿宋_GB2312" w:eastAsia="仿宋_GB2312" w:cs="仿宋_GB2312"/>
                <w:b/>
                <w:bCs/>
                <w:color w:val="auto"/>
                <w:kern w:val="0"/>
                <w:sz w:val="24"/>
                <w:szCs w:val="24"/>
                <w:highlight w:val="none"/>
              </w:rPr>
              <w:t xml:space="preserve">    目</w:t>
            </w:r>
          </w:p>
        </w:tc>
        <w:tc>
          <w:tcPr>
            <w:tcW w:w="3726"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64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功能分类科目编码</w:t>
            </w:r>
          </w:p>
        </w:tc>
        <w:tc>
          <w:tcPr>
            <w:tcW w:w="405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功能分类科目名称</w:t>
            </w:r>
          </w:p>
        </w:tc>
        <w:tc>
          <w:tcPr>
            <w:tcW w:w="118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35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基本支出</w:t>
            </w:r>
          </w:p>
        </w:tc>
        <w:tc>
          <w:tcPr>
            <w:tcW w:w="119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类</w:t>
            </w:r>
          </w:p>
        </w:tc>
        <w:tc>
          <w:tcPr>
            <w:tcW w:w="57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款</w:t>
            </w: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w:t>
            </w:r>
          </w:p>
        </w:tc>
        <w:tc>
          <w:tcPr>
            <w:tcW w:w="405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18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35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19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r>
      <w:tr>
        <w:tblPrEx>
          <w:tblCellMar>
            <w:top w:w="0" w:type="dxa"/>
            <w:left w:w="108" w:type="dxa"/>
            <w:bottom w:w="0" w:type="dxa"/>
            <w:right w:w="108" w:type="dxa"/>
          </w:tblCellMar>
        </w:tblPrEx>
        <w:trPr>
          <w:trHeight w:val="24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方正仿宋_GBK" w:cs="Times New Roman"/>
                <w:color w:val="auto"/>
                <w:kern w:val="2"/>
                <w:sz w:val="16"/>
                <w:szCs w:val="16"/>
                <w:highlight w:val="none"/>
                <w:lang w:val="en-US" w:eastAsia="zh-CN" w:bidi="ar-SA"/>
              </w:rPr>
            </w:pPr>
            <w:r>
              <w:rPr>
                <w:rFonts w:hint="default" w:ascii="Times New Roman" w:hAnsi="Times New Roman" w:eastAsia="方正仿宋_GBK" w:cs="Times New Roman"/>
                <w:color w:val="auto"/>
                <w:sz w:val="16"/>
                <w:szCs w:val="16"/>
                <w:highlight w:val="none"/>
                <w:lang w:val="en-US" w:eastAsia="zh-CN"/>
              </w:rPr>
              <w:t>201</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方正仿宋_GBK" w:cs="Times New Roman"/>
                <w:color w:val="auto"/>
                <w:kern w:val="2"/>
                <w:sz w:val="16"/>
                <w:szCs w:val="16"/>
                <w:highlight w:val="none"/>
                <w:lang w:val="en-US" w:eastAsia="zh-CN" w:bidi="ar-SA"/>
              </w:rPr>
            </w:pP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方正仿宋_GBK" w:cs="Times New Roman"/>
                <w:color w:val="auto"/>
                <w:kern w:val="2"/>
                <w:sz w:val="16"/>
                <w:szCs w:val="16"/>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一般公共服务支出</w:t>
            </w:r>
          </w:p>
        </w:tc>
        <w:tc>
          <w:tcPr>
            <w:tcW w:w="118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444.92</w:t>
            </w:r>
          </w:p>
        </w:tc>
        <w:tc>
          <w:tcPr>
            <w:tcW w:w="135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444.92</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20</w:t>
            </w:r>
            <w:r>
              <w:rPr>
                <w:rFonts w:hint="default" w:ascii="Times New Roman" w:hAnsi="Times New Roman" w:eastAsia="仿宋_GB2312" w:cs="Times New Roman"/>
                <w:color w:val="auto"/>
                <w:sz w:val="18"/>
                <w:szCs w:val="18"/>
                <w:highlight w:val="none"/>
                <w:lang w:val="en-US" w:eastAsia="zh-CN"/>
              </w:rPr>
              <w:t>1</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人大事务</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36.97</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36.97</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25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201</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政府办公厅（室）及相关机构事务</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348.14</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348.14</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24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201</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0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行政运行</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267.43</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267.43</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18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201</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50</w:t>
            </w:r>
          </w:p>
        </w:tc>
        <w:tc>
          <w:tcPr>
            <w:tcW w:w="40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事业运行</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80.71</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80.71</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15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201</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50</w:t>
            </w:r>
          </w:p>
        </w:tc>
        <w:tc>
          <w:tcPr>
            <w:tcW w:w="40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财政事务</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35.37</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35.37</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22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201</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06</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50</w:t>
            </w:r>
          </w:p>
        </w:tc>
        <w:tc>
          <w:tcPr>
            <w:tcW w:w="40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事业运行</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35.37</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35.37</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1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201</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31</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党委办公厅（室）及相关机构事务</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24.44</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24.44</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24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201</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31</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01</w:t>
            </w:r>
          </w:p>
        </w:tc>
        <w:tc>
          <w:tcPr>
            <w:tcW w:w="40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行政运行</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24.44</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24.44</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21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tabs>
                <w:tab w:val="center" w:pos="141"/>
                <w:tab w:val="right" w:pos="563"/>
              </w:tabs>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207</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文化旅游体育与传媒支出</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19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207</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文化和旅游</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24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207</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99</w:t>
            </w: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其他文化支出</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15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社会保障和就业支出</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197.07</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197.07</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28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人力资源和社会保障管理事务</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42.52</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42.52</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22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50</w:t>
            </w: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事业运行</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42.52</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42.52</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22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行政事业单位养老支出</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153.40</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153.40</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21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行政单位离退休</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1.06</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1.06</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21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事业单位离退休</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1.18</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1.18</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22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机关事业单位基本养老保险缴费支出</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100.7</w:t>
            </w:r>
            <w:r>
              <w:rPr>
                <w:rFonts w:hint="eastAsia" w:ascii="Times New Roman" w:hAnsi="Times New Roman" w:eastAsia="仿宋_GB2312" w:cs="Times New Roman"/>
                <w:color w:val="auto"/>
                <w:kern w:val="2"/>
                <w:sz w:val="20"/>
                <w:szCs w:val="20"/>
                <w:highlight w:val="none"/>
                <w:lang w:val="en-US" w:eastAsia="zh-CN" w:bidi="ar-SA"/>
              </w:rPr>
              <w:t>7</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100.7</w:t>
            </w:r>
            <w:r>
              <w:rPr>
                <w:rFonts w:hint="eastAsia" w:ascii="Times New Roman" w:hAnsi="Times New Roman" w:eastAsia="仿宋_GB2312" w:cs="Times New Roman"/>
                <w:color w:val="auto"/>
                <w:kern w:val="2"/>
                <w:sz w:val="20"/>
                <w:szCs w:val="20"/>
                <w:highlight w:val="none"/>
                <w:lang w:val="en-US" w:eastAsia="zh-CN" w:bidi="ar-SA"/>
              </w:rPr>
              <w:t>7</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22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06</w:t>
            </w: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机关事业单位职业年金缴费支出</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50.39</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50.39</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22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08</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抚恤</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1.15</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1.15</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19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08</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99</w:t>
            </w:r>
          </w:p>
        </w:tc>
        <w:tc>
          <w:tcPr>
            <w:tcW w:w="40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其他优抚支出</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1.15</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1.15</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卫生健康支出</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66.35</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66.35</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21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07</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计划生育事务</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12.31</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12.31</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30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07</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99</w:t>
            </w:r>
          </w:p>
        </w:tc>
        <w:tc>
          <w:tcPr>
            <w:tcW w:w="40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其他计划生育事务支出</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12.31</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12.31</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19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w:t>
            </w:r>
          </w:p>
        </w:tc>
        <w:tc>
          <w:tcPr>
            <w:tcW w:w="571"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w:t>
            </w:r>
          </w:p>
        </w:tc>
        <w:tc>
          <w:tcPr>
            <w:tcW w:w="587"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color w:val="auto"/>
                <w:kern w:val="2"/>
                <w:sz w:val="18"/>
                <w:szCs w:val="18"/>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行政事业单位医疗</w:t>
            </w:r>
          </w:p>
        </w:tc>
        <w:tc>
          <w:tcPr>
            <w:tcW w:w="1185" w:type="dxa"/>
            <w:tcBorders>
              <w:top w:val="nil"/>
              <w:left w:val="nil"/>
              <w:bottom w:val="single" w:color="auto" w:sz="4" w:space="0"/>
              <w:right w:val="single" w:color="auto" w:sz="4" w:space="0"/>
            </w:tcBorders>
            <w:shd w:val="clear" w:color="auto" w:fill="auto"/>
            <w:noWrap w:val="0"/>
            <w:vAlign w:val="center"/>
          </w:tcPr>
          <w:p>
            <w:pPr>
              <w:ind w:firstLine="400" w:firstLineChars="200"/>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54.04</w:t>
            </w:r>
          </w:p>
        </w:tc>
        <w:tc>
          <w:tcPr>
            <w:tcW w:w="1350" w:type="dxa"/>
            <w:tcBorders>
              <w:top w:val="nil"/>
              <w:left w:val="nil"/>
              <w:bottom w:val="single" w:color="auto" w:sz="4" w:space="0"/>
              <w:right w:val="single" w:color="auto" w:sz="4" w:space="0"/>
            </w:tcBorders>
            <w:shd w:val="clear" w:color="auto" w:fill="auto"/>
            <w:noWrap w:val="0"/>
            <w:vAlign w:val="center"/>
          </w:tcPr>
          <w:p>
            <w:pPr>
              <w:ind w:firstLine="400" w:firstLineChars="200"/>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54.04</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24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行政单位医疗</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20.0</w:t>
            </w:r>
            <w:r>
              <w:rPr>
                <w:rFonts w:hint="eastAsia" w:ascii="Times New Roman" w:hAnsi="Times New Roman" w:eastAsia="仿宋_GB2312" w:cs="Times New Roman"/>
                <w:color w:val="auto"/>
                <w:kern w:val="2"/>
                <w:sz w:val="20"/>
                <w:szCs w:val="20"/>
                <w:highlight w:val="none"/>
                <w:lang w:val="en-US" w:eastAsia="zh-CN" w:bidi="ar-SA"/>
              </w:rPr>
              <w:t>1</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20.0</w:t>
            </w:r>
            <w:r>
              <w:rPr>
                <w:rFonts w:hint="eastAsia" w:ascii="Times New Roman" w:hAnsi="Times New Roman" w:eastAsia="仿宋_GB2312" w:cs="Times New Roman"/>
                <w:color w:val="auto"/>
                <w:kern w:val="2"/>
                <w:sz w:val="20"/>
                <w:szCs w:val="20"/>
                <w:highlight w:val="none"/>
                <w:lang w:val="en-US" w:eastAsia="zh-CN" w:bidi="ar-SA"/>
              </w:rPr>
              <w:t>1</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24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事业单位医疗</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26.15</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26.15</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22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公务员医疗补助</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7.88</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7.88</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21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农林水支出</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18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农业农村</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22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04</w:t>
            </w: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事业运行</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24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221</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住房保障支出</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25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221</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住房改革支出</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19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221</w:t>
            </w:r>
          </w:p>
        </w:tc>
        <w:tc>
          <w:tcPr>
            <w:tcW w:w="57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p>
        </w:tc>
        <w:tc>
          <w:tcPr>
            <w:tcW w:w="5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050" w:type="dxa"/>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住房公积金</w:t>
            </w:r>
          </w:p>
        </w:tc>
        <w:tc>
          <w:tcPr>
            <w:tcW w:w="118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13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rPr>
            </w:pPr>
          </w:p>
        </w:tc>
        <w:tc>
          <w:tcPr>
            <w:tcW w:w="5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rPr>
            </w:pP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p>
        </w:tc>
        <w:tc>
          <w:tcPr>
            <w:tcW w:w="40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b/>
                <w:bCs/>
                <w:color w:val="auto"/>
                <w:kern w:val="0"/>
                <w:sz w:val="20"/>
                <w:szCs w:val="20"/>
                <w:highlight w:val="none"/>
              </w:rPr>
              <w:t>合  计</w:t>
            </w:r>
          </w:p>
        </w:tc>
        <w:tc>
          <w:tcPr>
            <w:tcW w:w="11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sz w:val="20"/>
                <w:szCs w:val="20"/>
                <w:highlight w:val="none"/>
                <w:lang w:val="en-US" w:eastAsia="zh-CN"/>
              </w:rPr>
              <w:t>1003</w:t>
            </w:r>
          </w:p>
        </w:tc>
        <w:tc>
          <w:tcPr>
            <w:tcW w:w="13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0"/>
                <w:szCs w:val="20"/>
                <w:highlight w:val="none"/>
                <w:lang w:val="en-US" w:eastAsia="zh-CN"/>
              </w:rPr>
              <w:t>1003</w:t>
            </w:r>
          </w:p>
        </w:tc>
        <w:tc>
          <w:tcPr>
            <w:tcW w:w="119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p>
        </w:tc>
      </w:tr>
    </w:tbl>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4</w:t>
      </w:r>
    </w:p>
    <w:p>
      <w:pPr>
        <w:widowControl/>
        <w:spacing w:before="120" w:beforeLines="50" w:line="280" w:lineRule="exact"/>
        <w:jc w:val="center"/>
        <w:outlineLvl w:val="1"/>
        <w:rPr>
          <w:rFonts w:hint="eastAsia" w:ascii="仿宋_GB2312" w:hAnsi="宋体" w:eastAsia="仿宋_GB2312"/>
          <w:b/>
          <w:color w:val="auto"/>
          <w:kern w:val="0"/>
          <w:sz w:val="32"/>
          <w:szCs w:val="32"/>
          <w:highlight w:val="none"/>
        </w:rPr>
      </w:pPr>
    </w:p>
    <w:p>
      <w:pPr>
        <w:widowControl/>
        <w:spacing w:before="120" w:beforeLines="50" w:line="280" w:lineRule="exact"/>
        <w:jc w:val="center"/>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pPr>
        <w:widowControl/>
        <w:spacing w:before="120" w:beforeLines="50" w:line="280" w:lineRule="exact"/>
        <w:outlineLvl w:val="1"/>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编制单位：</w:t>
      </w:r>
      <w:r>
        <w:rPr>
          <w:rFonts w:hint="eastAsia" w:ascii="仿宋_GB2312" w:hAnsi="宋体" w:eastAsia="仿宋_GB2312"/>
          <w:color w:val="auto"/>
          <w:kern w:val="0"/>
          <w:sz w:val="24"/>
          <w:highlight w:val="none"/>
          <w:lang w:val="en-US" w:eastAsia="zh-CN"/>
        </w:rPr>
        <w:t xml:space="preserve">焉耆回族自治县查汗采开乡人民政府             </w:t>
      </w:r>
      <w:r>
        <w:rPr>
          <w:rFonts w:hint="eastAsia" w:ascii="仿宋_GB2312" w:hAnsi="宋体" w:eastAsia="仿宋_GB2312"/>
          <w:color w:val="auto"/>
          <w:kern w:val="0"/>
          <w:sz w:val="24"/>
          <w:szCs w:val="24"/>
          <w:highlight w:val="none"/>
        </w:rPr>
        <w:t xml:space="preserve">     单位：万元</w:t>
      </w:r>
    </w:p>
    <w:tbl>
      <w:tblPr>
        <w:tblStyle w:val="14"/>
        <w:tblW w:w="9459" w:type="dxa"/>
        <w:tblInd w:w="-240" w:type="dxa"/>
        <w:tblLayout w:type="autofit"/>
        <w:tblCellMar>
          <w:top w:w="0" w:type="dxa"/>
          <w:left w:w="108" w:type="dxa"/>
          <w:bottom w:w="0" w:type="dxa"/>
          <w:right w:w="108" w:type="dxa"/>
        </w:tblCellMar>
      </w:tblPr>
      <w:tblGrid>
        <w:gridCol w:w="1938"/>
        <w:gridCol w:w="915"/>
        <w:gridCol w:w="2583"/>
        <w:gridCol w:w="900"/>
        <w:gridCol w:w="851"/>
        <w:gridCol w:w="1134"/>
        <w:gridCol w:w="1138"/>
      </w:tblGrid>
      <w:tr>
        <w:tblPrEx>
          <w:tblCellMar>
            <w:top w:w="0" w:type="dxa"/>
            <w:left w:w="108" w:type="dxa"/>
            <w:bottom w:w="0" w:type="dxa"/>
            <w:right w:w="108" w:type="dxa"/>
          </w:tblCellMar>
        </w:tblPrEx>
        <w:trPr>
          <w:trHeight w:val="359" w:hRule="atLeast"/>
        </w:trPr>
        <w:tc>
          <w:tcPr>
            <w:tcW w:w="2853"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财政拨款收入</w:t>
            </w:r>
          </w:p>
        </w:tc>
        <w:tc>
          <w:tcPr>
            <w:tcW w:w="6606"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财政拨款支出</w:t>
            </w:r>
          </w:p>
        </w:tc>
      </w:tr>
      <w:tr>
        <w:tblPrEx>
          <w:tblCellMar>
            <w:top w:w="0" w:type="dxa"/>
            <w:left w:w="108" w:type="dxa"/>
            <w:bottom w:w="0" w:type="dxa"/>
            <w:right w:w="108" w:type="dxa"/>
          </w:tblCellMar>
        </w:tblPrEx>
        <w:trPr>
          <w:trHeight w:val="612" w:hRule="atLeast"/>
        </w:trPr>
        <w:tc>
          <w:tcPr>
            <w:tcW w:w="19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  计</w:t>
            </w:r>
          </w:p>
        </w:tc>
        <w:tc>
          <w:tcPr>
            <w:tcW w:w="25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政府性基金预算</w:t>
            </w:r>
          </w:p>
        </w:tc>
        <w:tc>
          <w:tcPr>
            <w:tcW w:w="11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国有资本经营预算</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1003</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lang w:val="en-US" w:eastAsia="zh-CN"/>
              </w:rPr>
            </w:pPr>
          </w:p>
          <w:p>
            <w:pPr>
              <w:pStyle w:val="2"/>
              <w:rPr>
                <w:rFonts w:hint="default"/>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444.92</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1003</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5"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49"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17.59</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17.59</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197.07</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197.07</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66.35</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66.35</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201.49</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201.49</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75.58</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75.58</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bookmarkStart w:id="0" w:name="_GoBack"/>
            <w:bookmarkEnd w:id="0"/>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68"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5"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90" w:hRule="exact"/>
        </w:trPr>
        <w:tc>
          <w:tcPr>
            <w:tcW w:w="19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5"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kern w:val="0"/>
                <w:sz w:val="21"/>
                <w:szCs w:val="21"/>
                <w:highlight w:val="none"/>
                <w:lang w:val="en-US" w:eastAsia="zh-CN"/>
              </w:rPr>
              <w:t>1003</w:t>
            </w:r>
            <w:r>
              <w:rPr>
                <w:rFonts w:hint="default" w:ascii="Times New Roman" w:hAnsi="Times New Roman" w:eastAsia="仿宋_GB2312" w:cs="Times New Roman"/>
                <w:b/>
                <w:bCs/>
                <w:color w:val="auto"/>
                <w:kern w:val="0"/>
                <w:sz w:val="22"/>
                <w:szCs w:val="22"/>
                <w:highlight w:val="none"/>
              </w:rPr>
              <w:t>　</w:t>
            </w:r>
          </w:p>
        </w:tc>
        <w:tc>
          <w:tcPr>
            <w:tcW w:w="258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both"/>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1003</w:t>
            </w:r>
            <w:r>
              <w:rPr>
                <w:rFonts w:hint="default" w:ascii="Times New Roman" w:hAnsi="Times New Roman" w:eastAsia="仿宋_GB2312" w:cs="Times New Roman"/>
                <w:color w:val="auto"/>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1003</w:t>
            </w:r>
            <w:r>
              <w:rPr>
                <w:rFonts w:hint="default" w:ascii="Times New Roman" w:hAnsi="Times New Roman" w:cs="Times New Roman"/>
                <w:color w:val="auto"/>
                <w:kern w:val="0"/>
                <w:sz w:val="28"/>
                <w:szCs w:val="2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8"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r>
    </w:tbl>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表5</w:t>
      </w:r>
    </w:p>
    <w:tbl>
      <w:tblPr>
        <w:tblStyle w:val="14"/>
        <w:tblW w:w="9080" w:type="dxa"/>
        <w:tblInd w:w="-34" w:type="dxa"/>
        <w:tblLayout w:type="fixed"/>
        <w:tblCellMar>
          <w:top w:w="0" w:type="dxa"/>
          <w:left w:w="108" w:type="dxa"/>
          <w:bottom w:w="0" w:type="dxa"/>
          <w:right w:w="108" w:type="dxa"/>
        </w:tblCellMar>
      </w:tblPr>
      <w:tblGrid>
        <w:gridCol w:w="675"/>
        <w:gridCol w:w="515"/>
        <w:gridCol w:w="568"/>
        <w:gridCol w:w="3547"/>
        <w:gridCol w:w="248"/>
        <w:gridCol w:w="246"/>
        <w:gridCol w:w="935"/>
        <w:gridCol w:w="1031"/>
        <w:gridCol w:w="1315"/>
      </w:tblGrid>
      <w:tr>
        <w:tblPrEx>
          <w:tblCellMar>
            <w:top w:w="0" w:type="dxa"/>
            <w:left w:w="108" w:type="dxa"/>
            <w:bottom w:w="0" w:type="dxa"/>
            <w:right w:w="108" w:type="dxa"/>
          </w:tblCellMar>
        </w:tblPrEx>
        <w:trPr>
          <w:trHeight w:val="967" w:hRule="atLeast"/>
        </w:trPr>
        <w:tc>
          <w:tcPr>
            <w:tcW w:w="9080" w:type="dxa"/>
            <w:gridSpan w:val="9"/>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484" w:hRule="atLeast"/>
        </w:trPr>
        <w:tc>
          <w:tcPr>
            <w:tcW w:w="5305" w:type="dxa"/>
            <w:gridSpan w:val="4"/>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焉耆回族自治县查汗采开乡人民政府</w:t>
            </w:r>
          </w:p>
        </w:tc>
        <w:tc>
          <w:tcPr>
            <w:tcW w:w="494"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3281" w:type="dxa"/>
            <w:gridSpan w:val="3"/>
            <w:tcBorders>
              <w:top w:val="nil"/>
              <w:left w:val="nil"/>
              <w:bottom w:val="nil"/>
              <w:right w:val="nil"/>
            </w:tcBorders>
            <w:noWrap w:val="0"/>
            <w:vAlign w:val="center"/>
          </w:tcPr>
          <w:p>
            <w:pPr>
              <w:widowControl/>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trHeight w:val="513" w:hRule="atLeast"/>
        </w:trPr>
        <w:tc>
          <w:tcPr>
            <w:tcW w:w="5553"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科</w:t>
            </w:r>
            <w:r>
              <w:rPr>
                <w:rFonts w:hint="eastAsia" w:ascii="仿宋_GB2312" w:hAnsi="宋体" w:eastAsia="仿宋_GB2312" w:cs="宋体"/>
                <w:b/>
                <w:bCs/>
                <w:color w:val="auto"/>
                <w:kern w:val="0"/>
                <w:sz w:val="24"/>
                <w:szCs w:val="24"/>
                <w:highlight w:val="none"/>
              </w:rPr>
              <w:t xml:space="preserve">  目</w:t>
            </w:r>
          </w:p>
        </w:tc>
        <w:tc>
          <w:tcPr>
            <w:tcW w:w="352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一般公共预算支出</w:t>
            </w:r>
          </w:p>
        </w:tc>
      </w:tr>
      <w:tr>
        <w:tblPrEx>
          <w:tblCellMar>
            <w:top w:w="0" w:type="dxa"/>
            <w:left w:w="108" w:type="dxa"/>
            <w:bottom w:w="0" w:type="dxa"/>
            <w:right w:w="108" w:type="dxa"/>
          </w:tblCellMar>
        </w:tblPrEx>
        <w:trPr>
          <w:trHeight w:val="513" w:hRule="atLeast"/>
        </w:trPr>
        <w:tc>
          <w:tcPr>
            <w:tcW w:w="1758"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379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18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0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1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1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56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379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18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0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31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一般公共服务支出</w:t>
            </w:r>
          </w:p>
        </w:tc>
        <w:tc>
          <w:tcPr>
            <w:tcW w:w="1181" w:type="dxa"/>
            <w:gridSpan w:val="2"/>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444.92</w:t>
            </w:r>
          </w:p>
        </w:tc>
        <w:tc>
          <w:tcPr>
            <w:tcW w:w="1031"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444.92</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　</w:t>
            </w: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20</w:t>
            </w:r>
            <w:r>
              <w:rPr>
                <w:rFonts w:hint="default" w:ascii="Times New Roman" w:hAnsi="Times New Roman" w:eastAsia="仿宋_GB2312" w:cs="Times New Roman"/>
                <w:color w:val="auto"/>
                <w:sz w:val="20"/>
                <w:szCs w:val="20"/>
                <w:highlight w:val="none"/>
                <w:lang w:val="en-US" w:eastAsia="zh-CN"/>
              </w:rPr>
              <w:t>1</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人大事务</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36.97</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36.97</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201</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3795" w:type="dxa"/>
            <w:gridSpan w:val="2"/>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行政运行</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36.97</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36.97</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201</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政府办公厅（室）及相关机构事务</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348.14</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348.14</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201</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3795" w:type="dxa"/>
            <w:gridSpan w:val="2"/>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行政运行</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267.43</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267.43</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201</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50</w:t>
            </w:r>
          </w:p>
        </w:tc>
        <w:tc>
          <w:tcPr>
            <w:tcW w:w="3795" w:type="dxa"/>
            <w:gridSpan w:val="2"/>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事业运行</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80.71</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80.71</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201</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color w:val="auto"/>
                <w:kern w:val="2"/>
                <w:sz w:val="20"/>
                <w:szCs w:val="20"/>
                <w:highlight w:val="none"/>
                <w:lang w:val="en-US" w:eastAsia="zh-CN" w:bidi="ar-SA"/>
              </w:rPr>
              <w:t>06</w:t>
            </w: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财政事务</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35.37</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35.37</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201</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50</w:t>
            </w:r>
          </w:p>
        </w:tc>
        <w:tc>
          <w:tcPr>
            <w:tcW w:w="3795" w:type="dxa"/>
            <w:gridSpan w:val="2"/>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事业运行</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35.37</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35.37</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31</w:t>
            </w: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党委办公厅（室）及相关机构事务</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24.44</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24.44</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tabs>
                <w:tab w:val="center" w:pos="141"/>
                <w:tab w:val="right" w:pos="563"/>
              </w:tabs>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201</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rPr>
              <w:t>31</w:t>
            </w: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rPr>
              <w:t>01</w:t>
            </w:r>
          </w:p>
        </w:tc>
        <w:tc>
          <w:tcPr>
            <w:tcW w:w="3795" w:type="dxa"/>
            <w:gridSpan w:val="2"/>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行政运行</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24.44</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24.44</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tabs>
                <w:tab w:val="center" w:pos="141"/>
                <w:tab w:val="right" w:pos="563"/>
              </w:tabs>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207</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文化旅游体育与传媒支出</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207</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文化和旅游</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207</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p>
        </w:tc>
        <w:tc>
          <w:tcPr>
            <w:tcW w:w="3795" w:type="dxa"/>
            <w:gridSpan w:val="2"/>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其他文化支出</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17.59</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社会保障和就业支出</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197.07</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197.07</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人力资源和社会保障管理事务</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42.52</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42.52</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50</w:t>
            </w:r>
          </w:p>
        </w:tc>
        <w:tc>
          <w:tcPr>
            <w:tcW w:w="3795" w:type="dxa"/>
            <w:gridSpan w:val="2"/>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事业运行</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42.52</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42.52</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行政事业单位养老支出</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153.40</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153.40</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3795" w:type="dxa"/>
            <w:gridSpan w:val="2"/>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行政单位离退休</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1.06</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1.06</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3795" w:type="dxa"/>
            <w:gridSpan w:val="2"/>
            <w:tcBorders>
              <w:top w:val="nil"/>
              <w:left w:val="nil"/>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事业单位离退休</w:t>
            </w:r>
          </w:p>
        </w:tc>
        <w:tc>
          <w:tcPr>
            <w:tcW w:w="1181"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1.18</w:t>
            </w:r>
          </w:p>
        </w:tc>
        <w:tc>
          <w:tcPr>
            <w:tcW w:w="10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1.18</w:t>
            </w:r>
          </w:p>
        </w:tc>
        <w:tc>
          <w:tcPr>
            <w:tcW w:w="13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机关事业单位基本养老保险缴费支出</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100.7</w:t>
            </w:r>
            <w:r>
              <w:rPr>
                <w:rFonts w:hint="eastAsia" w:ascii="Times New Roman" w:hAnsi="Times New Roman" w:eastAsia="仿宋_GB2312" w:cs="Times New Roman"/>
                <w:color w:val="auto"/>
                <w:kern w:val="2"/>
                <w:sz w:val="20"/>
                <w:szCs w:val="20"/>
                <w:highlight w:val="none"/>
                <w:lang w:val="en-US" w:eastAsia="zh-CN" w:bidi="ar-SA"/>
              </w:rPr>
              <w:t>7</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100.7</w:t>
            </w:r>
            <w:r>
              <w:rPr>
                <w:rFonts w:hint="eastAsia" w:ascii="Times New Roman" w:hAnsi="Times New Roman" w:eastAsia="仿宋_GB2312" w:cs="Times New Roman"/>
                <w:color w:val="auto"/>
                <w:kern w:val="2"/>
                <w:sz w:val="20"/>
                <w:szCs w:val="20"/>
                <w:highlight w:val="none"/>
                <w:lang w:val="en-US" w:eastAsia="zh-CN" w:bidi="ar-SA"/>
              </w:rPr>
              <w:t>7</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机关事业单位职业年金缴费支出</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50.39</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50.39</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w:t>
            </w: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抚恤</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1.15</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1.15</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w:t>
            </w: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其他优抚支出</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1.15</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1.15</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卫生健康支出</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66.35</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66.35</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07</w:t>
            </w: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计划生育事务</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12.31</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12.31</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07</w:t>
            </w: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其他计划生育事务支出</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12.31</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12.31</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行政事业单位医疗</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54.04</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54.04</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行政单位医疗</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20.0</w:t>
            </w:r>
            <w:r>
              <w:rPr>
                <w:rFonts w:hint="eastAsia" w:ascii="Times New Roman" w:hAnsi="Times New Roman" w:eastAsia="仿宋_GB2312" w:cs="Times New Roman"/>
                <w:color w:val="auto"/>
                <w:kern w:val="2"/>
                <w:sz w:val="20"/>
                <w:szCs w:val="20"/>
                <w:highlight w:val="none"/>
                <w:lang w:val="en-US" w:eastAsia="zh-CN" w:bidi="ar-SA"/>
              </w:rPr>
              <w:t>1</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20.0</w:t>
            </w:r>
            <w:r>
              <w:rPr>
                <w:rFonts w:hint="eastAsia" w:ascii="Times New Roman" w:hAnsi="Times New Roman" w:eastAsia="仿宋_GB2312" w:cs="Times New Roman"/>
                <w:color w:val="auto"/>
                <w:kern w:val="2"/>
                <w:sz w:val="20"/>
                <w:szCs w:val="20"/>
                <w:highlight w:val="none"/>
                <w:lang w:val="en-US" w:eastAsia="zh-CN" w:bidi="ar-SA"/>
              </w:rPr>
              <w:t>1</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事业单位医疗</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26.15</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26.15</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公务员医疗补助</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7.88</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7.88</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农林水支出</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农业农村</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04</w:t>
            </w: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事业运行</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201.49</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住房保障支出</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住房改革支出</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51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住房公积金</w:t>
            </w:r>
          </w:p>
        </w:tc>
        <w:tc>
          <w:tcPr>
            <w:tcW w:w="11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75.58</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543"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37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1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1003</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1003</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_GB2312" w:hAnsi="仿宋_GB2312" w:eastAsia="仿宋_GB2312" w:cs="仿宋_GB2312"/>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14"/>
        <w:tblW w:w="9328" w:type="dxa"/>
        <w:tblInd w:w="-148" w:type="dxa"/>
        <w:tblLayout w:type="fixed"/>
        <w:tblCellMar>
          <w:top w:w="0" w:type="dxa"/>
          <w:left w:w="108" w:type="dxa"/>
          <w:bottom w:w="0" w:type="dxa"/>
          <w:right w:w="108" w:type="dxa"/>
        </w:tblCellMar>
      </w:tblPr>
      <w:tblGrid>
        <w:gridCol w:w="757"/>
        <w:gridCol w:w="577"/>
        <w:gridCol w:w="3244"/>
        <w:gridCol w:w="1230"/>
        <w:gridCol w:w="384"/>
        <w:gridCol w:w="710"/>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578"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焉耆回族自治县查汗采开乡人民政府</w:t>
            </w:r>
          </w:p>
        </w:tc>
        <w:tc>
          <w:tcPr>
            <w:tcW w:w="1230"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094"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578"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4750"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324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61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43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3244"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p>
        </w:tc>
        <w:tc>
          <w:tcPr>
            <w:tcW w:w="161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43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p>
        </w:tc>
        <w:tc>
          <w:tcPr>
            <w:tcW w:w="32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工资福利支出</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955.23</w:t>
            </w:r>
          </w:p>
        </w:tc>
        <w:tc>
          <w:tcPr>
            <w:tcW w:w="1435"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955.23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32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基本工资</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298.93</w:t>
            </w:r>
          </w:p>
        </w:tc>
        <w:tc>
          <w:tcPr>
            <w:tcW w:w="1435"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298.93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32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津贴补贴</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371.54</w:t>
            </w:r>
          </w:p>
        </w:tc>
        <w:tc>
          <w:tcPr>
            <w:tcW w:w="1435"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371.54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32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机关事业单位基本养老保险缴费</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100.7</w:t>
            </w:r>
            <w:r>
              <w:rPr>
                <w:rFonts w:hint="eastAsia" w:ascii="Times New Roman" w:hAnsi="Times New Roman" w:eastAsia="仿宋_GB2312" w:cs="Times New Roman"/>
                <w:color w:val="auto"/>
                <w:kern w:val="0"/>
                <w:sz w:val="20"/>
                <w:szCs w:val="20"/>
                <w:highlight w:val="none"/>
                <w:lang w:val="en-US" w:eastAsia="zh-CN"/>
              </w:rPr>
              <w:t>7</w:t>
            </w:r>
          </w:p>
        </w:tc>
        <w:tc>
          <w:tcPr>
            <w:tcW w:w="1435"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100.7</w:t>
            </w:r>
            <w:r>
              <w:rPr>
                <w:rFonts w:hint="eastAsia" w:ascii="Times New Roman" w:hAnsi="Times New Roman" w:eastAsia="仿宋_GB2312" w:cs="Times New Roman"/>
                <w:color w:val="auto"/>
                <w:kern w:val="0"/>
                <w:sz w:val="20"/>
                <w:szCs w:val="20"/>
                <w:highlight w:val="none"/>
                <w:lang w:val="en-US" w:eastAsia="zh-CN"/>
              </w:rPr>
              <w:t>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09</w:t>
            </w:r>
          </w:p>
        </w:tc>
        <w:tc>
          <w:tcPr>
            <w:tcW w:w="32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职业年金缴费</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50.39</w:t>
            </w:r>
          </w:p>
        </w:tc>
        <w:tc>
          <w:tcPr>
            <w:tcW w:w="1435"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50.39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w:t>
            </w:r>
          </w:p>
        </w:tc>
        <w:tc>
          <w:tcPr>
            <w:tcW w:w="32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职工基本医疗保险缴费</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themeColor="text1"/>
                <w:kern w:val="0"/>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lang w:val="en-US" w:eastAsia="zh-CN"/>
                <w14:textFill>
                  <w14:solidFill>
                    <w14:schemeClr w14:val="tx1"/>
                  </w14:solidFill>
                </w14:textFill>
              </w:rPr>
              <w:t>45.68</w:t>
            </w:r>
          </w:p>
        </w:tc>
        <w:tc>
          <w:tcPr>
            <w:tcW w:w="1435"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lang w:val="en-US" w:eastAsia="zh-CN"/>
                <w14:textFill>
                  <w14:solidFill>
                    <w14:schemeClr w14:val="tx1"/>
                  </w14:solidFill>
                </w14:textFill>
              </w:rPr>
              <w:t>45.68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w:t>
            </w:r>
          </w:p>
        </w:tc>
        <w:tc>
          <w:tcPr>
            <w:tcW w:w="32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公务员医疗补助缴费</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7.88</w:t>
            </w:r>
          </w:p>
        </w:tc>
        <w:tc>
          <w:tcPr>
            <w:tcW w:w="1435"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7.88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w:t>
            </w:r>
          </w:p>
        </w:tc>
        <w:tc>
          <w:tcPr>
            <w:tcW w:w="32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其他社会保障缴费</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4.46</w:t>
            </w:r>
          </w:p>
        </w:tc>
        <w:tc>
          <w:tcPr>
            <w:tcW w:w="1435"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4.46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w:t>
            </w:r>
          </w:p>
        </w:tc>
        <w:tc>
          <w:tcPr>
            <w:tcW w:w="32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住房公积金</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75.58</w:t>
            </w:r>
          </w:p>
        </w:tc>
        <w:tc>
          <w:tcPr>
            <w:tcW w:w="1435"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75.58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p>
        </w:tc>
        <w:tc>
          <w:tcPr>
            <w:tcW w:w="32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商品与服务支出</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44.38</w:t>
            </w:r>
          </w:p>
        </w:tc>
        <w:tc>
          <w:tcPr>
            <w:tcW w:w="143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44.38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3244"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办公费</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16.42</w:t>
            </w:r>
          </w:p>
        </w:tc>
        <w:tc>
          <w:tcPr>
            <w:tcW w:w="143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16.4</w:t>
            </w:r>
            <w:r>
              <w:rPr>
                <w:rFonts w:hint="eastAsia" w:ascii="Times New Roman" w:hAnsi="Times New Roman" w:eastAsia="仿宋_GB2312" w:cs="Times New Roman"/>
                <w:color w:val="auto"/>
                <w:kern w:val="0"/>
                <w:sz w:val="20"/>
                <w:szCs w:val="20"/>
                <w:highlight w:val="none"/>
                <w:lang w:val="en-US" w:eastAsia="zh-CN"/>
              </w:rPr>
              <w:t>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3244"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印刷费</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2.92</w:t>
            </w:r>
          </w:p>
        </w:tc>
        <w:tc>
          <w:tcPr>
            <w:tcW w:w="143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3244"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水费</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2.67</w:t>
            </w:r>
          </w:p>
        </w:tc>
        <w:tc>
          <w:tcPr>
            <w:tcW w:w="143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2.67</w:t>
            </w:r>
          </w:p>
        </w:tc>
      </w:tr>
      <w:tr>
        <w:tblPrEx>
          <w:tblCellMar>
            <w:top w:w="0" w:type="dxa"/>
            <w:left w:w="108" w:type="dxa"/>
            <w:bottom w:w="0" w:type="dxa"/>
            <w:right w:w="108" w:type="dxa"/>
          </w:tblCellMar>
        </w:tblPrEx>
        <w:trPr>
          <w:trHeight w:val="364"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w:t>
            </w:r>
          </w:p>
        </w:tc>
        <w:tc>
          <w:tcPr>
            <w:tcW w:w="3244"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电费</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3.16</w:t>
            </w:r>
          </w:p>
        </w:tc>
        <w:tc>
          <w:tcPr>
            <w:tcW w:w="143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w:t>
            </w:r>
          </w:p>
        </w:tc>
        <w:tc>
          <w:tcPr>
            <w:tcW w:w="3244"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邮电费</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3.40</w:t>
            </w:r>
          </w:p>
        </w:tc>
        <w:tc>
          <w:tcPr>
            <w:tcW w:w="143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3.40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3244"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取暖费</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13.33</w:t>
            </w:r>
          </w:p>
        </w:tc>
        <w:tc>
          <w:tcPr>
            <w:tcW w:w="143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13.33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w:t>
            </w:r>
          </w:p>
        </w:tc>
        <w:tc>
          <w:tcPr>
            <w:tcW w:w="3244"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公务接待费</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1.00</w:t>
            </w:r>
          </w:p>
        </w:tc>
        <w:tc>
          <w:tcPr>
            <w:tcW w:w="143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w:t>
            </w:r>
          </w:p>
        </w:tc>
        <w:tc>
          <w:tcPr>
            <w:tcW w:w="3244"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工会经费</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0.12</w:t>
            </w:r>
          </w:p>
        </w:tc>
        <w:tc>
          <w:tcPr>
            <w:tcW w:w="143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w:t>
            </w:r>
          </w:p>
        </w:tc>
        <w:tc>
          <w:tcPr>
            <w:tcW w:w="3244"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福利费</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0.11</w:t>
            </w:r>
          </w:p>
        </w:tc>
        <w:tc>
          <w:tcPr>
            <w:tcW w:w="143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w:t>
            </w:r>
          </w:p>
        </w:tc>
        <w:tc>
          <w:tcPr>
            <w:tcW w:w="32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公务用车运行维护费</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1.26</w:t>
            </w:r>
          </w:p>
        </w:tc>
        <w:tc>
          <w:tcPr>
            <w:tcW w:w="143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32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对个人和家庭补助</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3.39</w:t>
            </w:r>
          </w:p>
        </w:tc>
        <w:tc>
          <w:tcPr>
            <w:tcW w:w="1435"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3.39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p>
        </w:tc>
        <w:tc>
          <w:tcPr>
            <w:tcW w:w="32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退休费</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2.24</w:t>
            </w:r>
          </w:p>
        </w:tc>
        <w:tc>
          <w:tcPr>
            <w:tcW w:w="1435"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32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生活补助</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1.15</w:t>
            </w:r>
          </w:p>
        </w:tc>
        <w:tc>
          <w:tcPr>
            <w:tcW w:w="1435"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32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1003</w:t>
            </w:r>
          </w:p>
        </w:tc>
        <w:tc>
          <w:tcPr>
            <w:tcW w:w="143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958.62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44.38</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4"/>
        <w:tblW w:w="9558" w:type="dxa"/>
        <w:tblInd w:w="-360" w:type="dxa"/>
        <w:tblLayout w:type="fixed"/>
        <w:tblCellMar>
          <w:top w:w="0" w:type="dxa"/>
          <w:left w:w="108" w:type="dxa"/>
          <w:bottom w:w="0" w:type="dxa"/>
          <w:right w:w="108" w:type="dxa"/>
        </w:tblCellMar>
      </w:tblPr>
      <w:tblGrid>
        <w:gridCol w:w="8"/>
        <w:gridCol w:w="409"/>
        <w:gridCol w:w="417"/>
        <w:gridCol w:w="417"/>
        <w:gridCol w:w="828"/>
        <w:gridCol w:w="1400"/>
        <w:gridCol w:w="935"/>
        <w:gridCol w:w="809"/>
        <w:gridCol w:w="500"/>
        <w:gridCol w:w="500"/>
        <w:gridCol w:w="375"/>
        <w:gridCol w:w="386"/>
        <w:gridCol w:w="386"/>
        <w:gridCol w:w="500"/>
        <w:gridCol w:w="383"/>
        <w:gridCol w:w="420"/>
        <w:gridCol w:w="420"/>
        <w:gridCol w:w="370"/>
        <w:gridCol w:w="95"/>
      </w:tblGrid>
      <w:tr>
        <w:tblPrEx>
          <w:tblCellMar>
            <w:top w:w="0" w:type="dxa"/>
            <w:left w:w="108" w:type="dxa"/>
            <w:bottom w:w="0" w:type="dxa"/>
            <w:right w:w="108" w:type="dxa"/>
          </w:tblCellMar>
        </w:tblPrEx>
        <w:trPr>
          <w:gridBefore w:val="1"/>
          <w:gridAfter w:val="1"/>
          <w:wBefore w:w="8" w:type="dxa"/>
          <w:wAfter w:w="95" w:type="dxa"/>
          <w:trHeight w:val="375" w:hRule="atLeast"/>
        </w:trPr>
        <w:tc>
          <w:tcPr>
            <w:tcW w:w="9455" w:type="dxa"/>
            <w:gridSpan w:val="17"/>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95" w:type="dxa"/>
          <w:trHeight w:val="405" w:hRule="atLeast"/>
        </w:trPr>
        <w:tc>
          <w:tcPr>
            <w:tcW w:w="5215" w:type="dxa"/>
            <w:gridSpan w:val="7"/>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s="宋体"/>
                <w:color w:val="auto"/>
                <w:kern w:val="0"/>
                <w:sz w:val="24"/>
                <w:highlight w:val="none"/>
                <w:lang w:eastAsia="zh-CN"/>
              </w:rPr>
              <w:t>：</w:t>
            </w:r>
            <w:r>
              <w:rPr>
                <w:rFonts w:hint="eastAsia" w:ascii="仿宋_GB2312" w:hAnsi="宋体" w:eastAsia="仿宋_GB2312"/>
                <w:color w:val="auto"/>
                <w:kern w:val="0"/>
                <w:sz w:val="24"/>
                <w:highlight w:val="none"/>
                <w:lang w:val="en-US" w:eastAsia="zh-CN"/>
              </w:rPr>
              <w:t>焉耆回族自治县查汗采开乡人民政府</w:t>
            </w:r>
          </w:p>
        </w:tc>
        <w:tc>
          <w:tcPr>
            <w:tcW w:w="500"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261"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828"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400"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935"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80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50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50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375"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772"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50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383"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935"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80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375"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72"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383"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lang w:eastAsia="zh-Hans"/>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93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7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72"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8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93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7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72"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8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93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7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72"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8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93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7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72"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8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93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7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72"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8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93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7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72"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8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93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7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72"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8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93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7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72"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8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93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7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72"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8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93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7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72"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8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p>
        </w:tc>
        <w:tc>
          <w:tcPr>
            <w:tcW w:w="935" w:type="dxa"/>
            <w:noWrap w:val="0"/>
            <w:vAlign w:val="top"/>
          </w:tcPr>
          <w:p>
            <w:pPr>
              <w:widowControl/>
              <w:jc w:val="left"/>
              <w:outlineLvl w:val="1"/>
              <w:rPr>
                <w:rFonts w:ascii="仿宋_GB2312" w:hAnsi="宋体" w:eastAsia="仿宋_GB2312"/>
                <w:color w:val="auto"/>
                <w:kern w:val="0"/>
                <w:sz w:val="32"/>
                <w:szCs w:val="32"/>
                <w:highlight w:val="none"/>
              </w:rPr>
            </w:pPr>
          </w:p>
        </w:tc>
        <w:tc>
          <w:tcPr>
            <w:tcW w:w="809" w:type="dxa"/>
            <w:noWrap w:val="0"/>
            <w:vAlign w:val="top"/>
          </w:tcPr>
          <w:p>
            <w:pPr>
              <w:widowControl/>
              <w:jc w:val="left"/>
              <w:outlineLvl w:val="1"/>
              <w:rPr>
                <w:rFonts w:ascii="仿宋_GB2312" w:hAnsi="宋体" w:eastAsia="仿宋_GB2312"/>
                <w:color w:val="auto"/>
                <w:kern w:val="0"/>
                <w:sz w:val="32"/>
                <w:szCs w:val="32"/>
                <w:highlight w:val="none"/>
              </w:rPr>
            </w:pP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p>
        </w:tc>
        <w:tc>
          <w:tcPr>
            <w:tcW w:w="375" w:type="dxa"/>
            <w:noWrap w:val="0"/>
            <w:vAlign w:val="top"/>
          </w:tcPr>
          <w:p>
            <w:pPr>
              <w:widowControl/>
              <w:jc w:val="left"/>
              <w:outlineLvl w:val="1"/>
              <w:rPr>
                <w:rFonts w:ascii="仿宋_GB2312" w:hAnsi="宋体" w:eastAsia="仿宋_GB2312"/>
                <w:color w:val="auto"/>
                <w:kern w:val="0"/>
                <w:sz w:val="32"/>
                <w:szCs w:val="32"/>
                <w:highlight w:val="none"/>
              </w:rPr>
            </w:pPr>
          </w:p>
        </w:tc>
        <w:tc>
          <w:tcPr>
            <w:tcW w:w="772"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p>
        </w:tc>
        <w:tc>
          <w:tcPr>
            <w:tcW w:w="383"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935" w:type="dxa"/>
            <w:noWrap w:val="0"/>
            <w:vAlign w:val="center"/>
          </w:tcPr>
          <w:p>
            <w:pPr>
              <w:widowControl/>
              <w:jc w:val="center"/>
              <w:outlineLvl w:val="1"/>
              <w:rPr>
                <w:rFonts w:ascii="仿宋_GB2312" w:hAnsi="宋体" w:eastAsia="仿宋_GB2312"/>
                <w:color w:val="auto"/>
                <w:kern w:val="0"/>
                <w:szCs w:val="21"/>
                <w:highlight w:val="none"/>
              </w:rPr>
            </w:pPr>
          </w:p>
        </w:tc>
        <w:tc>
          <w:tcPr>
            <w:tcW w:w="80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7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72"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8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widowControl/>
        <w:outlineLvl w:val="1"/>
        <w:rPr>
          <w:rFonts w:hint="eastAsia" w:ascii="Times New Roman" w:hAnsi="Times New Roman" w:eastAsia="仿宋_GB2312" w:cs="Times New Roman"/>
          <w:b/>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u w:val="none" w:color="auto"/>
          <w:lang w:val="en-US" w:eastAsia="zh-CN" w:bidi="ar-SA"/>
        </w:rPr>
        <w:t>20</w:t>
      </w:r>
      <w:r>
        <w:rPr>
          <w:rFonts w:hint="default" w:ascii="Times New Roman" w:hAnsi="Times New Roman" w:eastAsia="仿宋_GB2312" w:cs="Times New Roman"/>
          <w:b/>
          <w:kern w:val="0"/>
          <w:sz w:val="28"/>
          <w:szCs w:val="32"/>
          <w:highlight w:val="none"/>
          <w:lang w:val="en-US" w:eastAsia="zh-CN"/>
        </w:rPr>
        <w:t>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eastAsia="仿宋_GB2312" w:cs="Times New Roman"/>
          <w:b/>
          <w:kern w:val="0"/>
          <w:sz w:val="28"/>
          <w:szCs w:val="32"/>
          <w:highlight w:val="none"/>
          <w:lang w:val="en-US" w:eastAsia="zh-CN"/>
        </w:rPr>
        <w:t>本单位无</w:t>
      </w:r>
      <w:r>
        <w:rPr>
          <w:rFonts w:hint="eastAsia" w:ascii="Times New Roman" w:hAnsi="Times New Roman" w:eastAsia="仿宋_GB2312" w:cs="Times New Roman"/>
          <w:b/>
          <w:kern w:val="0"/>
          <w:sz w:val="28"/>
          <w:szCs w:val="32"/>
          <w:highlight w:val="none"/>
          <w:lang w:val="en-US" w:eastAsia="zh-CN"/>
        </w:rPr>
        <w:t>一般公共预算</w:t>
      </w:r>
      <w:r>
        <w:rPr>
          <w:rFonts w:hint="default" w:ascii="Times New Roman" w:hAnsi="Times New Roman" w:eastAsia="仿宋_GB2312" w:cs="Times New Roman"/>
          <w:b/>
          <w:kern w:val="0"/>
          <w:sz w:val="28"/>
          <w:szCs w:val="32"/>
          <w:highlight w:val="none"/>
          <w:lang w:val="en-US" w:eastAsia="zh-CN"/>
        </w:rPr>
        <w:t>项目支出，此表为空表。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焉耆回族自治县查汗采开乡人民政府</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4"/>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keepNext w:val="0"/>
        <w:keepLines w:val="0"/>
        <w:pageBreakBefore w:val="0"/>
        <w:widowControl/>
        <w:kinsoku/>
        <w:wordWrap/>
        <w:overflowPunct/>
        <w:topLinePunct w:val="0"/>
        <w:autoSpaceDE/>
        <w:autoSpaceDN/>
        <w:bidi w:val="0"/>
        <w:adjustRightInd/>
        <w:snapToGrid/>
        <w:spacing w:line="360" w:lineRule="auto"/>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w:t>
      </w:r>
      <w:r>
        <w:rPr>
          <w:rFonts w:hint="default" w:ascii="Times New Roman" w:hAnsi="Times New Roman" w:eastAsia="仿宋_GB2312" w:cs="Times New Roman"/>
          <w:b/>
          <w:kern w:val="0"/>
          <w:sz w:val="28"/>
          <w:szCs w:val="32"/>
          <w:highlight w:val="none"/>
          <w:lang w:val="en-US"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eastAsia="仿宋_GB2312" w:cs="Times New Roman"/>
          <w:b/>
          <w:kern w:val="0"/>
          <w:sz w:val="28"/>
          <w:szCs w:val="32"/>
          <w:highlight w:val="none"/>
          <w:lang w:val="en-US" w:eastAsia="zh-CN"/>
        </w:rPr>
        <w:t>本单位无</w:t>
      </w:r>
      <w:r>
        <w:rPr>
          <w:rFonts w:hint="default" w:ascii="Times New Roman" w:hAnsi="Times New Roman" w:eastAsia="仿宋_GB2312" w:cs="Times New Roman"/>
          <w:b/>
          <w:kern w:val="0"/>
          <w:sz w:val="28"/>
          <w:szCs w:val="32"/>
          <w:highlight w:val="none"/>
          <w:lang w:val="en-US" w:eastAsia="zh-CN"/>
        </w:rPr>
        <w:t>政府性基金支出，此表为空表。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 xml:space="preserve">焉耆回族自治县查汗采开乡人民政府           </w:t>
      </w:r>
      <w:r>
        <w:rPr>
          <w:rFonts w:hint="eastAsia" w:ascii="仿宋_GB2312" w:hAnsi="宋体" w:eastAsia="仿宋_GB2312"/>
          <w:color w:val="auto"/>
          <w:kern w:val="0"/>
          <w:sz w:val="24"/>
          <w:highlight w:val="none"/>
        </w:rPr>
        <w:t xml:space="preserve">       单位：万元</w:t>
      </w:r>
    </w:p>
    <w:tbl>
      <w:tblPr>
        <w:tblStyle w:val="14"/>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备注：202</w:t>
      </w:r>
      <w:r>
        <w:rPr>
          <w:rFonts w:hint="eastAsia" w:ascii="仿宋_GB2312" w:hAnsi="宋体" w:eastAsia="仿宋_GB2312"/>
          <w:b/>
          <w:color w:val="auto"/>
          <w:kern w:val="0"/>
          <w:sz w:val="28"/>
          <w:szCs w:val="32"/>
          <w:highlight w:val="none"/>
          <w:lang w:val="en-US" w:eastAsia="zh-CN"/>
        </w:rPr>
        <w:t>5</w:t>
      </w:r>
      <w:r>
        <w:rPr>
          <w:rFonts w:hint="eastAsia" w:ascii="仿宋_GB2312" w:hAnsi="宋体" w:eastAsia="仿宋_GB2312"/>
          <w:b/>
          <w:color w:val="auto"/>
          <w:kern w:val="0"/>
          <w:sz w:val="28"/>
          <w:szCs w:val="32"/>
          <w:highlight w:val="none"/>
        </w:rPr>
        <w:t>年</w:t>
      </w:r>
      <w:r>
        <w:rPr>
          <w:rFonts w:hint="eastAsia" w:ascii="仿宋_GB2312" w:hAnsi="宋体" w:eastAsia="仿宋_GB2312"/>
          <w:b/>
          <w:color w:val="auto"/>
          <w:kern w:val="0"/>
          <w:sz w:val="28"/>
          <w:szCs w:val="32"/>
          <w:highlight w:val="none"/>
          <w:lang w:eastAsia="zh-CN"/>
        </w:rPr>
        <w:t>本单位无</w:t>
      </w:r>
      <w:r>
        <w:rPr>
          <w:rFonts w:hint="eastAsia" w:ascii="仿宋_GB2312" w:hAnsi="宋体" w:eastAsia="仿宋_GB2312"/>
          <w:b/>
          <w:color w:val="auto"/>
          <w:kern w:val="0"/>
          <w:sz w:val="28"/>
          <w:szCs w:val="32"/>
          <w:highlight w:val="none"/>
        </w:rPr>
        <w:t>国有资本经营支出，此表为空表。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 xml:space="preserve">焉耆回族自治县查汗采开乡人民政府               </w:t>
      </w:r>
      <w:r>
        <w:rPr>
          <w:rFonts w:hint="eastAsia" w:ascii="仿宋_GB2312" w:hAnsi="宋体" w:eastAsia="仿宋_GB2312"/>
          <w:color w:val="auto"/>
          <w:kern w:val="0"/>
          <w:sz w:val="24"/>
          <w:highlight w:val="none"/>
        </w:rPr>
        <w:t xml:space="preserve">  单位：万元</w:t>
      </w:r>
    </w:p>
    <w:tbl>
      <w:tblPr>
        <w:tblStyle w:val="15"/>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8"/>
        <w:gridCol w:w="1176"/>
        <w:gridCol w:w="1266"/>
        <w:gridCol w:w="1496"/>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7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81"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7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66"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496"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19"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7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lang w:val="en-US" w:eastAsia="zh-CN"/>
              </w:rPr>
            </w:pPr>
            <w:r>
              <w:rPr>
                <w:rFonts w:hint="default" w:ascii="Times New Roman" w:hAnsi="Times New Roman" w:eastAsia="仿宋_GB2312" w:cs="Times New Roman"/>
                <w:b w:val="0"/>
                <w:bCs/>
                <w:color w:val="auto"/>
                <w:kern w:val="0"/>
                <w:sz w:val="28"/>
                <w:szCs w:val="32"/>
                <w:highlight w:val="none"/>
                <w:vertAlign w:val="baseline"/>
                <w:lang w:val="en-US" w:eastAsia="zh-CN"/>
              </w:rPr>
              <w:t>2.26</w:t>
            </w:r>
          </w:p>
        </w:tc>
        <w:tc>
          <w:tcPr>
            <w:tcW w:w="126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lang w:val="en-US" w:eastAsia="zh-CN"/>
              </w:rPr>
            </w:pPr>
            <w:r>
              <w:rPr>
                <w:rFonts w:hint="default" w:ascii="Times New Roman" w:hAnsi="Times New Roman" w:eastAsia="仿宋_GB2312" w:cs="Times New Roman"/>
                <w:b w:val="0"/>
                <w:bCs/>
                <w:color w:val="auto"/>
                <w:kern w:val="0"/>
                <w:sz w:val="28"/>
                <w:szCs w:val="32"/>
                <w:highlight w:val="none"/>
                <w:vertAlign w:val="baseline"/>
                <w:lang w:val="en-US" w:eastAsia="zh-CN"/>
              </w:rPr>
              <w:t>2.26</w:t>
            </w:r>
          </w:p>
        </w:tc>
        <w:tc>
          <w:tcPr>
            <w:tcW w:w="1496"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c>
          <w:tcPr>
            <w:tcW w:w="1519"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7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26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496"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c>
          <w:tcPr>
            <w:tcW w:w="1519"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7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lang w:val="en-US" w:eastAsia="zh-CN"/>
              </w:rPr>
            </w:pPr>
            <w:r>
              <w:rPr>
                <w:rFonts w:hint="default" w:ascii="Times New Roman" w:hAnsi="Times New Roman" w:eastAsia="仿宋_GB2312" w:cs="Times New Roman"/>
                <w:b w:val="0"/>
                <w:bCs/>
                <w:color w:val="auto"/>
                <w:kern w:val="0"/>
                <w:sz w:val="28"/>
                <w:szCs w:val="32"/>
                <w:highlight w:val="none"/>
                <w:vertAlign w:val="baseline"/>
                <w:lang w:val="en-US" w:eastAsia="zh-CN"/>
              </w:rPr>
              <w:t>1</w:t>
            </w:r>
          </w:p>
        </w:tc>
        <w:tc>
          <w:tcPr>
            <w:tcW w:w="126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lang w:val="en-US" w:eastAsia="zh-CN"/>
              </w:rPr>
            </w:pPr>
            <w:r>
              <w:rPr>
                <w:rFonts w:hint="default" w:ascii="Times New Roman" w:hAnsi="Times New Roman" w:eastAsia="仿宋_GB2312" w:cs="Times New Roman"/>
                <w:b w:val="0"/>
                <w:bCs/>
                <w:color w:val="auto"/>
                <w:kern w:val="0"/>
                <w:sz w:val="28"/>
                <w:szCs w:val="32"/>
                <w:highlight w:val="none"/>
                <w:vertAlign w:val="baseline"/>
                <w:lang w:val="en-US" w:eastAsia="zh-CN"/>
              </w:rPr>
              <w:t>1</w:t>
            </w:r>
          </w:p>
        </w:tc>
        <w:tc>
          <w:tcPr>
            <w:tcW w:w="1496"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c>
          <w:tcPr>
            <w:tcW w:w="1519"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7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lang w:val="en-US" w:eastAsia="zh-CN"/>
              </w:rPr>
            </w:pPr>
            <w:r>
              <w:rPr>
                <w:rFonts w:hint="default" w:ascii="Times New Roman" w:hAnsi="Times New Roman" w:eastAsia="仿宋_GB2312" w:cs="Times New Roman"/>
                <w:b w:val="0"/>
                <w:bCs/>
                <w:color w:val="auto"/>
                <w:kern w:val="0"/>
                <w:sz w:val="28"/>
                <w:szCs w:val="32"/>
                <w:highlight w:val="none"/>
                <w:vertAlign w:val="baseline"/>
                <w:lang w:val="en-US" w:eastAsia="zh-CN"/>
              </w:rPr>
              <w:t>1.26</w:t>
            </w:r>
          </w:p>
        </w:tc>
        <w:tc>
          <w:tcPr>
            <w:tcW w:w="126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lang w:val="en-US" w:eastAsia="zh-CN"/>
              </w:rPr>
            </w:pPr>
            <w:r>
              <w:rPr>
                <w:rFonts w:hint="default" w:ascii="Times New Roman" w:hAnsi="Times New Roman" w:eastAsia="仿宋_GB2312" w:cs="Times New Roman"/>
                <w:b w:val="0"/>
                <w:bCs/>
                <w:color w:val="auto"/>
                <w:kern w:val="0"/>
                <w:sz w:val="28"/>
                <w:szCs w:val="32"/>
                <w:highlight w:val="none"/>
                <w:vertAlign w:val="baseline"/>
                <w:lang w:val="en-US" w:eastAsia="zh-CN"/>
              </w:rPr>
              <w:t>1.26</w:t>
            </w:r>
          </w:p>
        </w:tc>
        <w:tc>
          <w:tcPr>
            <w:tcW w:w="1496"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c>
          <w:tcPr>
            <w:tcW w:w="1519"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7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26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496"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c>
          <w:tcPr>
            <w:tcW w:w="1519"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7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lang w:val="en-US" w:eastAsia="zh-CN"/>
              </w:rPr>
            </w:pPr>
            <w:r>
              <w:rPr>
                <w:rFonts w:hint="default" w:ascii="Times New Roman" w:hAnsi="Times New Roman" w:eastAsia="仿宋_GB2312" w:cs="Times New Roman"/>
                <w:b w:val="0"/>
                <w:bCs/>
                <w:color w:val="auto"/>
                <w:kern w:val="0"/>
                <w:sz w:val="28"/>
                <w:szCs w:val="32"/>
                <w:highlight w:val="none"/>
                <w:vertAlign w:val="baseline"/>
                <w:lang w:val="en-US" w:eastAsia="zh-CN"/>
              </w:rPr>
              <w:t>1.26</w:t>
            </w:r>
          </w:p>
        </w:tc>
        <w:tc>
          <w:tcPr>
            <w:tcW w:w="126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lang w:val="en-US" w:eastAsia="zh-CN"/>
              </w:rPr>
            </w:pPr>
            <w:r>
              <w:rPr>
                <w:rFonts w:hint="default" w:ascii="Times New Roman" w:hAnsi="Times New Roman" w:eastAsia="仿宋_GB2312" w:cs="Times New Roman"/>
                <w:b w:val="0"/>
                <w:bCs/>
                <w:color w:val="auto"/>
                <w:kern w:val="0"/>
                <w:sz w:val="28"/>
                <w:szCs w:val="32"/>
                <w:highlight w:val="none"/>
                <w:vertAlign w:val="baseline"/>
                <w:lang w:val="en-US" w:eastAsia="zh-CN"/>
              </w:rPr>
              <w:t>1.26</w:t>
            </w:r>
          </w:p>
        </w:tc>
        <w:tc>
          <w:tcPr>
            <w:tcW w:w="1496"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c>
          <w:tcPr>
            <w:tcW w:w="1519"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spacing w:line="600" w:lineRule="exact"/>
        <w:ind w:left="640"/>
        <w:jc w:val="center"/>
        <w:rPr>
          <w:rFonts w:hint="eastAsia" w:ascii="仿宋" w:hAnsi="仿宋" w:eastAsia="仿宋" w:cs="仿宋_GB2312"/>
          <w:bCs/>
          <w:color w:val="FF0000"/>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焉耆回族自治县查汗采开乡人民政府</w:t>
      </w:r>
      <w:r>
        <w:rPr>
          <w:rFonts w:hint="eastAsia" w:ascii="仿宋_GB2312" w:hAnsi="宋体" w:eastAsia="仿宋_GB2312"/>
          <w:color w:val="auto"/>
          <w:kern w:val="0"/>
          <w:sz w:val="24"/>
          <w:highlight w:val="none"/>
        </w:rPr>
        <w:t xml:space="preserve">               单位：万元</w:t>
      </w:r>
    </w:p>
    <w:tbl>
      <w:tblPr>
        <w:tblStyle w:val="15"/>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eastAsia="仿宋_GB2312" w:cs="Times New Roman"/>
          <w:b/>
          <w:kern w:val="0"/>
          <w:sz w:val="28"/>
          <w:szCs w:val="32"/>
          <w:highlight w:val="none"/>
          <w:lang w:val="en-US" w:eastAsia="zh-CN"/>
        </w:rPr>
        <w:t>本单位</w:t>
      </w:r>
      <w:r>
        <w:rPr>
          <w:rFonts w:hint="eastAsia" w:ascii="Times New Roman" w:hAnsi="Times New Roman" w:eastAsia="仿宋_GB2312" w:cs="Times New Roman"/>
          <w:b/>
          <w:kern w:val="0"/>
          <w:sz w:val="28"/>
          <w:szCs w:val="32"/>
          <w:highlight w:val="none"/>
          <w:lang w:val="en-US" w:eastAsia="zh-CN"/>
        </w:rPr>
        <w:t>无上年结转结余</w:t>
      </w:r>
      <w:r>
        <w:rPr>
          <w:rFonts w:hint="default" w:ascii="Times New Roman" w:hAnsi="Times New Roman" w:eastAsia="仿宋_GB2312" w:cs="Times New Roman"/>
          <w:b/>
          <w:kern w:val="0"/>
          <w:sz w:val="28"/>
          <w:szCs w:val="32"/>
          <w:highlight w:val="none"/>
          <w:lang w:val="en-US" w:eastAsia="zh-CN"/>
        </w:rPr>
        <w:t>，此表为空表。</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一、关于焉耆回族自治县查汗采开乡人民政府2025年收支预算情况的总体说明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按照全口径预算的原则，焉耆回族自治县查汗采开乡人民政府2025年所有收入和支出均纳入单位预算管理。收支总预算1003万元。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收入预算包括:一般公共预算1003万元。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支出预算包括:一般公共服务支出、文化旅游体育与传媒支出、社会保障和就业支出、卫生健康支出、农林水支出、住房保障支出。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二、关于焉耆回族自治县查汗采开乡人民政府2025年收入预算情况说明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焉耆回族自治县查汗采开乡人民政府收入预算1003万元，其中：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000000" w:themeColor="text1"/>
          <w:kern w:val="0"/>
          <w:sz w:val="32"/>
          <w:szCs w:val="32"/>
          <w:highlight w:val="none"/>
          <w:lang w:val="en-US" w:eastAsia="zh-CN"/>
          <w14:textFill>
            <w14:solidFill>
              <w14:schemeClr w14:val="tx1"/>
            </w14:solidFill>
          </w14:textFill>
        </w:rPr>
      </w:pPr>
      <w:r>
        <w:rPr>
          <w:rFonts w:hint="eastAsia" w:eastAsia="仿宋_GB2312" w:cs="Times New Roman"/>
          <w:color w:val="auto"/>
          <w:kern w:val="0"/>
          <w:sz w:val="32"/>
          <w:szCs w:val="32"/>
          <w:highlight w:val="none"/>
          <w:lang w:val="en-US" w:eastAsia="zh-CN"/>
        </w:rPr>
        <w:t>一般公共预算1003万元，占100%，比上年预算增加73.3万元，</w:t>
      </w:r>
      <w:r>
        <w:rPr>
          <w:rFonts w:hint="eastAsia" w:ascii="仿宋_GB2312" w:hAnsi="宋体" w:eastAsia="仿宋_GB2312" w:cs="宋体"/>
          <w:color w:val="auto"/>
          <w:kern w:val="0"/>
          <w:sz w:val="32"/>
          <w:szCs w:val="32"/>
          <w:highlight w:val="none"/>
          <w:lang w:val="en-US" w:eastAsia="zh-CN"/>
        </w:rPr>
        <w:t>增加</w:t>
      </w:r>
      <w:r>
        <w:rPr>
          <w:rFonts w:hint="eastAsia" w:eastAsia="仿宋_GB2312" w:cs="Times New Roman"/>
          <w:color w:val="auto"/>
          <w:kern w:val="0"/>
          <w:sz w:val="32"/>
          <w:szCs w:val="32"/>
          <w:highlight w:val="none"/>
          <w:lang w:val="en-US" w:eastAsia="zh-CN"/>
        </w:rPr>
        <w:t>7.88</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主要原因：</w:t>
      </w:r>
      <w:r>
        <w:rPr>
          <w:rFonts w:hint="eastAsia" w:eastAsia="仿宋_GB2312" w:cs="Times New Roman"/>
          <w:color w:val="000000" w:themeColor="text1"/>
          <w:kern w:val="0"/>
          <w:sz w:val="32"/>
          <w:szCs w:val="32"/>
          <w:highlight w:val="none"/>
          <w:lang w:val="en-US" w:eastAsia="zh-CN"/>
          <w14:textFill>
            <w14:solidFill>
              <w14:schemeClr w14:val="tx1"/>
            </w14:solidFill>
          </w14:textFill>
        </w:rPr>
        <w:t>人员、工资社保调整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Hans"/>
        </w:rPr>
        <w:t>上级</w:t>
      </w:r>
      <w:r>
        <w:rPr>
          <w:rFonts w:hint="default" w:ascii="Times New Roman" w:hAnsi="Times New Roman" w:eastAsia="仿宋_GB2312" w:cs="Times New Roman"/>
          <w:color w:val="auto"/>
          <w:kern w:val="0"/>
          <w:sz w:val="32"/>
          <w:szCs w:val="32"/>
          <w:highlight w:val="none"/>
        </w:rPr>
        <w:t>一般公共预算</w:t>
      </w:r>
      <w:r>
        <w:rPr>
          <w:rFonts w:hint="default" w:ascii="Times New Roman" w:hAnsi="Times New Roman" w:eastAsia="仿宋_GB2312" w:cs="Times New Roman"/>
          <w:color w:val="auto"/>
          <w:kern w:val="0"/>
          <w:sz w:val="32"/>
          <w:szCs w:val="32"/>
          <w:highlight w:val="none"/>
          <w:lang w:val="en-US" w:eastAsia="zh-Hans"/>
        </w:rPr>
        <w:t>安排的转移支付资金</w:t>
      </w:r>
      <w:r>
        <w:rPr>
          <w:rFonts w:hint="default" w:ascii="Times New Roman" w:hAnsi="Times New Roman" w:eastAsia="仿宋_GB2312" w:cs="Times New Roman"/>
          <w:color w:val="auto"/>
          <w:kern w:val="0"/>
          <w:sz w:val="32"/>
          <w:szCs w:val="32"/>
          <w:highlight w:val="none"/>
        </w:rPr>
        <w:t>未安排</w:t>
      </w:r>
      <w:r>
        <w:rPr>
          <w:rFonts w:hint="eastAsia" w:eastAsia="仿宋_GB2312" w:cs="Times New Roman"/>
          <w:color w:val="auto"/>
          <w:kern w:val="0"/>
          <w:sz w:val="32"/>
          <w:szCs w:val="32"/>
          <w:highlight w:val="none"/>
          <w:lang w:eastAsia="zh-CN"/>
        </w:rPr>
        <w:t>，</w:t>
      </w:r>
      <w:r>
        <w:rPr>
          <w:rFonts w:ascii="仿宋_GB2312" w:hAnsi="宋体" w:eastAsia="仿宋_GB2312" w:cs="仿宋_GB2312"/>
          <w:color w:val="000000"/>
          <w:kern w:val="0"/>
          <w:sz w:val="31"/>
          <w:szCs w:val="31"/>
          <w:lang w:val="en-US" w:eastAsia="zh-CN" w:bidi="ar"/>
        </w:rPr>
        <w:t>比上年预算</w:t>
      </w:r>
      <w:r>
        <w:rPr>
          <w:rFonts w:hint="eastAsia" w:ascii="仿宋_GB2312" w:hAnsi="宋体" w:eastAsia="仿宋_GB2312" w:cs="仿宋_GB2312"/>
          <w:color w:val="000000"/>
          <w:kern w:val="0"/>
          <w:sz w:val="31"/>
          <w:szCs w:val="31"/>
          <w:lang w:val="en-US" w:eastAsia="zh-CN" w:bidi="ar"/>
        </w:rPr>
        <w:t>减少</w:t>
      </w:r>
      <w:r>
        <w:rPr>
          <w:rFonts w:hint="default" w:ascii="Times New Roman" w:hAnsi="Times New Roman" w:eastAsia="宋体" w:cs="Times New Roman"/>
          <w:color w:val="000000"/>
          <w:kern w:val="0"/>
          <w:sz w:val="31"/>
          <w:szCs w:val="31"/>
          <w:lang w:val="en-US" w:eastAsia="zh-CN" w:bidi="ar"/>
        </w:rPr>
        <w:t xml:space="preserve">200 </w:t>
      </w:r>
      <w:r>
        <w:rPr>
          <w:rFonts w:hint="eastAsia" w:ascii="仿宋_GB2312" w:hAnsi="宋体" w:eastAsia="仿宋_GB2312" w:cs="仿宋_GB2312"/>
          <w:color w:val="000000"/>
          <w:kern w:val="0"/>
          <w:sz w:val="31"/>
          <w:szCs w:val="31"/>
          <w:lang w:val="en-US" w:eastAsia="zh-CN" w:bidi="ar"/>
        </w:rPr>
        <w:t>万元，下降</w:t>
      </w:r>
      <w:r>
        <w:rPr>
          <w:rFonts w:hint="default" w:ascii="Times New Roman" w:hAnsi="Times New Roman" w:eastAsia="宋体" w:cs="Times New Roman"/>
          <w:color w:val="000000"/>
          <w:kern w:val="0"/>
          <w:sz w:val="31"/>
          <w:szCs w:val="31"/>
          <w:lang w:val="en-US" w:eastAsia="zh-CN" w:bidi="ar"/>
        </w:rPr>
        <w:t>100 %</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仿宋_GB2312" w:cs="Times New Roman"/>
          <w:color w:val="auto"/>
          <w:kern w:val="0"/>
          <w:sz w:val="32"/>
          <w:szCs w:val="32"/>
          <w:highlight w:val="none"/>
        </w:rPr>
        <w:t>主要原因是</w:t>
      </w:r>
      <w:r>
        <w:rPr>
          <w:rFonts w:hint="eastAsia" w:eastAsia="仿宋_GB2312" w:cs="Times New Roman"/>
          <w:color w:val="auto"/>
          <w:kern w:val="0"/>
          <w:sz w:val="32"/>
          <w:szCs w:val="32"/>
          <w:highlight w:val="none"/>
          <w:lang w:val="en-US" w:eastAsia="zh-CN"/>
        </w:rPr>
        <w:t>查汗采开乡</w:t>
      </w:r>
      <w:r>
        <w:rPr>
          <w:rFonts w:hint="default" w:ascii="Times New Roman" w:hAnsi="Times New Roman" w:eastAsia="仿宋_GB2312" w:cs="Times New Roman"/>
          <w:color w:val="auto"/>
          <w:kern w:val="0"/>
          <w:sz w:val="32"/>
          <w:szCs w:val="32"/>
          <w:highlight w:val="none"/>
          <w:lang w:val="en-US" w:eastAsia="zh-CN"/>
        </w:rPr>
        <w:t>农村公益事业建设财政奖补项目</w:t>
      </w:r>
      <w:r>
        <w:rPr>
          <w:rFonts w:hint="eastAsia" w:eastAsia="仿宋_GB2312" w:cs="Times New Roman"/>
          <w:color w:val="auto"/>
          <w:kern w:val="0"/>
          <w:sz w:val="32"/>
          <w:szCs w:val="32"/>
          <w:highlight w:val="none"/>
          <w:lang w:val="en-US" w:eastAsia="zh-CN"/>
        </w:rPr>
        <w:t>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w:t>
      </w:r>
      <w:r>
        <w:rPr>
          <w:rFonts w:hint="eastAsia" w:ascii="仿宋_GB2312" w:hAnsi="宋体" w:eastAsia="仿宋_GB2312" w:cs="宋体"/>
          <w:color w:val="auto"/>
          <w:kern w:val="0"/>
          <w:sz w:val="32"/>
          <w:szCs w:val="32"/>
          <w:highlight w:val="none"/>
        </w:rPr>
        <w:t>一般公共预算</w:t>
      </w:r>
      <w:r>
        <w:rPr>
          <w:rFonts w:hint="eastAsia" w:ascii="仿宋_GB2312" w:hAnsi="宋体" w:eastAsia="仿宋_GB2312" w:cs="宋体"/>
          <w:color w:val="auto"/>
          <w:kern w:val="0"/>
          <w:sz w:val="32"/>
          <w:szCs w:val="32"/>
          <w:highlight w:val="none"/>
          <w:lang w:val="en-US" w:eastAsia="zh-Hans"/>
        </w:rPr>
        <w:t>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上级政府性基金预算转移支付未安排。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三、关于焉耆回族自治县查汗采开乡人民政府2025年支出预算情况说明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color w:val="auto"/>
          <w:kern w:val="0"/>
          <w:sz w:val="32"/>
          <w:szCs w:val="32"/>
          <w:highlight w:val="none"/>
          <w:lang w:val="en-US" w:eastAsia="zh-Hans"/>
        </w:rPr>
      </w:pPr>
      <w:r>
        <w:rPr>
          <w:rFonts w:hint="eastAsia" w:eastAsia="仿宋_GB2312" w:cs="Times New Roman"/>
          <w:color w:val="auto"/>
          <w:kern w:val="0"/>
          <w:sz w:val="32"/>
          <w:szCs w:val="32"/>
          <w:highlight w:val="none"/>
          <w:lang w:val="en-US" w:eastAsia="zh-CN"/>
        </w:rPr>
        <w:t>焉耆回族自治县查汗采开乡人民政府2025年</w:t>
      </w:r>
      <w:r>
        <w:rPr>
          <w:rFonts w:hint="eastAsia" w:eastAsia="仿宋_GB2312" w:cs="Times New Roman"/>
          <w:color w:val="auto"/>
          <w:kern w:val="0"/>
          <w:sz w:val="32"/>
          <w:szCs w:val="32"/>
          <w:highlight w:val="none"/>
          <w:lang w:val="en-US" w:eastAsia="zh-Hans"/>
        </w:rPr>
        <w:t xml:space="preserve">支出预算    </w:t>
      </w:r>
      <w:r>
        <w:rPr>
          <w:rFonts w:hint="eastAsia" w:eastAsia="仿宋_GB2312" w:cs="Times New Roman"/>
          <w:color w:val="auto"/>
          <w:kern w:val="0"/>
          <w:sz w:val="32"/>
          <w:szCs w:val="32"/>
          <w:highlight w:val="none"/>
          <w:lang w:val="en-US" w:eastAsia="zh-CN"/>
        </w:rPr>
        <w:t>1003万</w:t>
      </w:r>
      <w:r>
        <w:rPr>
          <w:rFonts w:hint="eastAsia" w:eastAsia="仿宋_GB2312" w:cs="Times New Roman"/>
          <w:color w:val="auto"/>
          <w:kern w:val="0"/>
          <w:sz w:val="32"/>
          <w:szCs w:val="32"/>
          <w:highlight w:val="none"/>
          <w:lang w:val="en-US" w:eastAsia="zh-Hans"/>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Hans"/>
        </w:rPr>
        <w:t>基本支出</w:t>
      </w:r>
      <w:r>
        <w:rPr>
          <w:rFonts w:hint="eastAsia" w:eastAsia="仿宋_GB2312" w:cs="Times New Roman"/>
          <w:color w:val="auto"/>
          <w:kern w:val="0"/>
          <w:sz w:val="32"/>
          <w:szCs w:val="32"/>
          <w:highlight w:val="none"/>
          <w:lang w:val="en-US" w:eastAsia="zh-CN"/>
        </w:rPr>
        <w:t>1003</w:t>
      </w:r>
      <w:r>
        <w:rPr>
          <w:rFonts w:hint="eastAsia" w:eastAsia="仿宋_GB2312" w:cs="Times New Roman"/>
          <w:color w:val="auto"/>
          <w:kern w:val="0"/>
          <w:sz w:val="32"/>
          <w:szCs w:val="32"/>
          <w:highlight w:val="none"/>
          <w:lang w:val="en-US" w:eastAsia="zh-Hans"/>
        </w:rPr>
        <w:t xml:space="preserve">万元，占 </w:t>
      </w:r>
      <w:r>
        <w:rPr>
          <w:rFonts w:hint="eastAsia" w:eastAsia="仿宋_GB2312" w:cs="Times New Roman"/>
          <w:color w:val="auto"/>
          <w:kern w:val="0"/>
          <w:sz w:val="32"/>
          <w:szCs w:val="32"/>
          <w:highlight w:val="none"/>
          <w:lang w:val="en-US" w:eastAsia="zh-CN"/>
        </w:rPr>
        <w:t>100</w:t>
      </w:r>
      <w:r>
        <w:rPr>
          <w:rFonts w:hint="eastAsia" w:eastAsia="仿宋_GB2312" w:cs="Times New Roman"/>
          <w:color w:val="auto"/>
          <w:kern w:val="0"/>
          <w:sz w:val="32"/>
          <w:szCs w:val="32"/>
          <w:highlight w:val="none"/>
          <w:lang w:val="en-US" w:eastAsia="zh-Hans"/>
        </w:rPr>
        <w:t xml:space="preserve"> %，</w:t>
      </w:r>
      <w:r>
        <w:rPr>
          <w:rFonts w:hint="eastAsia" w:eastAsia="仿宋_GB2312" w:cs="Times New Roman"/>
          <w:color w:val="auto"/>
          <w:kern w:val="0"/>
          <w:sz w:val="32"/>
          <w:szCs w:val="32"/>
          <w:highlight w:val="none"/>
          <w:lang w:val="en-US" w:eastAsia="zh-CN"/>
        </w:rPr>
        <w:t>比上年预增加73.3万元，增加7.88%，</w:t>
      </w:r>
      <w:r>
        <w:rPr>
          <w:rFonts w:hint="eastAsia" w:eastAsia="仿宋_GB2312" w:cs="Times New Roman"/>
          <w:color w:val="auto"/>
          <w:kern w:val="0"/>
          <w:sz w:val="32"/>
          <w:szCs w:val="32"/>
          <w:highlight w:val="none"/>
          <w:lang w:val="en-US" w:eastAsia="zh-Hans"/>
        </w:rPr>
        <w:t>主要原因是</w:t>
      </w:r>
      <w:r>
        <w:rPr>
          <w:rFonts w:hint="default" w:eastAsia="仿宋_GB2312" w:cs="Times New Roman"/>
          <w:color w:val="auto"/>
          <w:kern w:val="0"/>
          <w:sz w:val="32"/>
          <w:szCs w:val="32"/>
          <w:highlight w:val="none"/>
          <w:lang w:val="en-US" w:eastAsia="zh-Hans"/>
        </w:rPr>
        <w:t>人员基本工资</w:t>
      </w:r>
      <w:r>
        <w:rPr>
          <w:rFonts w:hint="default" w:eastAsia="仿宋_GB2312" w:cs="Times New Roman"/>
          <w:color w:val="auto"/>
          <w:kern w:val="0"/>
          <w:sz w:val="32"/>
          <w:szCs w:val="32"/>
          <w:highlight w:val="none"/>
          <w:lang w:val="en-US" w:eastAsia="zh-CN"/>
        </w:rPr>
        <w:t>、津贴</w:t>
      </w:r>
      <w:r>
        <w:rPr>
          <w:rFonts w:hint="default" w:eastAsia="仿宋_GB2312" w:cs="Times New Roman"/>
          <w:color w:val="auto"/>
          <w:kern w:val="0"/>
          <w:sz w:val="32"/>
          <w:szCs w:val="32"/>
          <w:highlight w:val="none"/>
          <w:lang w:val="en-US" w:eastAsia="zh-Hans"/>
        </w:rPr>
        <w:t>增加</w:t>
      </w:r>
      <w:r>
        <w:rPr>
          <w:rFonts w:hint="default"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eastAsia="仿宋_GB2312" w:cs="Times New Roman"/>
          <w:color w:val="auto"/>
          <w:kern w:val="0"/>
          <w:sz w:val="32"/>
          <w:szCs w:val="32"/>
          <w:highlight w:val="none"/>
          <w:lang w:val="en-US" w:eastAsia="zh-CN"/>
        </w:rPr>
        <w:t>项目支出0万元，占0%，比上年预算</w:t>
      </w:r>
      <w:r>
        <w:rPr>
          <w:rFonts w:hint="eastAsia" w:eastAsia="仿宋_GB2312" w:cs="Times New Roman"/>
          <w:color w:val="auto"/>
          <w:kern w:val="0"/>
          <w:sz w:val="32"/>
          <w:szCs w:val="32"/>
          <w:highlight w:val="none"/>
          <w:lang w:val="en-US" w:eastAsia="zh-CN"/>
        </w:rPr>
        <w:t>减少200</w:t>
      </w:r>
      <w:r>
        <w:rPr>
          <w:rFonts w:hint="default"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减少10</w:t>
      </w:r>
      <w:r>
        <w:rPr>
          <w:rFonts w:hint="default" w:eastAsia="仿宋_GB2312" w:cs="Times New Roman"/>
          <w:color w:val="auto"/>
          <w:kern w:val="0"/>
          <w:sz w:val="32"/>
          <w:szCs w:val="32"/>
          <w:highlight w:val="none"/>
          <w:lang w:val="en-US" w:eastAsia="zh-CN"/>
        </w:rPr>
        <w:t>0%，主要原因是</w:t>
      </w:r>
      <w:r>
        <w:rPr>
          <w:rFonts w:hint="eastAsia" w:eastAsia="仿宋_GB2312" w:cs="Times New Roman"/>
          <w:color w:val="auto"/>
          <w:kern w:val="0"/>
          <w:sz w:val="32"/>
          <w:szCs w:val="32"/>
          <w:highlight w:val="none"/>
          <w:lang w:val="en-US" w:eastAsia="zh-CN"/>
        </w:rPr>
        <w:t>查汗采开乡</w:t>
      </w:r>
      <w:r>
        <w:rPr>
          <w:rFonts w:hint="default" w:ascii="Times New Roman" w:hAnsi="Times New Roman" w:eastAsia="仿宋_GB2312" w:cs="Times New Roman"/>
          <w:color w:val="auto"/>
          <w:kern w:val="0"/>
          <w:sz w:val="32"/>
          <w:szCs w:val="32"/>
          <w:highlight w:val="none"/>
          <w:lang w:val="en-US" w:eastAsia="zh-CN"/>
        </w:rPr>
        <w:t>农村公益事业建设财政奖补项目</w:t>
      </w:r>
      <w:r>
        <w:rPr>
          <w:rFonts w:hint="eastAsia" w:eastAsia="仿宋_GB2312" w:cs="Times New Roman"/>
          <w:color w:val="auto"/>
          <w:kern w:val="0"/>
          <w:sz w:val="32"/>
          <w:szCs w:val="32"/>
          <w:highlight w:val="none"/>
          <w:lang w:val="en-US" w:eastAsia="zh-CN"/>
        </w:rPr>
        <w:t>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四、关于焉耆回族自治县查汗采开乡人民政府2025年财政拨款收支预算情况的总体说明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2025年财政拨款收支总预算1003万元。收入全部为一般公共预算，不包含政府性基金预算和国有资本经营预算。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收入预算包括：一般公共预算拨款1003万元。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Style w:val="21"/>
          <w:rFonts w:hint="default" w:ascii="Times New Roman" w:hAnsi="Times New Roman" w:eastAsia="仿宋_GB2312" w:cs="Times New Roman"/>
          <w:color w:val="auto"/>
          <w:szCs w:val="22"/>
          <w:lang w:val="en-US" w:eastAsia="zh-CN"/>
        </w:rPr>
      </w:pPr>
      <w:r>
        <w:rPr>
          <w:rFonts w:hint="eastAsia" w:eastAsia="仿宋_GB2312" w:cs="Times New Roman"/>
          <w:color w:val="auto"/>
          <w:kern w:val="0"/>
          <w:sz w:val="32"/>
          <w:szCs w:val="32"/>
          <w:highlight w:val="none"/>
          <w:lang w:val="en-US" w:eastAsia="zh-CN"/>
        </w:rPr>
        <w:t>一般公共预算支出包括:一般公共服务支出444.92万元，主要用于</w:t>
      </w:r>
      <w:r>
        <w:rPr>
          <w:rStyle w:val="21"/>
          <w:rFonts w:hint="default" w:ascii="Times New Roman" w:hAnsi="Times New Roman" w:eastAsia="仿宋_GB2312" w:cs="Times New Roman"/>
          <w:color w:val="auto"/>
          <w:szCs w:val="22"/>
          <w:lang w:val="en-US" w:eastAsia="zh-CN"/>
        </w:rPr>
        <w:t>人大、党委、财政所人员经费、工资及相关办公费，乡政府事业人员经费和公用经费，政府行政人员经费和公用经费。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文化旅游体育与传媒支出17.59万元，主要用于：</w:t>
      </w:r>
      <w:r>
        <w:rPr>
          <w:rFonts w:hint="default" w:eastAsia="仿宋_GB2312" w:cs="Times New Roman"/>
          <w:color w:val="auto"/>
          <w:kern w:val="0"/>
          <w:sz w:val="32"/>
          <w:szCs w:val="32"/>
          <w:highlight w:val="none"/>
          <w:lang w:val="en-US" w:eastAsia="zh-Hans"/>
        </w:rPr>
        <w:t>主要用于文化站人员经费和公用经费。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社会保障和就业支出197.07万元,主要用于：</w:t>
      </w:r>
      <w:r>
        <w:rPr>
          <w:rFonts w:hint="default" w:eastAsia="仿宋_GB2312" w:cs="Times New Roman"/>
          <w:color w:val="auto"/>
          <w:kern w:val="0"/>
          <w:sz w:val="32"/>
          <w:szCs w:val="32"/>
          <w:highlight w:val="none"/>
          <w:lang w:val="en-US" w:eastAsia="zh-CN"/>
        </w:rPr>
        <w:t>主要用于查汗采开乡其他人力资源和社会保障管理人员支出及公用经费，行政事业单位退休人员退休费，查汗采开乡遗属生活费。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卫生健康支出66.35万元,</w:t>
      </w:r>
      <w:r>
        <w:rPr>
          <w:rFonts w:hint="default" w:eastAsia="仿宋_GB2312" w:cs="Times New Roman"/>
          <w:color w:val="auto"/>
          <w:kern w:val="0"/>
          <w:sz w:val="32"/>
          <w:szCs w:val="32"/>
          <w:highlight w:val="none"/>
          <w:lang w:val="en-US" w:eastAsia="zh-CN"/>
        </w:rPr>
        <w:t>主要用于人口和计划生育生殖健康服务站人员支出及公用经费，行政事业单位医疗缴纳、公务员医疗补助。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eastAsia="仿宋_GB2312" w:cs="Times New Roman"/>
          <w:color w:val="auto"/>
          <w:kern w:val="0"/>
          <w:sz w:val="32"/>
          <w:szCs w:val="32"/>
          <w:highlight w:val="none"/>
          <w:lang w:val="en-US" w:eastAsia="zh-CN"/>
        </w:rPr>
        <w:t>农林水支出（类）</w:t>
      </w:r>
      <w:r>
        <w:rPr>
          <w:rFonts w:hint="eastAsia" w:eastAsia="仿宋_GB2312" w:cs="Times New Roman"/>
          <w:color w:val="auto"/>
          <w:kern w:val="0"/>
          <w:sz w:val="32"/>
          <w:szCs w:val="32"/>
          <w:highlight w:val="none"/>
          <w:lang w:val="en-US" w:eastAsia="zh-CN"/>
        </w:rPr>
        <w:t>201.49</w:t>
      </w:r>
      <w:r>
        <w:rPr>
          <w:rFonts w:hint="default" w:eastAsia="仿宋_GB2312" w:cs="Times New Roman"/>
          <w:color w:val="auto"/>
          <w:kern w:val="0"/>
          <w:sz w:val="32"/>
          <w:szCs w:val="32"/>
          <w:highlight w:val="none"/>
          <w:lang w:val="en-US" w:eastAsia="zh-CN"/>
        </w:rPr>
        <w:t>万元，主要用于乡农业发展服务中心人员</w:t>
      </w:r>
      <w:r>
        <w:rPr>
          <w:rFonts w:hint="eastAsia" w:eastAsia="仿宋_GB2312" w:cs="Times New Roman"/>
          <w:color w:val="auto"/>
          <w:kern w:val="0"/>
          <w:sz w:val="32"/>
          <w:szCs w:val="32"/>
          <w:highlight w:val="none"/>
          <w:lang w:val="en-US" w:eastAsia="zh-CN"/>
        </w:rPr>
        <w:t>工资</w:t>
      </w:r>
      <w:r>
        <w:rPr>
          <w:rFonts w:hint="default" w:eastAsia="仿宋_GB2312" w:cs="Times New Roman"/>
          <w:color w:val="auto"/>
          <w:kern w:val="0"/>
          <w:sz w:val="32"/>
          <w:szCs w:val="32"/>
          <w:highlight w:val="none"/>
          <w:lang w:val="en-US" w:eastAsia="zh-CN"/>
        </w:rPr>
        <w:t>及公用经费。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住房保障支出75.58万元，</w:t>
      </w:r>
      <w:r>
        <w:rPr>
          <w:rFonts w:hint="default" w:eastAsia="仿宋_GB2312" w:cs="Times New Roman"/>
          <w:color w:val="auto"/>
          <w:kern w:val="0"/>
          <w:sz w:val="32"/>
          <w:szCs w:val="32"/>
          <w:highlight w:val="none"/>
          <w:lang w:val="en-US" w:eastAsia="zh-CN"/>
        </w:rPr>
        <w:t>主要用于缴纳住房公积金。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五、关于焉耆回族自治县查汗采开乡人民政府2025年一般公共预算当年拨款情况说明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Hans"/>
        </w:rPr>
      </w:pPr>
      <w:r>
        <w:rPr>
          <w:rFonts w:hint="eastAsia" w:eastAsia="仿宋_GB2312" w:cs="Times New Roman"/>
          <w:color w:val="auto"/>
          <w:kern w:val="0"/>
          <w:sz w:val="32"/>
          <w:szCs w:val="32"/>
          <w:highlight w:val="none"/>
          <w:lang w:val="en-US" w:eastAsia="zh-CN"/>
        </w:rPr>
        <w:t>焉耆回族自治县查汗采开乡人民政府2025年一般公共预算拨款合计1003万元,其中：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Hans"/>
        </w:rPr>
        <w:t>基本支出</w:t>
      </w:r>
      <w:r>
        <w:rPr>
          <w:rFonts w:hint="eastAsia" w:eastAsia="仿宋_GB2312" w:cs="Times New Roman"/>
          <w:color w:val="auto"/>
          <w:kern w:val="0"/>
          <w:sz w:val="32"/>
          <w:szCs w:val="32"/>
          <w:highlight w:val="none"/>
          <w:lang w:val="en-US" w:eastAsia="zh-CN"/>
        </w:rPr>
        <w:t>1003</w:t>
      </w:r>
      <w:r>
        <w:rPr>
          <w:rFonts w:hint="eastAsia" w:eastAsia="仿宋_GB2312" w:cs="Times New Roman"/>
          <w:color w:val="auto"/>
          <w:kern w:val="0"/>
          <w:sz w:val="32"/>
          <w:szCs w:val="32"/>
          <w:highlight w:val="none"/>
          <w:lang w:val="en-US" w:eastAsia="zh-Hans"/>
        </w:rPr>
        <w:t xml:space="preserve">万元，占 </w:t>
      </w:r>
      <w:r>
        <w:rPr>
          <w:rFonts w:hint="eastAsia" w:eastAsia="仿宋_GB2312" w:cs="Times New Roman"/>
          <w:color w:val="auto"/>
          <w:kern w:val="0"/>
          <w:sz w:val="32"/>
          <w:szCs w:val="32"/>
          <w:highlight w:val="none"/>
          <w:lang w:val="en-US" w:eastAsia="zh-CN"/>
        </w:rPr>
        <w:t>100</w:t>
      </w:r>
      <w:r>
        <w:rPr>
          <w:rFonts w:hint="eastAsia" w:eastAsia="仿宋_GB2312" w:cs="Times New Roman"/>
          <w:color w:val="auto"/>
          <w:kern w:val="0"/>
          <w:sz w:val="32"/>
          <w:szCs w:val="32"/>
          <w:highlight w:val="none"/>
          <w:lang w:val="en-US" w:eastAsia="zh-Hans"/>
        </w:rPr>
        <w:t xml:space="preserve"> %，</w:t>
      </w:r>
      <w:r>
        <w:rPr>
          <w:rFonts w:hint="eastAsia" w:eastAsia="仿宋_GB2312" w:cs="Times New Roman"/>
          <w:color w:val="auto"/>
          <w:kern w:val="0"/>
          <w:sz w:val="32"/>
          <w:szCs w:val="32"/>
          <w:highlight w:val="none"/>
          <w:lang w:val="en-US" w:eastAsia="zh-CN"/>
        </w:rPr>
        <w:t>比上年预增加73.3万元，增加7.88%，主要原因是：</w:t>
      </w:r>
      <w:r>
        <w:rPr>
          <w:rFonts w:hint="default" w:eastAsia="仿宋_GB2312" w:cs="Times New Roman"/>
          <w:color w:val="auto"/>
          <w:kern w:val="0"/>
          <w:sz w:val="32"/>
          <w:szCs w:val="32"/>
          <w:highlight w:val="none"/>
          <w:lang w:val="en-US" w:eastAsia="zh-Hans"/>
        </w:rPr>
        <w:t>人员基本工资</w:t>
      </w:r>
      <w:r>
        <w:rPr>
          <w:rFonts w:hint="default" w:eastAsia="仿宋_GB2312" w:cs="Times New Roman"/>
          <w:color w:val="auto"/>
          <w:kern w:val="0"/>
          <w:sz w:val="32"/>
          <w:szCs w:val="32"/>
          <w:highlight w:val="none"/>
          <w:lang w:val="en-US" w:eastAsia="zh-CN"/>
        </w:rPr>
        <w:t>、津贴</w:t>
      </w:r>
      <w:r>
        <w:rPr>
          <w:rFonts w:hint="default" w:eastAsia="仿宋_GB2312" w:cs="Times New Roman"/>
          <w:color w:val="auto"/>
          <w:kern w:val="0"/>
          <w:sz w:val="32"/>
          <w:szCs w:val="32"/>
          <w:highlight w:val="none"/>
          <w:lang w:val="en-US" w:eastAsia="zh-Hans"/>
        </w:rPr>
        <w:t>增加</w:t>
      </w:r>
      <w:r>
        <w:rPr>
          <w:rFonts w:hint="default"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color w:val="auto"/>
          <w:kern w:val="0"/>
          <w:sz w:val="32"/>
          <w:szCs w:val="32"/>
          <w:highlight w:val="none"/>
          <w:lang w:val="en-US" w:eastAsia="zh-CN"/>
        </w:rPr>
      </w:pPr>
      <w:r>
        <w:rPr>
          <w:rFonts w:hint="default" w:eastAsia="仿宋_GB2312" w:cs="Times New Roman"/>
          <w:color w:val="auto"/>
          <w:kern w:val="0"/>
          <w:sz w:val="32"/>
          <w:szCs w:val="32"/>
          <w:highlight w:val="none"/>
          <w:lang w:val="en-US" w:eastAsia="zh-CN"/>
        </w:rPr>
        <w:t>项目支出0万元，占0%，比上年预算</w:t>
      </w:r>
      <w:r>
        <w:rPr>
          <w:rFonts w:hint="eastAsia" w:eastAsia="仿宋_GB2312" w:cs="Times New Roman"/>
          <w:color w:val="auto"/>
          <w:kern w:val="0"/>
          <w:sz w:val="32"/>
          <w:szCs w:val="32"/>
          <w:highlight w:val="none"/>
          <w:lang w:val="en-US" w:eastAsia="zh-CN"/>
        </w:rPr>
        <w:t>减少200</w:t>
      </w:r>
      <w:r>
        <w:rPr>
          <w:rFonts w:hint="default"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减少10</w:t>
      </w:r>
      <w:r>
        <w:rPr>
          <w:rFonts w:hint="default" w:eastAsia="仿宋_GB2312" w:cs="Times New Roman"/>
          <w:color w:val="auto"/>
          <w:kern w:val="0"/>
          <w:sz w:val="32"/>
          <w:szCs w:val="32"/>
          <w:highlight w:val="none"/>
          <w:lang w:val="en-US" w:eastAsia="zh-CN"/>
        </w:rPr>
        <w:t>0%，主要原因是</w:t>
      </w:r>
      <w:r>
        <w:rPr>
          <w:rFonts w:hint="eastAsia" w:eastAsia="仿宋_GB2312" w:cs="Times New Roman"/>
          <w:color w:val="auto"/>
          <w:kern w:val="0"/>
          <w:sz w:val="32"/>
          <w:szCs w:val="32"/>
          <w:highlight w:val="none"/>
          <w:lang w:val="en-US" w:eastAsia="zh-CN"/>
        </w:rPr>
        <w:t>：</w:t>
      </w:r>
      <w:r>
        <w:rPr>
          <w:rFonts w:hint="default" w:eastAsia="仿宋_GB2312" w:cs="Times New Roman"/>
          <w:color w:val="auto"/>
          <w:kern w:val="0"/>
          <w:sz w:val="32"/>
          <w:szCs w:val="32"/>
          <w:highlight w:val="none"/>
          <w:lang w:val="en-US" w:eastAsia="zh-CN"/>
        </w:rPr>
        <w:t>未安排项目支出预算</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1.一般公共服务支出（类）444.92万元，占44.36%。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2.文化旅游体育与传媒支出（类）17.59万元，占1.75%。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3.社会保障和就业支出（类）197.07万元，占19.65%。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4.卫生健康支出（类）66.35万元，占6.62%</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w:t>
      </w:r>
      <w:r>
        <w:rPr>
          <w:rStyle w:val="21"/>
          <w:rFonts w:hint="default" w:ascii="Times New Roman" w:hAnsi="Times New Roman" w:eastAsia="仿宋_GB2312" w:cs="Times New Roman"/>
          <w:b w:val="0"/>
          <w:bCs w:val="0"/>
          <w:color w:val="auto"/>
          <w:szCs w:val="22"/>
          <w:highlight w:val="none"/>
          <w:lang w:val="en-US" w:eastAsia="zh-CN"/>
        </w:rPr>
        <w:t>农林水</w:t>
      </w:r>
      <w:r>
        <w:rPr>
          <w:rFonts w:hint="default" w:ascii="Times New Roman" w:hAnsi="Times New Roman" w:eastAsia="仿宋_GB2312" w:cs="Times New Roman"/>
          <w:b w:val="0"/>
          <w:bCs w:val="0"/>
          <w:color w:val="auto"/>
          <w:sz w:val="32"/>
          <w:szCs w:val="22"/>
          <w:highlight w:val="none"/>
          <w:u w:val="none" w:color="auto"/>
          <w:lang w:val="en-US" w:eastAsia="zh-CN" w:bidi="ar-SA"/>
        </w:rPr>
        <w:t>支出</w:t>
      </w:r>
      <w:r>
        <w:rPr>
          <w:rStyle w:val="21"/>
          <w:rFonts w:hint="default" w:ascii="Times New Roman" w:hAnsi="Times New Roman" w:eastAsia="仿宋_GB2312" w:cs="Times New Roman"/>
          <w:b w:val="0"/>
          <w:bCs w:val="0"/>
          <w:color w:val="auto"/>
          <w:szCs w:val="22"/>
          <w:highlight w:val="none"/>
          <w:lang w:val="en-US" w:eastAsia="zh-CN"/>
        </w:rPr>
        <w:t>（类）</w:t>
      </w:r>
      <w:r>
        <w:rPr>
          <w:rFonts w:hint="default" w:ascii="Times New Roman" w:hAnsi="Times New Roman" w:eastAsia="仿宋_GB2312" w:cs="Times New Roman"/>
          <w:b w:val="0"/>
          <w:bCs w:val="0"/>
          <w:color w:val="auto"/>
          <w:sz w:val="32"/>
          <w:szCs w:val="32"/>
          <w:highlight w:val="none"/>
          <w:lang w:val="en-US" w:eastAsia="zh-CN"/>
        </w:rPr>
        <w:t>201.49</w:t>
      </w:r>
      <w:r>
        <w:rPr>
          <w:rStyle w:val="21"/>
          <w:rFonts w:hint="default" w:ascii="Times New Roman" w:hAnsi="Times New Roman" w:eastAsia="仿宋_GB2312" w:cs="Times New Roman"/>
          <w:b w:val="0"/>
          <w:bCs w:val="0"/>
          <w:color w:val="auto"/>
          <w:szCs w:val="22"/>
          <w:highlight w:val="none"/>
          <w:lang w:val="en-US" w:eastAsia="zh-CN"/>
        </w:rPr>
        <w:t>万元，占</w:t>
      </w:r>
      <w:r>
        <w:rPr>
          <w:rStyle w:val="21"/>
          <w:rFonts w:hint="default" w:ascii="Times New Roman" w:hAnsi="Times New Roman" w:eastAsia="仿宋_GB2312" w:cs="Times New Roman"/>
          <w:b w:val="0"/>
          <w:bCs w:val="0"/>
          <w:color w:val="auto"/>
          <w:highlight w:val="none"/>
          <w:lang w:eastAsia="zh-CN"/>
        </w:rPr>
        <w:t>比</w:t>
      </w:r>
      <w:r>
        <w:rPr>
          <w:rFonts w:hint="default" w:ascii="Times New Roman" w:hAnsi="Times New Roman" w:eastAsia="仿宋_GB2312" w:cs="Times New Roman"/>
          <w:b w:val="0"/>
          <w:bCs w:val="0"/>
          <w:color w:val="auto"/>
          <w:sz w:val="32"/>
          <w:szCs w:val="32"/>
          <w:highlight w:val="none"/>
          <w:lang w:val="en-US" w:eastAsia="zh-CN"/>
        </w:rPr>
        <w:t>20.08%</w:t>
      </w:r>
      <w:r>
        <w:rPr>
          <w:rStyle w:val="21"/>
          <w:rFonts w:hint="default" w:ascii="Times New Roman" w:hAnsi="Times New Roman" w:eastAsia="仿宋_GB2312" w:cs="Times New Roman"/>
          <w:b w:val="0"/>
          <w:bCs w:val="0"/>
          <w:color w:val="auto"/>
          <w:szCs w:val="22"/>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6.住房保障支出（类）75.58万元，占7.54%</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b/>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1.一般公共服务支出（类）人大事务（款）行政运行(项):2025年预算数为36.97万元,比上年预算减少2.22万元,下降5.66%,主要原因是：</w:t>
      </w:r>
      <w:r>
        <w:rPr>
          <w:rFonts w:hint="default" w:eastAsia="仿宋_GB2312" w:cs="Times New Roman"/>
          <w:color w:val="auto"/>
          <w:kern w:val="0"/>
          <w:sz w:val="32"/>
          <w:szCs w:val="32"/>
          <w:highlight w:val="none"/>
          <w:lang w:val="en-US" w:eastAsia="zh-Hans"/>
        </w:rPr>
        <w:t>人员基本工资</w:t>
      </w:r>
      <w:r>
        <w:rPr>
          <w:rFonts w:hint="default" w:eastAsia="仿宋_GB2312" w:cs="Times New Roman"/>
          <w:color w:val="auto"/>
          <w:kern w:val="0"/>
          <w:sz w:val="32"/>
          <w:szCs w:val="32"/>
          <w:highlight w:val="none"/>
          <w:lang w:val="en-US" w:eastAsia="zh-CN"/>
        </w:rPr>
        <w:t>、津贴减少</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2.一般公共服务支出（类）政府办公厅（室）及相关机构事务（款）行政运行(项):2025年预算数为267.43万元,比上年预算增加30.25万元,增长12.75%,主要原因是：</w:t>
      </w:r>
      <w:r>
        <w:rPr>
          <w:rFonts w:hint="default" w:eastAsia="仿宋_GB2312" w:cs="Times New Roman"/>
          <w:color w:val="auto"/>
          <w:kern w:val="0"/>
          <w:sz w:val="32"/>
          <w:szCs w:val="32"/>
          <w:highlight w:val="none"/>
          <w:lang w:val="en-US" w:eastAsia="zh-Hans"/>
        </w:rPr>
        <w:t>人员基本工资</w:t>
      </w:r>
      <w:r>
        <w:rPr>
          <w:rFonts w:hint="default" w:eastAsia="仿宋_GB2312" w:cs="Times New Roman"/>
          <w:color w:val="auto"/>
          <w:kern w:val="0"/>
          <w:sz w:val="32"/>
          <w:szCs w:val="32"/>
          <w:highlight w:val="none"/>
          <w:lang w:val="en-US" w:eastAsia="zh-CN"/>
        </w:rPr>
        <w:t>、津贴、</w:t>
      </w:r>
      <w:r>
        <w:rPr>
          <w:rFonts w:hint="default" w:eastAsia="仿宋_GB2312" w:cs="Times New Roman"/>
          <w:color w:val="auto"/>
          <w:kern w:val="0"/>
          <w:sz w:val="32"/>
          <w:szCs w:val="32"/>
          <w:highlight w:val="none"/>
          <w:lang w:val="en-US" w:eastAsia="zh-Hans"/>
        </w:rPr>
        <w:t>增加</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3.一般公共服务支出（类）政府办公厅（室）及相关机构事务（款）事业运行(项):2025年预算数为80.71万元，比上年预算增加19.99万元,增长32.92%,主要原因是：</w:t>
      </w:r>
      <w:r>
        <w:rPr>
          <w:rFonts w:hint="default" w:eastAsia="仿宋_GB2312" w:cs="Times New Roman"/>
          <w:color w:val="auto"/>
          <w:kern w:val="0"/>
          <w:sz w:val="32"/>
          <w:szCs w:val="32"/>
          <w:highlight w:val="none"/>
          <w:lang w:val="en-US" w:eastAsia="zh-Hans"/>
        </w:rPr>
        <w:t>人员基本工资</w:t>
      </w:r>
      <w:r>
        <w:rPr>
          <w:rFonts w:hint="default" w:eastAsia="仿宋_GB2312" w:cs="Times New Roman"/>
          <w:color w:val="auto"/>
          <w:kern w:val="0"/>
          <w:sz w:val="32"/>
          <w:szCs w:val="32"/>
          <w:highlight w:val="none"/>
          <w:lang w:val="en-US" w:eastAsia="zh-CN"/>
        </w:rPr>
        <w:t>、津贴、</w:t>
      </w:r>
      <w:r>
        <w:rPr>
          <w:rFonts w:hint="default" w:eastAsia="仿宋_GB2312" w:cs="Times New Roman"/>
          <w:color w:val="auto"/>
          <w:kern w:val="0"/>
          <w:sz w:val="32"/>
          <w:szCs w:val="32"/>
          <w:highlight w:val="none"/>
          <w:lang w:val="en-US" w:eastAsia="zh-Hans"/>
        </w:rPr>
        <w:t>增加</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4.一般公共服务支出（类）财政事务（款）事业运行(项):2025年预算数为35.37万元，比上年预算减少0.7万元,下降1.93%,主要原因是：</w:t>
      </w:r>
      <w:r>
        <w:rPr>
          <w:rFonts w:hint="default" w:eastAsia="仿宋_GB2312" w:cs="Times New Roman"/>
          <w:color w:val="auto"/>
          <w:kern w:val="0"/>
          <w:sz w:val="32"/>
          <w:szCs w:val="32"/>
          <w:highlight w:val="none"/>
          <w:lang w:val="en-US" w:eastAsia="zh-Hans"/>
        </w:rPr>
        <w:t>人员基本工资</w:t>
      </w:r>
      <w:r>
        <w:rPr>
          <w:rFonts w:hint="default" w:eastAsia="仿宋_GB2312" w:cs="Times New Roman"/>
          <w:color w:val="auto"/>
          <w:kern w:val="0"/>
          <w:sz w:val="32"/>
          <w:szCs w:val="32"/>
          <w:highlight w:val="none"/>
          <w:lang w:val="en-US" w:eastAsia="zh-CN"/>
        </w:rPr>
        <w:t>、津贴减少</w:t>
      </w:r>
      <w:r>
        <w:rPr>
          <w:rFonts w:hint="default" w:eastAsia="仿宋_GB2312" w:cs="Times New Roman"/>
          <w:color w:val="auto"/>
          <w:kern w:val="0"/>
          <w:sz w:val="32"/>
          <w:szCs w:val="32"/>
          <w:highlight w:val="none"/>
          <w:lang w:val="en-US" w:eastAsia="zh-Han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5.一般公共服务支出（类）党委办公厅（室）及相关机构事务（款）行政运行(项):2025年预算数为24.44万元,比上年预算减少7.93万元,下降24.49%,主要原因是：</w:t>
      </w:r>
      <w:r>
        <w:rPr>
          <w:rFonts w:hint="default" w:eastAsia="仿宋_GB2312" w:cs="Times New Roman"/>
          <w:color w:val="auto"/>
          <w:kern w:val="0"/>
          <w:sz w:val="32"/>
          <w:szCs w:val="32"/>
          <w:highlight w:val="none"/>
          <w:lang w:val="en-US" w:eastAsia="zh-Hans"/>
        </w:rPr>
        <w:t>人员基本工资</w:t>
      </w:r>
      <w:r>
        <w:rPr>
          <w:rFonts w:hint="default" w:eastAsia="仿宋_GB2312" w:cs="Times New Roman"/>
          <w:color w:val="auto"/>
          <w:kern w:val="0"/>
          <w:sz w:val="32"/>
          <w:szCs w:val="32"/>
          <w:highlight w:val="none"/>
          <w:lang w:val="en-US" w:eastAsia="zh-CN"/>
        </w:rPr>
        <w:t>、津贴减少</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6.文化旅游体育与传媒支出（类）文化和旅游（款）其他文化支出(项):2025年预算数为17.59万元，比上年预算增加3.34万元,增长23.44%,主要原因是：</w:t>
      </w:r>
      <w:r>
        <w:rPr>
          <w:rFonts w:hint="default" w:eastAsia="仿宋_GB2312" w:cs="Times New Roman"/>
          <w:color w:val="auto"/>
          <w:kern w:val="0"/>
          <w:sz w:val="32"/>
          <w:szCs w:val="32"/>
          <w:highlight w:val="none"/>
          <w:lang w:val="en-US" w:eastAsia="zh-Hans"/>
        </w:rPr>
        <w:t>人员基本工资</w:t>
      </w:r>
      <w:r>
        <w:rPr>
          <w:rFonts w:hint="default" w:eastAsia="仿宋_GB2312" w:cs="Times New Roman"/>
          <w:color w:val="auto"/>
          <w:kern w:val="0"/>
          <w:sz w:val="32"/>
          <w:szCs w:val="32"/>
          <w:highlight w:val="none"/>
          <w:lang w:val="en-US" w:eastAsia="zh-CN"/>
        </w:rPr>
        <w:t>、津贴、</w:t>
      </w:r>
      <w:r>
        <w:rPr>
          <w:rFonts w:hint="default" w:eastAsia="仿宋_GB2312" w:cs="Times New Roman"/>
          <w:color w:val="auto"/>
          <w:kern w:val="0"/>
          <w:sz w:val="32"/>
          <w:szCs w:val="32"/>
          <w:highlight w:val="none"/>
          <w:lang w:val="en-US" w:eastAsia="zh-Hans"/>
        </w:rPr>
        <w:t>增加</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7.社会保障和就业支出（类）人力资源和社会保障管理事务（款）事业运行(项):2025年预算数为42.52万元，比上年预算增加42.52万元,增长100%,主要原因是：</w:t>
      </w:r>
      <w:r>
        <w:rPr>
          <w:rStyle w:val="21"/>
          <w:rFonts w:ascii="Times New Roman" w:hAnsi="Times New Roman"/>
          <w:szCs w:val="22"/>
        </w:rPr>
        <w:t>上年度数据在社会保障和就业支出（类）人力资源和社会保障管理事务（款）其他人力资源和社会保障管理事务支出（项），本年度在</w:t>
      </w:r>
      <w:r>
        <w:rPr>
          <w:rStyle w:val="21"/>
          <w:rFonts w:hint="eastAsia" w:eastAsia="仿宋_GB2312"/>
          <w:szCs w:val="22"/>
          <w:lang w:eastAsia="zh-CN"/>
        </w:rPr>
        <w:t>此类款项</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 xml:space="preserve">8.社会保障和就业支出（类）行政事业单位养老支出（款）行政单位离退休(项):2025年预算数为1.06万元，比上年预算减少4.26万元,下降80.11%,主要原因是：离退休人员工资调整。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 xml:space="preserve">9.社会保障和就业支出（类）行政事业单位养老支出（款）事业单位离退休(项):2025年预算数为1.18万元，比上年预算减少2.73万元,下降69.82%,主要原因是：离退休人员工资调整。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10.社会保障和就业支出（类）行政事业单位养老支出（款）机关事业单位基本养老保险缴费支出(项):2025年预算数为100.77万元，比上年预算增加11.24万元,增长12.55%,主要原因是：社保基数调增，养老保险缴费支出增加</w:t>
      </w:r>
      <w:r>
        <w:rPr>
          <w:rFonts w:hint="default"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11.社会保障和就业支出（类）行政事业单位养老支出（款）机关事业单位职业年金缴费支出(项):2025年预算数为50.39万元，比上年预算增加5.62万元,增长12.55%,主要原因是：社保基数调增，</w:t>
      </w:r>
      <w:r>
        <w:rPr>
          <w:rFonts w:hint="default" w:eastAsia="仿宋_GB2312" w:cs="Times New Roman"/>
          <w:color w:val="auto"/>
          <w:kern w:val="0"/>
          <w:sz w:val="32"/>
          <w:szCs w:val="32"/>
          <w:highlight w:val="none"/>
          <w:lang w:val="en-US" w:eastAsia="zh-CN"/>
        </w:rPr>
        <w:t>职业年金缴费</w:t>
      </w:r>
      <w:r>
        <w:rPr>
          <w:rFonts w:hint="eastAsia" w:eastAsia="仿宋_GB2312" w:cs="Times New Roman"/>
          <w:color w:val="auto"/>
          <w:kern w:val="0"/>
          <w:sz w:val="32"/>
          <w:szCs w:val="32"/>
          <w:highlight w:val="none"/>
          <w:lang w:val="en-US" w:eastAsia="zh-CN"/>
        </w:rPr>
        <w:t>支出</w:t>
      </w:r>
      <w:r>
        <w:rPr>
          <w:rFonts w:hint="default" w:eastAsia="仿宋_GB2312" w:cs="Times New Roman"/>
          <w:color w:val="auto"/>
          <w:kern w:val="0"/>
          <w:sz w:val="32"/>
          <w:szCs w:val="32"/>
          <w:highlight w:val="none"/>
          <w:lang w:val="en-US" w:eastAsia="zh-CN"/>
        </w:rPr>
        <w:t>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12.社会保障和就业支出（类）抚恤（款）其他优抚支出</w:t>
      </w:r>
      <w:r>
        <w:rPr>
          <w:rFonts w:hint="eastAsia" w:ascii="仿宋_GB2312" w:hAnsi="仿宋_GB2312" w:eastAsia="仿宋_GB2312" w:cs="仿宋_GB2312"/>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项):2025年预算数为1.15万元,比上年预算增加0万元,增长0%,主要原因是：</w:t>
      </w:r>
      <w:r>
        <w:rPr>
          <w:rFonts w:hint="default" w:eastAsia="仿宋_GB2312" w:cs="Times New Roman"/>
          <w:color w:val="auto"/>
          <w:kern w:val="0"/>
          <w:sz w:val="32"/>
          <w:szCs w:val="32"/>
          <w:highlight w:val="none"/>
          <w:lang w:val="en-US" w:eastAsia="zh-Hans"/>
        </w:rPr>
        <w:t>比上年</w:t>
      </w:r>
      <w:r>
        <w:rPr>
          <w:rFonts w:hint="default" w:eastAsia="仿宋_GB2312" w:cs="Times New Roman"/>
          <w:color w:val="auto"/>
          <w:kern w:val="0"/>
          <w:sz w:val="32"/>
          <w:szCs w:val="32"/>
          <w:highlight w:val="none"/>
          <w:lang w:val="en-US" w:eastAsia="zh-CN"/>
        </w:rPr>
        <w:t>预算无变化。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13.卫生健康支出（类）计划生育事务（款）其他计划生育事务支出(项):2025年预算数为12.31万元，比上年预算减少0.04万元,下降0.32%,主要原因是：</w:t>
      </w:r>
      <w:r>
        <w:rPr>
          <w:rFonts w:hint="default" w:eastAsia="仿宋_GB2312" w:cs="Times New Roman"/>
          <w:color w:val="auto"/>
          <w:kern w:val="0"/>
          <w:sz w:val="32"/>
          <w:szCs w:val="32"/>
          <w:highlight w:val="none"/>
          <w:lang w:val="en-US" w:eastAsia="zh-Hans"/>
        </w:rPr>
        <w:t>人员基本工资</w:t>
      </w:r>
      <w:r>
        <w:rPr>
          <w:rFonts w:hint="default" w:eastAsia="仿宋_GB2312" w:cs="Times New Roman"/>
          <w:color w:val="auto"/>
          <w:kern w:val="0"/>
          <w:sz w:val="32"/>
          <w:szCs w:val="32"/>
          <w:highlight w:val="none"/>
          <w:lang w:val="en-US" w:eastAsia="zh-CN"/>
        </w:rPr>
        <w:t>、津贴</w:t>
      </w:r>
      <w:r>
        <w:rPr>
          <w:rFonts w:hint="eastAsia" w:eastAsia="仿宋_GB2312" w:cs="Times New Roman"/>
          <w:color w:val="auto"/>
          <w:kern w:val="0"/>
          <w:sz w:val="32"/>
          <w:szCs w:val="32"/>
          <w:highlight w:val="none"/>
          <w:lang w:val="en-US" w:eastAsia="zh-CN"/>
        </w:rPr>
        <w:t>减少</w:t>
      </w:r>
      <w:r>
        <w:rPr>
          <w:rFonts w:hint="default"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14.卫生健康支出（类）行政事业单位医疗（款）行政单位医疗(项):2025年预算数为20.01万元，比上年预算增加2.88万元,增长16.81%,主要原因是：</w:t>
      </w:r>
      <w:r>
        <w:rPr>
          <w:rFonts w:hint="default" w:eastAsia="仿宋_GB2312" w:cs="Times New Roman"/>
          <w:color w:val="auto"/>
          <w:kern w:val="0"/>
          <w:sz w:val="32"/>
          <w:szCs w:val="32"/>
          <w:highlight w:val="none"/>
          <w:lang w:val="en-US" w:eastAsia="zh-CN"/>
        </w:rPr>
        <w:t>行政医疗基数调整增加。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15.卫生健康支出（类）行政事业单位医疗（款）事业单位医疗(项):2025年预算数为26.15万元，比上年预算增加4.10万元,增长18.59%,主要原因是：</w:t>
      </w:r>
      <w:r>
        <w:rPr>
          <w:rFonts w:hint="default" w:eastAsia="仿宋_GB2312" w:cs="Times New Roman"/>
          <w:color w:val="auto"/>
          <w:kern w:val="0"/>
          <w:sz w:val="32"/>
          <w:szCs w:val="32"/>
          <w:highlight w:val="none"/>
          <w:lang w:val="en-US" w:eastAsia="zh-CN"/>
        </w:rPr>
        <w:t>事业医疗基数调整增加。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 xml:space="preserve">16.卫生健康支出（类）行政事业单位医疗（款）公务员医疗补助(项):2025年预算数为7.88万元，比上年预算增加1.36万元,增长20.86%,主要原因是：社保缴费基数调整。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17.农林水支出（类）农业农村（款）事业运行(项):2025年预算数为201.49万元，比上年预算增加2.34万元,增长1.18%,主要原因是：</w:t>
      </w:r>
      <w:r>
        <w:rPr>
          <w:rFonts w:hint="default" w:eastAsia="仿宋_GB2312" w:cs="Times New Roman"/>
          <w:color w:val="auto"/>
          <w:kern w:val="0"/>
          <w:sz w:val="32"/>
          <w:szCs w:val="32"/>
          <w:highlight w:val="none"/>
          <w:lang w:val="en-US" w:eastAsia="zh-Hans"/>
        </w:rPr>
        <w:t>人员基本工资</w:t>
      </w:r>
      <w:r>
        <w:rPr>
          <w:rFonts w:hint="default" w:eastAsia="仿宋_GB2312" w:cs="Times New Roman"/>
          <w:color w:val="auto"/>
          <w:kern w:val="0"/>
          <w:sz w:val="32"/>
          <w:szCs w:val="32"/>
          <w:highlight w:val="none"/>
          <w:lang w:val="en-US" w:eastAsia="zh-CN"/>
        </w:rPr>
        <w:t>、津贴</w:t>
      </w:r>
      <w:r>
        <w:rPr>
          <w:rFonts w:hint="default" w:eastAsia="仿宋_GB2312" w:cs="Times New Roman"/>
          <w:color w:val="auto"/>
          <w:kern w:val="0"/>
          <w:sz w:val="32"/>
          <w:szCs w:val="32"/>
          <w:highlight w:val="none"/>
          <w:lang w:val="en-US" w:eastAsia="zh-Hans"/>
        </w:rPr>
        <w:t>增加</w:t>
      </w:r>
      <w:r>
        <w:rPr>
          <w:rFonts w:hint="default"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18.住房保障支出（类）住房改革支出（款）住房公积金(项):2025年预算数为75.58万元，比上年预算增加8.43万元,增长12.56%,主要原因是：住房公积金基数调整。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19</w:t>
      </w:r>
      <w:r>
        <w:rPr>
          <w:rFonts w:hint="default"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 xml:space="preserve">社会保障和就业支出（类）人力资源和社会保障管理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事业（款）其他人力资源和社会保障管理事务（项）：</w:t>
      </w:r>
      <w:r>
        <w:rPr>
          <w:rFonts w:hint="default"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5年预算数为0万元，比上年预算减少</w:t>
      </w:r>
      <w:r>
        <w:rPr>
          <w:rFonts w:hint="default" w:eastAsia="仿宋_GB2312" w:cs="Times New Roman"/>
          <w:color w:val="auto"/>
          <w:kern w:val="0"/>
          <w:sz w:val="32"/>
          <w:szCs w:val="32"/>
          <w:highlight w:val="none"/>
          <w:lang w:val="en-US" w:eastAsia="zh-CN"/>
        </w:rPr>
        <w:t>40.89</w:t>
      </w:r>
      <w:r>
        <w:rPr>
          <w:rFonts w:hint="eastAsia" w:eastAsia="仿宋_GB2312" w:cs="Times New Roman"/>
          <w:color w:val="auto"/>
          <w:kern w:val="0"/>
          <w:sz w:val="32"/>
          <w:szCs w:val="32"/>
          <w:highlight w:val="none"/>
          <w:lang w:val="en-US" w:eastAsia="zh-CN"/>
        </w:rPr>
        <w:t>万元，增长 100</w:t>
      </w:r>
      <w:r>
        <w:rPr>
          <w:rFonts w:hint="default"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，主要原因是：本年度此类款项合并至社会保障和就业支出（类）人力资源和社会保障管理事务（款）事业运行(项)中。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20</w:t>
      </w:r>
      <w:r>
        <w:rPr>
          <w:rFonts w:hint="default"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 xml:space="preserve">农林水支出（类）农村综合改革（款）对村级公益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事业建设的补助（项）：</w:t>
      </w:r>
      <w:r>
        <w:rPr>
          <w:rFonts w:hint="default"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5年预算数为0万元，比上年预算减少</w:t>
      </w:r>
      <w:r>
        <w:rPr>
          <w:rFonts w:hint="default" w:eastAsia="仿宋_GB2312" w:cs="Times New Roman"/>
          <w:color w:val="auto"/>
          <w:kern w:val="0"/>
          <w:sz w:val="32"/>
          <w:szCs w:val="32"/>
          <w:highlight w:val="none"/>
          <w:lang w:val="en-US" w:eastAsia="zh-CN"/>
        </w:rPr>
        <w:t>200</w:t>
      </w:r>
      <w:r>
        <w:rPr>
          <w:rFonts w:hint="eastAsia" w:eastAsia="仿宋_GB2312" w:cs="Times New Roman"/>
          <w:color w:val="auto"/>
          <w:kern w:val="0"/>
          <w:sz w:val="32"/>
          <w:szCs w:val="32"/>
          <w:highlight w:val="none"/>
          <w:lang w:val="en-US" w:eastAsia="zh-CN"/>
        </w:rPr>
        <w:t>万元，下降</w:t>
      </w:r>
      <w:r>
        <w:rPr>
          <w:rFonts w:hint="default" w:eastAsia="仿宋_GB2312" w:cs="Times New Roman"/>
          <w:color w:val="auto"/>
          <w:kern w:val="0"/>
          <w:sz w:val="32"/>
          <w:szCs w:val="32"/>
          <w:highlight w:val="none"/>
          <w:lang w:val="en-US" w:eastAsia="zh-CN"/>
        </w:rPr>
        <w:t>100%</w:t>
      </w:r>
      <w:r>
        <w:rPr>
          <w:rFonts w:hint="eastAsia" w:eastAsia="仿宋_GB2312" w:cs="Times New Roman"/>
          <w:color w:val="auto"/>
          <w:kern w:val="0"/>
          <w:sz w:val="32"/>
          <w:szCs w:val="32"/>
          <w:highlight w:val="none"/>
          <w:lang w:val="en-US" w:eastAsia="zh-CN"/>
        </w:rPr>
        <w:t>，主要原因是：2025年减少查汗采开乡农村综合改革公益事业财政奖补项目。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六、关于焉耆回族自治县查汗采开乡人民政府2025年一般公共预算基本支出情况说明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焉耆回族自治县查汗采开乡人民政府2025年一般公共预算基本支出1003万元，其中：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人员经费</w:t>
      </w:r>
      <w:r>
        <w:rPr>
          <w:rFonts w:hint="eastAsia" w:eastAsia="仿宋_GB2312" w:cs="Times New Roman"/>
          <w:color w:val="000000" w:themeColor="text1"/>
          <w:kern w:val="0"/>
          <w:sz w:val="32"/>
          <w:szCs w:val="32"/>
          <w:highlight w:val="none"/>
          <w:lang w:val="en-US" w:eastAsia="zh-CN"/>
          <w14:textFill>
            <w14:solidFill>
              <w14:schemeClr w14:val="tx1"/>
            </w14:solidFill>
          </w14:textFill>
        </w:rPr>
        <w:t>958.62万元，</w:t>
      </w:r>
      <w:r>
        <w:rPr>
          <w:rFonts w:hint="eastAsia" w:eastAsia="仿宋_GB2312" w:cs="Times New Roman"/>
          <w:color w:val="auto"/>
          <w:kern w:val="0"/>
          <w:sz w:val="32"/>
          <w:szCs w:val="32"/>
          <w:highlight w:val="none"/>
          <w:lang w:val="en-US" w:eastAsia="zh-CN"/>
        </w:rPr>
        <w:t>包括:基本工资、津贴补贴、机关事业单位基本养老保险缴费、职业年金缴费、职工基本医疗保险缴费、公务员医疗补助缴费、其他社会保障缴费、住房公积金、退休费、生活补助。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公用经费</w:t>
      </w:r>
      <w:r>
        <w:rPr>
          <w:rFonts w:hint="eastAsia" w:eastAsia="仿宋_GB2312" w:cs="Times New Roman"/>
          <w:color w:val="000000" w:themeColor="text1"/>
          <w:kern w:val="0"/>
          <w:sz w:val="32"/>
          <w:szCs w:val="32"/>
          <w:highlight w:val="none"/>
          <w:lang w:val="en-US" w:eastAsia="zh-CN"/>
          <w14:textFill>
            <w14:solidFill>
              <w14:schemeClr w14:val="tx1"/>
            </w14:solidFill>
          </w14:textFill>
        </w:rPr>
        <w:t>44.38万元，</w:t>
      </w:r>
      <w:r>
        <w:rPr>
          <w:rFonts w:hint="eastAsia" w:eastAsia="仿宋_GB2312" w:cs="Times New Roman"/>
          <w:color w:val="auto"/>
          <w:kern w:val="0"/>
          <w:sz w:val="32"/>
          <w:szCs w:val="32"/>
          <w:highlight w:val="none"/>
          <w:lang w:val="en-US" w:eastAsia="zh-CN"/>
        </w:rPr>
        <w:t>包括:办公费、印刷费、水费、电费、邮电费、取暖费、公务接待费、工会经费、福利费、公务用车运行维护费。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七、关于焉耆回族自治县查汗采开乡人民政府2025年一般公共预算项目支出情况说明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焉耆回族自治县查汗采开乡人民政府</w:t>
      </w:r>
      <w:r>
        <w:rPr>
          <w:rFonts w:hint="default" w:ascii="Times New Roman" w:hAnsi="Times New Roman" w:eastAsia="仿宋_GB2312" w:cs="Times New Roman"/>
          <w:color w:val="auto"/>
          <w:kern w:val="0"/>
          <w:sz w:val="32"/>
          <w:szCs w:val="32"/>
          <w:highlight w:val="none"/>
          <w:lang w:val="en-US" w:eastAsia="zh-CN"/>
        </w:rPr>
        <w:t>2025年未安排项目支出预算。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八、关于焉耆回族自治县查汗采开乡人民政府2025年政府性基金预算支出情况说明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焉耆回族自治县查汗采开乡人民政府2025年没有使用政府性基金预算拨款安排的支出，政府性基金预算支出情况表为空表。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九、关于焉耆回族自治县查汗采开乡人民政府2025年国有资本经营预算拨款情况说明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焉耆回族自治县查汗采开乡人民政府2025年没有使用国有资本经营预算拨款安排的支出，国有资本经营预算支出情况表为空表。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十、关于焉耆回族自治县查汗采开乡人民政府2025年财政拨款“三公”经费预算情况说明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焉耆回族自治县查汗采开乡人民政府2025年财政拨款“三公”经费数为2.26万元，其中：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因公出国（境）费0万元,公务接待费1万元,公务用车购置费0万元,公务用车运行费1.26万元。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w:t>
      </w:r>
      <w:r>
        <w:rPr>
          <w:rFonts w:hint="default" w:ascii="Times New Roman" w:hAnsi="Times New Roman" w:eastAsia="仿宋_GB2312" w:cs="Times New Roman"/>
          <w:kern w:val="0"/>
          <w:sz w:val="32"/>
          <w:szCs w:val="32"/>
          <w:highlight w:val="none"/>
          <w:lang w:val="en-US" w:eastAsia="zh-CN"/>
        </w:rPr>
        <w:t>未安排预算，与上年相比无变动。</w:t>
      </w:r>
      <w:r>
        <w:rPr>
          <w:rFonts w:hint="default" w:ascii="Times New Roman" w:hAnsi="Times New Roman" w:eastAsia="仿宋_GB2312" w:cs="Times New Roman"/>
          <w:color w:val="auto"/>
          <w:kern w:val="0"/>
          <w:sz w:val="32"/>
          <w:szCs w:val="32"/>
          <w:highlight w:val="none"/>
          <w:lang w:val="en-US" w:eastAsia="zh-CN"/>
        </w:rPr>
        <w:t>公务用车购置费增加0万元，增长0%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kern w:val="0"/>
          <w:sz w:val="32"/>
          <w:szCs w:val="32"/>
          <w:highlight w:val="none"/>
          <w:lang w:val="en-US" w:eastAsia="zh-CN"/>
        </w:rPr>
        <w:t>与上年相比无变动。</w:t>
      </w:r>
      <w:r>
        <w:rPr>
          <w:rFonts w:hint="default" w:ascii="Times New Roman" w:hAnsi="Times New Roman" w:eastAsia="仿宋_GB2312" w:cs="Times New Roman"/>
          <w:color w:val="auto"/>
          <w:kern w:val="0"/>
          <w:sz w:val="32"/>
          <w:szCs w:val="32"/>
          <w:highlight w:val="none"/>
          <w:lang w:val="en-US" w:eastAsia="zh-CN"/>
        </w:rPr>
        <w:t>公务用车运行维护费增加0万元，增长0%,主要原因是</w:t>
      </w:r>
      <w:r>
        <w:rPr>
          <w:rFonts w:hint="default" w:ascii="Times New Roman" w:hAnsi="Times New Roman" w:eastAsia="仿宋_GB2312" w:cs="Times New Roman"/>
          <w:kern w:val="0"/>
          <w:sz w:val="32"/>
          <w:szCs w:val="32"/>
          <w:highlight w:val="none"/>
          <w:lang w:val="en-US" w:eastAsia="zh-CN"/>
        </w:rPr>
        <w:t>与上年相比无变动。</w:t>
      </w:r>
      <w:r>
        <w:rPr>
          <w:rFonts w:hint="default" w:ascii="Times New Roman" w:hAnsi="Times New Roman" w:eastAsia="仿宋_GB2312" w:cs="Times New Roman"/>
          <w:color w:val="auto"/>
          <w:kern w:val="0"/>
          <w:sz w:val="32"/>
          <w:szCs w:val="32"/>
          <w:highlight w:val="none"/>
          <w:lang w:val="en-US" w:eastAsia="zh-CN"/>
        </w:rPr>
        <w:t>公务接待费增加0万元，增长0%,</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kern w:val="0"/>
          <w:sz w:val="32"/>
          <w:szCs w:val="32"/>
          <w:highlight w:val="none"/>
          <w:lang w:val="en-US" w:eastAsia="zh-CN"/>
        </w:rPr>
        <w:t>与上年相比无变动。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rPr>
        <w:t>、关于</w:t>
      </w:r>
      <w:r>
        <w:rPr>
          <w:rFonts w:hint="eastAsia" w:ascii="楷体_GB2312" w:hAnsi="楷体_GB2312" w:eastAsia="楷体_GB2312" w:cs="楷体_GB2312"/>
          <w:b/>
          <w:bCs/>
          <w:color w:val="auto"/>
          <w:kern w:val="0"/>
          <w:sz w:val="32"/>
          <w:szCs w:val="32"/>
          <w:highlight w:val="none"/>
          <w:lang w:val="en-US" w:eastAsia="zh-CN"/>
        </w:rPr>
        <w:t>焉耆回族自治县查汗采开乡人民政府2025年结转结余</w:t>
      </w:r>
      <w:r>
        <w:rPr>
          <w:rFonts w:hint="eastAsia" w:ascii="楷体_GB2312" w:hAnsi="楷体_GB2312" w:eastAsia="楷体_GB2312" w:cs="楷体_GB2312"/>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eastAsia="仿宋_GB2312" w:cs="Times New Roman"/>
          <w:color w:val="auto"/>
          <w:kern w:val="0"/>
          <w:sz w:val="32"/>
          <w:szCs w:val="32"/>
          <w:highlight w:val="none"/>
          <w:lang w:val="en-US" w:eastAsia="zh-Hans"/>
        </w:rPr>
        <w:t>焉耆县查汗采开乡人民政府</w:t>
      </w:r>
      <w:r>
        <w:rPr>
          <w:rFonts w:hint="eastAsia" w:eastAsia="仿宋_GB2312" w:cs="Times New Roman"/>
          <w:color w:val="auto"/>
          <w:kern w:val="0"/>
          <w:sz w:val="32"/>
          <w:szCs w:val="32"/>
          <w:highlight w:val="none"/>
          <w:lang w:val="en-US" w:eastAsia="zh-CN"/>
        </w:rPr>
        <w:t>2025</w:t>
      </w:r>
      <w:r>
        <w:rPr>
          <w:rFonts w:hint="default" w:eastAsia="仿宋_GB2312" w:cs="Times New Roman"/>
          <w:color w:val="auto"/>
          <w:kern w:val="0"/>
          <w:sz w:val="32"/>
          <w:szCs w:val="32"/>
          <w:highlight w:val="none"/>
          <w:lang w:val="en-US" w:eastAsia="zh-Hans"/>
        </w:rPr>
        <w:t>年无上年结转结余预算的支出，结转结余预算支出情况表为空表。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yellow"/>
          <w:lang w:val="en-US" w:eastAsia="zh-CN"/>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焉耆回族自治县查汗采开乡人民政府2025年的机关运行经费财政拨款预算44.38万元，比上年预算增加0.01万元，增长0.02%。主要原因是：</w:t>
      </w:r>
      <w:r>
        <w:rPr>
          <w:rFonts w:hint="default" w:eastAsia="仿宋_GB2312" w:cs="Times New Roman"/>
          <w:color w:val="auto"/>
          <w:kern w:val="0"/>
          <w:sz w:val="32"/>
          <w:szCs w:val="32"/>
          <w:highlight w:val="none"/>
          <w:lang w:val="en-US" w:eastAsia="zh-CN"/>
        </w:rPr>
        <w:t>人员</w:t>
      </w:r>
      <w:r>
        <w:rPr>
          <w:rFonts w:hint="eastAsia" w:eastAsia="仿宋_GB2312" w:cs="Times New Roman"/>
          <w:color w:val="auto"/>
          <w:kern w:val="0"/>
          <w:sz w:val="32"/>
          <w:szCs w:val="32"/>
          <w:highlight w:val="none"/>
          <w:lang w:val="en-US" w:eastAsia="zh-CN"/>
        </w:rPr>
        <w:t>调整</w:t>
      </w:r>
      <w:r>
        <w:rPr>
          <w:rFonts w:hint="default" w:eastAsia="仿宋_GB2312" w:cs="Times New Roman"/>
          <w:color w:val="auto"/>
          <w:kern w:val="0"/>
          <w:sz w:val="32"/>
          <w:szCs w:val="32"/>
          <w:highlight w:val="none"/>
          <w:lang w:val="en-US" w:eastAsia="zh-CN"/>
        </w:rPr>
        <w:t>，公用经费增加</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tabs>
          <w:tab w:val="center" w:pos="4153"/>
        </w:tabs>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rPr>
        <w:t>（二）政府采购情况</w:t>
      </w:r>
      <w:r>
        <w:rPr>
          <w:rFonts w:hint="eastAsia" w:ascii="仿宋_GB2312" w:hAnsi="仿宋_GB2312" w:eastAsia="仿宋_GB2312" w:cs="仿宋_GB2312"/>
          <w:b/>
          <w:color w:val="auto"/>
          <w:kern w:val="0"/>
          <w:sz w:val="32"/>
          <w:szCs w:val="32"/>
          <w:highlight w:val="none"/>
          <w:lang w:eastAsia="zh-CN"/>
        </w:rPr>
        <w:tab/>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0000FF"/>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14:textFill>
            <w14:solidFill>
              <w14:schemeClr w14:val="tx1"/>
            </w14:solidFill>
          </w14:textFill>
        </w:rPr>
        <w:t>2025年，焉耆回族自治县查汗采开乡人民政府政府采购预算19.57万元，其中：政府采购货物预算12.15万元，政府采购工程预算0万元，政府采购服务预算 7.42万元。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2025年，焉耆回族自治县查汗采开乡人民政府面向中小企业预留政府采购项目预算金额19.57万元，小微企业预留政府采购项目预算金额19.57万元。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截至2024年底，焉耆回族自治县查汗采开乡人民政府及下属各预算单位占用使用国有资产总体情况为：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1.房屋3928平方米，价值666.95万元。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eastAsia="仿宋_GB2312" w:cs="Times New Roman"/>
          <w:color w:val="auto"/>
          <w:kern w:val="0"/>
          <w:sz w:val="32"/>
          <w:szCs w:val="32"/>
          <w:highlight w:val="none"/>
          <w:lang w:val="en-US" w:eastAsia="zh-CN"/>
        </w:rPr>
        <w:t>车辆7辆，价值70.68万元；其中：一般公务6辆，价值48.93万元；执法执勤用车0辆，价值0万元；其他车辆1辆，价值21.75万元。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color w:val="000000" w:themeColor="text1"/>
          <w:kern w:val="0"/>
          <w:sz w:val="32"/>
          <w:szCs w:val="32"/>
          <w:highlight w:val="none"/>
          <w:lang w:val="en-US" w:eastAsia="zh-CN"/>
          <w14:textFill>
            <w14:solidFill>
              <w14:schemeClr w14:val="tx1"/>
            </w14:solidFill>
          </w14:textFill>
        </w:rPr>
      </w:pPr>
      <w:r>
        <w:rPr>
          <w:rFonts w:hint="default"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eastAsia="仿宋_GB2312" w:cs="Times New Roman"/>
          <w:color w:val="auto"/>
          <w:kern w:val="0"/>
          <w:sz w:val="32"/>
          <w:szCs w:val="32"/>
          <w:highlight w:val="none"/>
          <w:lang w:val="en-US" w:eastAsia="zh-CN"/>
        </w:rPr>
        <w:t>办公家具价值</w:t>
      </w:r>
      <w:r>
        <w:rPr>
          <w:rFonts w:hint="default" w:eastAsia="仿宋_GB2312" w:cs="Times New Roman"/>
          <w:color w:val="000000" w:themeColor="text1"/>
          <w:kern w:val="0"/>
          <w:sz w:val="32"/>
          <w:szCs w:val="32"/>
          <w:highlight w:val="none"/>
          <w:lang w:val="en-US" w:eastAsia="zh-CN"/>
          <w14:textFill>
            <w14:solidFill>
              <w14:schemeClr w14:val="tx1"/>
            </w14:solidFill>
          </w14:textFill>
        </w:rPr>
        <w:t>50.56万元。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color w:val="auto"/>
          <w:kern w:val="0"/>
          <w:sz w:val="32"/>
          <w:szCs w:val="32"/>
          <w:highlight w:val="none"/>
          <w:lang w:val="en-US" w:eastAsia="zh-CN"/>
        </w:rPr>
      </w:pPr>
      <w:r>
        <w:rPr>
          <w:rFonts w:hint="default" w:eastAsia="仿宋_GB2312" w:cs="Times New Roman"/>
          <w:color w:val="000000" w:themeColor="text1"/>
          <w:kern w:val="0"/>
          <w:sz w:val="32"/>
          <w:szCs w:val="32"/>
          <w:highlight w:val="none"/>
          <w:lang w:val="en-US" w:eastAsia="zh-CN"/>
          <w14:textFill>
            <w14:solidFill>
              <w14:schemeClr w14:val="tx1"/>
            </w14:solidFill>
          </w14:textFill>
        </w:rPr>
        <w:t>4</w:t>
      </w:r>
      <w:r>
        <w:rPr>
          <w:rFonts w:hint="eastAsia" w:eastAsia="仿宋_GB2312" w:cs="Times New Roman"/>
          <w:color w:val="000000" w:themeColor="text1"/>
          <w:kern w:val="0"/>
          <w:sz w:val="32"/>
          <w:szCs w:val="32"/>
          <w:highlight w:val="none"/>
          <w:lang w:val="en-US" w:eastAsia="zh-CN"/>
          <w14:textFill>
            <w14:solidFill>
              <w14:schemeClr w14:val="tx1"/>
            </w14:solidFill>
          </w14:textFill>
        </w:rPr>
        <w:t>.</w:t>
      </w:r>
      <w:r>
        <w:rPr>
          <w:rFonts w:hint="default" w:eastAsia="仿宋_GB2312" w:cs="Times New Roman"/>
          <w:color w:val="000000" w:themeColor="text1"/>
          <w:kern w:val="0"/>
          <w:sz w:val="32"/>
          <w:szCs w:val="32"/>
          <w:highlight w:val="none"/>
          <w:lang w:val="en-US" w:eastAsia="zh-CN"/>
          <w14:textFill>
            <w14:solidFill>
              <w14:schemeClr w14:val="tx1"/>
            </w14:solidFill>
          </w14:textFill>
        </w:rPr>
        <w:t>其他资产价值119.42万</w:t>
      </w:r>
      <w:r>
        <w:rPr>
          <w:rFonts w:hint="default" w:eastAsia="仿宋_GB2312" w:cs="Times New Roman"/>
          <w:color w:val="auto"/>
          <w:kern w:val="0"/>
          <w:sz w:val="32"/>
          <w:szCs w:val="32"/>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eastAsia="仿宋_GB2312" w:cs="Times New Roman"/>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rPr>
        <w:t>（四）</w:t>
      </w: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000000" w:themeColor="text1"/>
          <w:kern w:val="0"/>
          <w:sz w:val="32"/>
          <w:szCs w:val="32"/>
          <w:highlight w:val="none"/>
          <w:lang w:val="en-US" w:eastAsia="zh-CN"/>
          <w14:textFill>
            <w14:solidFill>
              <w14:schemeClr w14:val="tx1"/>
            </w14:solidFill>
          </w14:textFill>
        </w:rPr>
      </w:pPr>
      <w:r>
        <w:rPr>
          <w:rFonts w:hint="default" w:eastAsia="仿宋_GB2312" w:cs="Times New Roman"/>
          <w:color w:val="000000" w:themeColor="text1"/>
          <w:kern w:val="0"/>
          <w:sz w:val="32"/>
          <w:szCs w:val="32"/>
          <w:highlight w:val="none"/>
          <w:lang w:val="en-US" w:eastAsia="zh-CN"/>
          <w14:textFill>
            <w14:solidFill>
              <w14:schemeClr w14:val="tx1"/>
            </w14:solidFill>
          </w14:textFill>
        </w:rPr>
        <w:t>2025</w:t>
      </w:r>
      <w:r>
        <w:rPr>
          <w:rFonts w:hint="eastAsia" w:eastAsia="仿宋_GB2312" w:cs="Times New Roman"/>
          <w:color w:val="000000" w:themeColor="text1"/>
          <w:kern w:val="0"/>
          <w:sz w:val="32"/>
          <w:szCs w:val="32"/>
          <w:highlight w:val="none"/>
          <w:lang w:val="en-US" w:eastAsia="zh-CN"/>
          <w14:textFill>
            <w14:solidFill>
              <w14:schemeClr w14:val="tx1"/>
            </w14:solidFill>
          </w14:textFill>
        </w:rPr>
        <w:t>年，本单位预算绩效管理整体预算绩效目标1个，涉及预算金额1003万元；当年预算安排项目共0个，其中:</w:t>
      </w:r>
      <w:r>
        <w:rPr>
          <w:rFonts w:hint="eastAsia" w:eastAsia="仿宋_GB2312" w:cs="Times New Roman"/>
          <w:color w:val="000000" w:themeColor="text1"/>
          <w:kern w:val="0"/>
          <w:sz w:val="32"/>
          <w:szCs w:val="32"/>
          <w:highlight w:val="none"/>
          <w:lang w:val="en-US" w:eastAsia="zh-Hans"/>
          <w14:textFill>
            <w14:solidFill>
              <w14:schemeClr w14:val="tx1"/>
            </w14:solidFill>
          </w14:textFill>
        </w:rPr>
        <w:t>财政拨款</w:t>
      </w:r>
      <w:r>
        <w:rPr>
          <w:rFonts w:hint="eastAsia" w:eastAsia="仿宋_GB2312" w:cs="Times New Roman"/>
          <w:color w:val="000000" w:themeColor="text1"/>
          <w:kern w:val="0"/>
          <w:sz w:val="32"/>
          <w:szCs w:val="32"/>
          <w:highlight w:val="none"/>
          <w:lang w:val="en-US" w:eastAsia="zh-CN"/>
          <w14:textFill>
            <w14:solidFill>
              <w14:schemeClr w14:val="tx1"/>
            </w14:solidFill>
          </w14:textFill>
        </w:rPr>
        <w:t>项目涉及预算金额0万元；</w:t>
      </w:r>
      <w:r>
        <w:rPr>
          <w:rFonts w:hint="eastAsia" w:eastAsia="仿宋_GB2312" w:cs="Times New Roman"/>
          <w:color w:val="000000" w:themeColor="text1"/>
          <w:kern w:val="0"/>
          <w:sz w:val="32"/>
          <w:szCs w:val="32"/>
          <w:highlight w:val="none"/>
          <w:lang w:val="en-US" w:eastAsia="zh-Hans"/>
          <w14:textFill>
            <w14:solidFill>
              <w14:schemeClr w14:val="tx1"/>
            </w14:solidFill>
          </w14:textFill>
        </w:rPr>
        <w:t>非财政拨款项目</w:t>
      </w:r>
      <w:r>
        <w:rPr>
          <w:rFonts w:hint="eastAsia" w:eastAsia="仿宋_GB2312" w:cs="Times New Roman"/>
          <w:color w:val="000000" w:themeColor="text1"/>
          <w:kern w:val="0"/>
          <w:sz w:val="32"/>
          <w:szCs w:val="32"/>
          <w:highlight w:val="none"/>
          <w:lang w:val="en-US" w:eastAsia="zh-CN"/>
          <w14:textFill>
            <w14:solidFill>
              <w14:schemeClr w14:val="tx1"/>
            </w14:solidFill>
          </w14:textFill>
        </w:rPr>
        <w:t xml:space="preserve">涉及预算金额0万元。具体情况见下表（按项目分别填报）：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000000" w:themeColor="text1"/>
          <w:kern w:val="0"/>
          <w:sz w:val="32"/>
          <w:szCs w:val="32"/>
          <w:highlight w:val="none"/>
          <w:lang w:val="en-US" w:eastAsia="zh-CN"/>
          <w14:textFill>
            <w14:solidFill>
              <w14:schemeClr w14:val="tx1"/>
            </w14:solidFill>
          </w14:textFill>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tbl>
      <w:tblPr>
        <w:tblStyle w:val="14"/>
        <w:tblpPr w:leftFromText="180" w:rightFromText="180" w:vertAnchor="text" w:horzAnchor="page" w:tblpX="1681" w:tblpY="168"/>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焉耆回族自治县查汗采开乡人民政府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eastAsia="zh-CN"/>
              </w:rPr>
              <w:t>那木</w:t>
            </w:r>
            <w:r>
              <w:rPr>
                <w:rFonts w:hint="eastAsia" w:ascii="宋体" w:hAnsi="宋体" w:cs="宋体"/>
                <w:i w:val="0"/>
                <w:iCs w:val="0"/>
                <w:color w:val="000000"/>
                <w:sz w:val="20"/>
                <w:szCs w:val="20"/>
                <w:highlight w:val="none"/>
                <w:u w:val="none"/>
                <w:lang w:val="en-US" w:eastAsia="zh-CN"/>
              </w:rPr>
              <w:t>吉勒</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0996-6302007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u w:val="none"/>
              </w:rPr>
              <w:t>贯彻落实党的基本理论、基本路线、基本方略</w:t>
            </w:r>
            <w:r>
              <w:rPr>
                <w:rFonts w:hint="eastAsia" w:ascii="宋体" w:hAnsi="宋体" w:cs="宋体"/>
                <w:i w:val="0"/>
                <w:iCs w:val="0"/>
                <w:color w:val="000000"/>
                <w:sz w:val="20"/>
                <w:szCs w:val="20"/>
                <w:u w:val="none"/>
                <w:lang w:val="en-US" w:eastAsia="zh-CN"/>
              </w:rPr>
              <w:t>和查汗采开乡党委、政府的决定，健全防止返贫动态检测帮扶机制达到98%，发挥参谋助手、督促检查、纠纷诉求化解率达到95%，跟踪调研作用，履行“办文、办会、办事”职能，主动、优质、高效做好为，领导服务，为部门服务、为基层和群众服务工作，组织法制教育和宣传次数12次，推动各项惠民政策落实率达到90%</w:t>
            </w:r>
            <w:r>
              <w:rPr>
                <w:rFonts w:hint="eastAsia" w:ascii="宋体" w:hAnsi="宋体" w:eastAsia="宋体" w:cs="宋体"/>
                <w:i w:val="0"/>
                <w:iCs w:val="0"/>
                <w:color w:val="000000"/>
                <w:sz w:val="20"/>
                <w:szCs w:val="20"/>
                <w:u w:val="none"/>
              </w:rPr>
              <w:t>。</w:t>
            </w:r>
            <w:r>
              <w:rPr>
                <w:rFonts w:hint="eastAsia" w:ascii="宋体" w:hAnsi="宋体" w:cs="宋体"/>
                <w:i w:val="0"/>
                <w:iCs w:val="0"/>
                <w:color w:val="000000"/>
                <w:sz w:val="20"/>
                <w:szCs w:val="20"/>
                <w:u w:val="none"/>
                <w:lang w:val="en-US" w:eastAsia="zh-CN"/>
              </w:rPr>
              <w:t>坚持依法行政，严格规章制度和办事程序，实行科学民主决策，确保政府工作优质高效有序运转。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vMerge w:val="restart"/>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highlight w:val="none"/>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健全防止返贫动态检测帮扶机制</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≧98%</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367" w:type="dxa"/>
            <w:vMerge w:val="continue"/>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eastAsia="zh-CN"/>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纠纷诉求化解率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≧95%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组织法律教育和法制宣传次数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≧12次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12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社会效益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highlight w:val="none"/>
                <w:u w:val="none"/>
                <w:lang w:val="en-US" w:eastAsia="zh-CN"/>
              </w:rPr>
              <w:t>社会效益</w:t>
            </w:r>
            <w:r>
              <w:rPr>
                <w:rFonts w:hint="default" w:ascii="Times New Roman" w:hAnsi="Times New Roman" w:cs="Times New Roman"/>
                <w:i w:val="0"/>
                <w:iCs w:val="0"/>
                <w:color w:val="000000"/>
                <w:sz w:val="20"/>
                <w:szCs w:val="20"/>
                <w:highlight w:val="none"/>
                <w:u w:val="none"/>
                <w:lang w:eastAsia="zh-CN"/>
              </w:rPr>
              <w:t>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推动各项惠民政策落实率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≧90%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320" w:firstLineChars="1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本单位无其他需说明事项。</w:t>
      </w:r>
    </w:p>
    <w:p>
      <w:pP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color w:val="auto"/>
          <w:sz w:val="32"/>
          <w:szCs w:val="32"/>
          <w:highlight w:val="none"/>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center"/>
        <w:textAlignment w:val="auto"/>
        <w:outlineLvl w:val="9"/>
        <w:rPr>
          <w:rFonts w:hint="default"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en-US" w:eastAsia="zh-CN"/>
        </w:rPr>
        <w:t>焉耆回族自治县查汗采开乡人民政府</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center"/>
        <w:textAlignment w:val="auto"/>
        <w:outlineLvl w:val="9"/>
        <w:rPr>
          <w:rFonts w:hint="default"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 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jc w:val="center"/>
        <w:rPr>
          <w:rFonts w:hint="default" w:ascii="Times New Roman" w:hAnsi="Times New Roman" w:cs="Times New Roman"/>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_x0000_s00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2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GMcfoAQAA9Q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OwlCIozx1/Gkr+PVFZrpbZoD5SxXWP8YDz&#10;jjjMaocWff5nHWIYTb0+m2qGJDQnl+vVel2y35rPbhvGKV4+j0jpqwEvclBL5K6NZqrLPaWp9FaS&#10;bwuwt85xXlUuvEowZs4UmfHEMUdpOA4z8SM0V9aLMA0CRb23fOe9onRQyJ1nnvw20gMvrYO+ljBH&#10;UnSAv/6Vz/XcED6VoudJqmXghyOF+xa4UXnobgHeguMtUEHzh7VMUpwj2lM38sqaKH45JxY66s8q&#10;JuqzOJ6G0cF5cvO4/bkfq15e6/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AuGMcfoAQAA&#10;9QMAAA4AAAAAAAAAAQAgAAAAHwEAAGRycy9lMm9Eb2MueG1sUEsFBgAAAAAGAAYAWQEAAHkFAAAA&#10;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_x0000_s00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2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OzA3S3oAQAA&#10;9QMAAA4AAAAAAAAAAQAgAAAAHwEAAGRycy9lMm9Eb2MueG1sUEsFBgAAAAAGAAYAWQEAAHkFAAAA&#10;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YWU1OWRiM2Y1YzM2M2RhZjYwNDQyOGM3Yjc3ZTkifQ=="/>
  </w:docVars>
  <w:rsids>
    <w:rsidRoot w:val="00000000"/>
    <w:rsid w:val="002D0589"/>
    <w:rsid w:val="00E10484"/>
    <w:rsid w:val="00EB144B"/>
    <w:rsid w:val="00FA18D7"/>
    <w:rsid w:val="014C4DA3"/>
    <w:rsid w:val="01853E11"/>
    <w:rsid w:val="022C5744"/>
    <w:rsid w:val="02630991"/>
    <w:rsid w:val="03295234"/>
    <w:rsid w:val="03406652"/>
    <w:rsid w:val="035228E5"/>
    <w:rsid w:val="038D6542"/>
    <w:rsid w:val="03BD5AE4"/>
    <w:rsid w:val="04364FCD"/>
    <w:rsid w:val="04523304"/>
    <w:rsid w:val="04FA1EFB"/>
    <w:rsid w:val="05373674"/>
    <w:rsid w:val="056E7FC5"/>
    <w:rsid w:val="05A7592B"/>
    <w:rsid w:val="06AB256C"/>
    <w:rsid w:val="076765E8"/>
    <w:rsid w:val="07807554"/>
    <w:rsid w:val="0822685D"/>
    <w:rsid w:val="08510EF1"/>
    <w:rsid w:val="08647EA6"/>
    <w:rsid w:val="08D41CC7"/>
    <w:rsid w:val="09153CCC"/>
    <w:rsid w:val="092B63D7"/>
    <w:rsid w:val="097A7FD3"/>
    <w:rsid w:val="098C5E49"/>
    <w:rsid w:val="09B72FD5"/>
    <w:rsid w:val="0A506BDA"/>
    <w:rsid w:val="0B6727D9"/>
    <w:rsid w:val="0C00465F"/>
    <w:rsid w:val="0CF56B08"/>
    <w:rsid w:val="0D232F82"/>
    <w:rsid w:val="0E08495E"/>
    <w:rsid w:val="0E2425CB"/>
    <w:rsid w:val="0E6B20AC"/>
    <w:rsid w:val="0E834A3A"/>
    <w:rsid w:val="0FC158D1"/>
    <w:rsid w:val="0FD03043"/>
    <w:rsid w:val="102962AF"/>
    <w:rsid w:val="102C564A"/>
    <w:rsid w:val="1058619B"/>
    <w:rsid w:val="106F08CD"/>
    <w:rsid w:val="10F64AFD"/>
    <w:rsid w:val="11035D52"/>
    <w:rsid w:val="115832F0"/>
    <w:rsid w:val="11743B25"/>
    <w:rsid w:val="11C42980"/>
    <w:rsid w:val="11FB5CD3"/>
    <w:rsid w:val="126F465A"/>
    <w:rsid w:val="138E1ECD"/>
    <w:rsid w:val="13BC2F19"/>
    <w:rsid w:val="15012F24"/>
    <w:rsid w:val="15546BA8"/>
    <w:rsid w:val="15AE3450"/>
    <w:rsid w:val="165B4044"/>
    <w:rsid w:val="16757721"/>
    <w:rsid w:val="18041ADC"/>
    <w:rsid w:val="18381785"/>
    <w:rsid w:val="185D7448"/>
    <w:rsid w:val="189E1F78"/>
    <w:rsid w:val="18A62B93"/>
    <w:rsid w:val="18E24C39"/>
    <w:rsid w:val="18E37943"/>
    <w:rsid w:val="190653E0"/>
    <w:rsid w:val="1A223EAF"/>
    <w:rsid w:val="1A450189"/>
    <w:rsid w:val="1A4C59BC"/>
    <w:rsid w:val="1AC92B69"/>
    <w:rsid w:val="1AD35B0E"/>
    <w:rsid w:val="1B193AF0"/>
    <w:rsid w:val="1B7E6132"/>
    <w:rsid w:val="1B975EE0"/>
    <w:rsid w:val="1BA77F7B"/>
    <w:rsid w:val="1C267063"/>
    <w:rsid w:val="1C950412"/>
    <w:rsid w:val="1CA218C3"/>
    <w:rsid w:val="1CC44B76"/>
    <w:rsid w:val="1CC96E50"/>
    <w:rsid w:val="1D0600A4"/>
    <w:rsid w:val="1DB25B36"/>
    <w:rsid w:val="1DB55626"/>
    <w:rsid w:val="1E0068A1"/>
    <w:rsid w:val="1E1C408D"/>
    <w:rsid w:val="1E2260B9"/>
    <w:rsid w:val="1E4E15C6"/>
    <w:rsid w:val="1E871CF0"/>
    <w:rsid w:val="1EE75CB3"/>
    <w:rsid w:val="1F3A7B99"/>
    <w:rsid w:val="1F9C4CF0"/>
    <w:rsid w:val="1F9E2816"/>
    <w:rsid w:val="20123B58"/>
    <w:rsid w:val="20AE4CDA"/>
    <w:rsid w:val="213400D3"/>
    <w:rsid w:val="222A7C9E"/>
    <w:rsid w:val="223E3E3C"/>
    <w:rsid w:val="224D407F"/>
    <w:rsid w:val="22B02CFD"/>
    <w:rsid w:val="22B84875"/>
    <w:rsid w:val="22C91478"/>
    <w:rsid w:val="22FF46F9"/>
    <w:rsid w:val="23056708"/>
    <w:rsid w:val="238B1303"/>
    <w:rsid w:val="23996035"/>
    <w:rsid w:val="23DF0DCE"/>
    <w:rsid w:val="242157C3"/>
    <w:rsid w:val="246F6554"/>
    <w:rsid w:val="256718FC"/>
    <w:rsid w:val="25AE4B76"/>
    <w:rsid w:val="25DE0055"/>
    <w:rsid w:val="26064C71"/>
    <w:rsid w:val="262559E1"/>
    <w:rsid w:val="26707E42"/>
    <w:rsid w:val="26762992"/>
    <w:rsid w:val="268D2339"/>
    <w:rsid w:val="26DF035D"/>
    <w:rsid w:val="26E33204"/>
    <w:rsid w:val="27554102"/>
    <w:rsid w:val="278128F5"/>
    <w:rsid w:val="27C60B5C"/>
    <w:rsid w:val="28125B4F"/>
    <w:rsid w:val="281A0D57"/>
    <w:rsid w:val="283C2086"/>
    <w:rsid w:val="289C18BC"/>
    <w:rsid w:val="28A5258F"/>
    <w:rsid w:val="28DE1ED5"/>
    <w:rsid w:val="29255F13"/>
    <w:rsid w:val="29626662"/>
    <w:rsid w:val="29F7402E"/>
    <w:rsid w:val="29FB596E"/>
    <w:rsid w:val="2A086383"/>
    <w:rsid w:val="2A461AE0"/>
    <w:rsid w:val="2A6A4EB2"/>
    <w:rsid w:val="2A752C0A"/>
    <w:rsid w:val="2ADE0984"/>
    <w:rsid w:val="2BD63337"/>
    <w:rsid w:val="2C196FF0"/>
    <w:rsid w:val="2D7279DF"/>
    <w:rsid w:val="2DDC0D03"/>
    <w:rsid w:val="2E7A5C97"/>
    <w:rsid w:val="2E982B26"/>
    <w:rsid w:val="2EE1627B"/>
    <w:rsid w:val="2F497AF9"/>
    <w:rsid w:val="310031D2"/>
    <w:rsid w:val="312D39F9"/>
    <w:rsid w:val="319D6F24"/>
    <w:rsid w:val="31D03335"/>
    <w:rsid w:val="31F06E3D"/>
    <w:rsid w:val="322C1F03"/>
    <w:rsid w:val="323C69D5"/>
    <w:rsid w:val="3240150B"/>
    <w:rsid w:val="326B47BB"/>
    <w:rsid w:val="329F0927"/>
    <w:rsid w:val="32D83E39"/>
    <w:rsid w:val="32FC22C8"/>
    <w:rsid w:val="331F7283"/>
    <w:rsid w:val="33400D0C"/>
    <w:rsid w:val="334B7B3A"/>
    <w:rsid w:val="33AA24E2"/>
    <w:rsid w:val="33D13793"/>
    <w:rsid w:val="33E04D53"/>
    <w:rsid w:val="34052A0C"/>
    <w:rsid w:val="34171DEF"/>
    <w:rsid w:val="349B1B38"/>
    <w:rsid w:val="34CE72A2"/>
    <w:rsid w:val="34D25CBC"/>
    <w:rsid w:val="34FF052E"/>
    <w:rsid w:val="36710CD2"/>
    <w:rsid w:val="3793032E"/>
    <w:rsid w:val="37DA7726"/>
    <w:rsid w:val="37EB0121"/>
    <w:rsid w:val="37ED3EE3"/>
    <w:rsid w:val="38171DE5"/>
    <w:rsid w:val="392644B9"/>
    <w:rsid w:val="395D002A"/>
    <w:rsid w:val="396F26D5"/>
    <w:rsid w:val="39A31161"/>
    <w:rsid w:val="39DA3FF3"/>
    <w:rsid w:val="3B4D42E5"/>
    <w:rsid w:val="3BF55114"/>
    <w:rsid w:val="3C1063F2"/>
    <w:rsid w:val="3C2D2B00"/>
    <w:rsid w:val="3D9D3CB5"/>
    <w:rsid w:val="3E817133"/>
    <w:rsid w:val="3E862E9E"/>
    <w:rsid w:val="3EB3014F"/>
    <w:rsid w:val="3EBC74C2"/>
    <w:rsid w:val="3EF27F93"/>
    <w:rsid w:val="3F1B78E1"/>
    <w:rsid w:val="3F4119A6"/>
    <w:rsid w:val="4036147E"/>
    <w:rsid w:val="40636B77"/>
    <w:rsid w:val="407C7D0E"/>
    <w:rsid w:val="418724C2"/>
    <w:rsid w:val="41D028AB"/>
    <w:rsid w:val="42267205"/>
    <w:rsid w:val="423050F8"/>
    <w:rsid w:val="4251142E"/>
    <w:rsid w:val="42DC0DDB"/>
    <w:rsid w:val="431E13F4"/>
    <w:rsid w:val="432A0F88"/>
    <w:rsid w:val="44886A64"/>
    <w:rsid w:val="44EE3048"/>
    <w:rsid w:val="44F5299F"/>
    <w:rsid w:val="44F76E2E"/>
    <w:rsid w:val="451A703C"/>
    <w:rsid w:val="453E18DA"/>
    <w:rsid w:val="46212C0A"/>
    <w:rsid w:val="462C5BD6"/>
    <w:rsid w:val="46B53E1D"/>
    <w:rsid w:val="4791488A"/>
    <w:rsid w:val="48773D0E"/>
    <w:rsid w:val="48FC5504"/>
    <w:rsid w:val="49814C33"/>
    <w:rsid w:val="4A5E47CC"/>
    <w:rsid w:val="4A857F8A"/>
    <w:rsid w:val="4A9F72BE"/>
    <w:rsid w:val="4AA55E6C"/>
    <w:rsid w:val="4ADF53D0"/>
    <w:rsid w:val="4AFD3FE5"/>
    <w:rsid w:val="4C3D6719"/>
    <w:rsid w:val="4CBD57DA"/>
    <w:rsid w:val="4CC4300C"/>
    <w:rsid w:val="4CD23083"/>
    <w:rsid w:val="4CD641BA"/>
    <w:rsid w:val="4CEC5CBE"/>
    <w:rsid w:val="4D573BCD"/>
    <w:rsid w:val="4DF11CA2"/>
    <w:rsid w:val="4E3E6DEE"/>
    <w:rsid w:val="4E622F89"/>
    <w:rsid w:val="4EE554BC"/>
    <w:rsid w:val="4EEA2AD2"/>
    <w:rsid w:val="4F336227"/>
    <w:rsid w:val="4F506DD9"/>
    <w:rsid w:val="4F5D6D2D"/>
    <w:rsid w:val="4FC20F84"/>
    <w:rsid w:val="4FDA48F5"/>
    <w:rsid w:val="50574197"/>
    <w:rsid w:val="50954F1A"/>
    <w:rsid w:val="510C31D4"/>
    <w:rsid w:val="519B6306"/>
    <w:rsid w:val="51BC4CC0"/>
    <w:rsid w:val="51EB468E"/>
    <w:rsid w:val="523C1897"/>
    <w:rsid w:val="52B551A5"/>
    <w:rsid w:val="52CD24EF"/>
    <w:rsid w:val="5394300C"/>
    <w:rsid w:val="539F2D17"/>
    <w:rsid w:val="53E8601E"/>
    <w:rsid w:val="54206743"/>
    <w:rsid w:val="545975DE"/>
    <w:rsid w:val="54F53A65"/>
    <w:rsid w:val="550F6F12"/>
    <w:rsid w:val="554102B2"/>
    <w:rsid w:val="556D4044"/>
    <w:rsid w:val="55BD2CEE"/>
    <w:rsid w:val="56174794"/>
    <w:rsid w:val="56352885"/>
    <w:rsid w:val="56A17060"/>
    <w:rsid w:val="570D002B"/>
    <w:rsid w:val="578B2EF1"/>
    <w:rsid w:val="589D2963"/>
    <w:rsid w:val="5914119B"/>
    <w:rsid w:val="596B76B1"/>
    <w:rsid w:val="597148EB"/>
    <w:rsid w:val="59943D66"/>
    <w:rsid w:val="5A337E3B"/>
    <w:rsid w:val="5A42778D"/>
    <w:rsid w:val="5A934792"/>
    <w:rsid w:val="5AB613B5"/>
    <w:rsid w:val="5AE9584C"/>
    <w:rsid w:val="5AF745AD"/>
    <w:rsid w:val="5AFF6250"/>
    <w:rsid w:val="5BEA0940"/>
    <w:rsid w:val="5C186CBF"/>
    <w:rsid w:val="5C2A2760"/>
    <w:rsid w:val="5C953A25"/>
    <w:rsid w:val="5D5A3D24"/>
    <w:rsid w:val="5DB46785"/>
    <w:rsid w:val="5E5F215D"/>
    <w:rsid w:val="5E824AD5"/>
    <w:rsid w:val="5EE966E4"/>
    <w:rsid w:val="5EFA2A80"/>
    <w:rsid w:val="5FBA67C9"/>
    <w:rsid w:val="5FF57DFE"/>
    <w:rsid w:val="60664CDD"/>
    <w:rsid w:val="619C5EAE"/>
    <w:rsid w:val="61DA0904"/>
    <w:rsid w:val="62D43425"/>
    <w:rsid w:val="62D92FE8"/>
    <w:rsid w:val="632D7506"/>
    <w:rsid w:val="635D78BF"/>
    <w:rsid w:val="643949D6"/>
    <w:rsid w:val="646406C3"/>
    <w:rsid w:val="6565189F"/>
    <w:rsid w:val="657A6499"/>
    <w:rsid w:val="65B71508"/>
    <w:rsid w:val="65D37D05"/>
    <w:rsid w:val="65E62BE4"/>
    <w:rsid w:val="6616599A"/>
    <w:rsid w:val="6698362B"/>
    <w:rsid w:val="66D17236"/>
    <w:rsid w:val="67465FDA"/>
    <w:rsid w:val="675F2E7B"/>
    <w:rsid w:val="67B81568"/>
    <w:rsid w:val="680E73DA"/>
    <w:rsid w:val="68FE7B67"/>
    <w:rsid w:val="6912321D"/>
    <w:rsid w:val="694C2B9B"/>
    <w:rsid w:val="697A2F79"/>
    <w:rsid w:val="6A804423"/>
    <w:rsid w:val="6A8837C9"/>
    <w:rsid w:val="6A907308"/>
    <w:rsid w:val="6ADC556D"/>
    <w:rsid w:val="6B0845B4"/>
    <w:rsid w:val="6BD46D11"/>
    <w:rsid w:val="6BDA7CFF"/>
    <w:rsid w:val="6C027255"/>
    <w:rsid w:val="6C5C6DC7"/>
    <w:rsid w:val="6D0112BB"/>
    <w:rsid w:val="6D254FA9"/>
    <w:rsid w:val="6D62124D"/>
    <w:rsid w:val="6D806684"/>
    <w:rsid w:val="6E0F7A08"/>
    <w:rsid w:val="6EBC3EAF"/>
    <w:rsid w:val="6EE45C9F"/>
    <w:rsid w:val="6EFC61DE"/>
    <w:rsid w:val="6F282B2F"/>
    <w:rsid w:val="6F2B6AC3"/>
    <w:rsid w:val="6F527CD2"/>
    <w:rsid w:val="6F6618A9"/>
    <w:rsid w:val="6F95054C"/>
    <w:rsid w:val="6FEB11ED"/>
    <w:rsid w:val="702A2A94"/>
    <w:rsid w:val="712F289B"/>
    <w:rsid w:val="719170B1"/>
    <w:rsid w:val="72556331"/>
    <w:rsid w:val="726A7902"/>
    <w:rsid w:val="729D563A"/>
    <w:rsid w:val="72DA6836"/>
    <w:rsid w:val="72F773E8"/>
    <w:rsid w:val="730A3BF2"/>
    <w:rsid w:val="73917FCC"/>
    <w:rsid w:val="74054677"/>
    <w:rsid w:val="740873D3"/>
    <w:rsid w:val="74AE769E"/>
    <w:rsid w:val="74F31E31"/>
    <w:rsid w:val="75937836"/>
    <w:rsid w:val="75B4336E"/>
    <w:rsid w:val="75CA2B92"/>
    <w:rsid w:val="76650CA5"/>
    <w:rsid w:val="76A2766B"/>
    <w:rsid w:val="76F61765"/>
    <w:rsid w:val="774D0CF0"/>
    <w:rsid w:val="774D56B1"/>
    <w:rsid w:val="776C66F0"/>
    <w:rsid w:val="78364EED"/>
    <w:rsid w:val="786170B2"/>
    <w:rsid w:val="789D4C47"/>
    <w:rsid w:val="7904460D"/>
    <w:rsid w:val="79271BA4"/>
    <w:rsid w:val="794C38BE"/>
    <w:rsid w:val="794E7636"/>
    <w:rsid w:val="795B175A"/>
    <w:rsid w:val="79876FEC"/>
    <w:rsid w:val="79947BE9"/>
    <w:rsid w:val="7A2D1447"/>
    <w:rsid w:val="7A590CB8"/>
    <w:rsid w:val="7A683893"/>
    <w:rsid w:val="7A6D7BB6"/>
    <w:rsid w:val="7AD65B35"/>
    <w:rsid w:val="7C407A64"/>
    <w:rsid w:val="7C484810"/>
    <w:rsid w:val="7C5E5077"/>
    <w:rsid w:val="7C5F32C3"/>
    <w:rsid w:val="7C9B439F"/>
    <w:rsid w:val="7D586CD5"/>
    <w:rsid w:val="7E372D8F"/>
    <w:rsid w:val="7E4C2D99"/>
    <w:rsid w:val="7E503E50"/>
    <w:rsid w:val="7EA72D5D"/>
    <w:rsid w:val="7F192494"/>
    <w:rsid w:val="7F323A2E"/>
    <w:rsid w:val="7F7349B4"/>
    <w:rsid w:val="7FFF5B2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4"/>
    <w:next w:val="1"/>
    <w:qFormat/>
    <w:uiPriority w:val="0"/>
    <w:pPr>
      <w:ind w:firstLine="100" w:firstLineChars="100"/>
    </w:pPr>
  </w:style>
  <w:style w:type="paragraph" w:styleId="6">
    <w:name w:val="Body Text Indent"/>
    <w:basedOn w:val="1"/>
    <w:next w:val="4"/>
    <w:unhideWhenUsed/>
    <w:qFormat/>
    <w:uiPriority w:val="99"/>
    <w:pPr>
      <w:spacing w:after="120"/>
      <w:ind w:left="420" w:leftChars="2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rPr>
      <w:sz w:val="24"/>
    </w:rPr>
  </w:style>
  <w:style w:type="paragraph" w:styleId="13">
    <w:name w:val="Body Text First Indent 2"/>
    <w:basedOn w:val="6"/>
    <w:next w:val="6"/>
    <w:unhideWhenUsed/>
    <w:qFormat/>
    <w:uiPriority w:val="99"/>
    <w:pPr>
      <w:ind w:firstLine="420"/>
    </w:p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table" w:customStyle="1" w:styleId="20">
    <w:name w:val="Table Normal"/>
    <w:basedOn w:val="14"/>
    <w:semiHidden/>
    <w:unhideWhenUsed/>
    <w:qFormat/>
    <w:uiPriority w:val="0"/>
    <w:tblPr>
      <w:tblCellMar>
        <w:top w:w="0" w:type="dxa"/>
        <w:left w:w="0" w:type="dxa"/>
        <w:bottom w:w="0" w:type="dxa"/>
        <w:right w:w="0" w:type="dxa"/>
      </w:tblCellMar>
    </w:tblPr>
  </w:style>
  <w:style w:type="character" w:customStyle="1" w:styleId="21">
    <w:name w:val="预算公开正文内容"/>
    <w:basedOn w:val="16"/>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ec623f-6c46-4f76-ac86-7ced4b6de1f4}">
  <ds:schemaRefs/>
</ds:datastoreItem>
</file>

<file path=customXml/itemProps3.xml><?xml version="1.0" encoding="utf-8"?>
<ds:datastoreItem xmlns:ds="http://schemas.openxmlformats.org/officeDocument/2006/customXml" ds:itemID="{65e8fad4-ac96-4e81-866f-0333f0b110fd}">
  <ds:schemaRefs/>
</ds:datastoreItem>
</file>

<file path=customXml/itemProps4.xml><?xml version="1.0" encoding="utf-8"?>
<ds:datastoreItem xmlns:ds="http://schemas.openxmlformats.org/officeDocument/2006/customXml" ds:itemID="{6408d885-9d2c-4780-a1e9-1acb5478c3ae}">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9799</Words>
  <Characters>12419</Characters>
  <Lines>0</Lines>
  <Paragraphs>0</Paragraphs>
  <TotalTime>8</TotalTime>
  <ScaleCrop>false</ScaleCrop>
  <LinksUpToDate>false</LinksUpToDate>
  <CharactersWithSpaces>13629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2025-04-23T10:53:00Z</cp:lastPrinted>
  <dcterms:modified xsi:type="dcterms:W3CDTF">2025-04-27T02:28:34Z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DC32B9DEC9EF45E391D3E0F759F34B53_13</vt:lpwstr>
  </property>
  <property fmtid="{D5CDD505-2E9C-101B-9397-08002B2CF9AE}" pid="4" name="KSOTemplateDocerSaveRecord">
    <vt:lpwstr>eyJoZGlkIjoiMDIyNTI4NGJhN2ZmZTdkNmEyZWY2Y2ZmNDAxYmY4MjYifQ==</vt:lpwstr>
  </property>
</Properties>
</file>