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焉耆回族自治县旅游发展服务中心</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一、关于焉耆回族自治县旅游发展服务中心2025年收支预算情况的总体说明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二、关于焉耆回族自治县旅游发展服务中心2025年收入预算情况说明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三、关于焉耆回族自治县旅游发展服务中心2025年支出预算情况说明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四、关于焉耆回族自治县旅游发展服务中心2025年财政拨款收支预算情况的总体说明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五、关于焉耆回族自治县旅游发展服务中心2025年一般公共预算当年拨款情况说明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六、关于焉耆回族自治县旅游发展服务中心2025年一般公共预算基本支出情况说明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七、关于焉耆回族自治县旅游发展服务中心2025年一般公共预算项目支出情况说明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八、关于焉耆回族自治县旅游发展服务中心2025年政府性基金预算拨款情况说明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九、关于焉耆回族自治县旅游发展服务中心2025年国有资本经营预算拨款情况说明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十、关于焉耆回族自治县旅游发展服务中心2025年财政拨款“三公”经费预算情况说明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十一、关于焉耆回族自治县旅游发展服务中心2025年上年结转结余预算情况说明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1.为旅游业发展提供服务保障。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2.提供旅游信息和咨询服务。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3.协助开展旅游宣传推介工作。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4.策划推介旅游线路。</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5.承担旅游市场开发的服务平台搭建工作。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6.指导服务全县旅游企业宣传营销工作。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7.承担上级交办的其他事项。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焉耆县旅游发展服务中心无下属预算单位。下设1个处室，分别是：旅游发展服务中心。</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焉耆县旅游发展服务中心单位编制数3，实有人数14人，其中：在职7人，减少3人；退休7人，减少1人；离休0人，增加0人。</w:t>
      </w:r>
    </w:p>
    <w:p>
      <w:pPr>
        <w:rPr>
          <w:rFonts w:hint="eastAsia" w:ascii="仿宋_GB2312" w:hAnsi="黑体" w:eastAsia="仿宋_GB2312" w:cs="宋体"/>
          <w:b/>
          <w:bCs/>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黑体" w:eastAsia="仿宋_GB2312" w:cs="宋体"/>
          <w:bCs/>
          <w:color w:val="auto"/>
          <w:kern w:val="0"/>
          <w:sz w:val="24"/>
          <w:szCs w:val="24"/>
          <w:highlight w:val="none"/>
          <w:lang w:val="en-US" w:eastAsia="zh-CN"/>
        </w:rPr>
        <w:t>焉耆回族自治县旅游发展服务中心</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r>
        <w:rPr>
          <w:rFonts w:hint="eastAsia" w:ascii="仿宋_GB2312" w:hAnsi="宋体" w:eastAsia="仿宋_GB2312"/>
          <w:color w:val="auto"/>
          <w:kern w:val="0"/>
          <w:sz w:val="24"/>
          <w:highlight w:val="none"/>
          <w:lang w:val="en-US" w:eastAsia="zh-CN"/>
        </w:rPr>
        <w:t xml:space="preserve"> </w:t>
      </w:r>
    </w:p>
    <w:tbl>
      <w:tblPr>
        <w:tblStyle w:val="13"/>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128.68</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128.68</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128.68</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lang w:eastAsia="zh-CN"/>
              </w:rPr>
            </w:pPr>
            <w:r>
              <w:rPr>
                <w:rFonts w:hint="eastAsia" w:ascii="仿宋_GB2312" w:hAnsi="宋体" w:eastAsia="仿宋_GB2312" w:cs="宋体"/>
                <w:color w:val="auto"/>
                <w:kern w:val="0"/>
                <w:sz w:val="18"/>
                <w:szCs w:val="18"/>
                <w:highlight w:val="none"/>
                <w:shd w:val="clear" w:color="auto" w:fill="auto"/>
              </w:rPr>
              <w:t>2.</w:t>
            </w: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r>
              <w:rPr>
                <w:rFonts w:hint="eastAsia" w:ascii="仿宋_GB2312" w:hAnsi="宋体" w:eastAsia="仿宋_GB2312" w:cs="宋体"/>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17"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92.00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20.67</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6.02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 资源勘探</w:t>
            </w:r>
            <w:r>
              <w:rPr>
                <w:rFonts w:hint="eastAsia" w:ascii="仿宋_GB2312" w:hAnsi="宋体" w:eastAsia="仿宋_GB2312" w:cs="宋体"/>
                <w:color w:val="auto"/>
                <w:kern w:val="0"/>
                <w:sz w:val="18"/>
                <w:szCs w:val="18"/>
                <w:highlight w:val="none"/>
                <w:lang w:val="en-US" w:eastAsia="zh-Hans"/>
              </w:rPr>
              <w:t>工业</w:t>
            </w:r>
            <w:r>
              <w:rPr>
                <w:rFonts w:hint="eastAsia" w:ascii="仿宋_GB2312" w:hAnsi="宋体" w:eastAsia="仿宋_GB2312" w:cs="宋体"/>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9.99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230</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default" w:ascii="Times New Roman" w:hAnsi="Times New Roman" w:eastAsia="仿宋_GB2312" w:cs="Times New Roman"/>
                <w:b/>
                <w:bCs/>
                <w:color w:val="auto"/>
                <w:kern w:val="0"/>
                <w:sz w:val="18"/>
                <w:szCs w:val="18"/>
                <w:highlight w:val="none"/>
                <w:lang w:val="en-US" w:eastAsia="zh-CN"/>
              </w:rPr>
              <w:t>128.68</w:t>
            </w:r>
          </w:p>
        </w:tc>
        <w:tc>
          <w:tcPr>
            <w:tcW w:w="2693" w:type="dxa"/>
            <w:tcBorders>
              <w:top w:val="nil"/>
              <w:left w:val="nil"/>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18"/>
                <w:szCs w:val="18"/>
                <w:highlight w:val="none"/>
              </w:rPr>
            </w:pPr>
            <w:r>
              <w:rPr>
                <w:rFonts w:hint="default" w:ascii="Times New Roman" w:hAnsi="Times New Roman" w:eastAsia="仿宋_GB2312" w:cs="Times New Roman"/>
                <w:b/>
                <w:bCs/>
                <w:color w:val="auto"/>
                <w:kern w:val="0"/>
                <w:sz w:val="18"/>
                <w:szCs w:val="18"/>
                <w:highlight w:val="none"/>
                <w:lang w:val="en-US" w:eastAsia="zh-CN"/>
              </w:rPr>
              <w:t>128.68</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w:t>
      </w:r>
      <w:r>
        <w:rPr>
          <w:rFonts w:hint="eastAsia" w:ascii="仿宋_GB2312" w:hAnsi="黑体" w:eastAsia="仿宋_GB2312" w:cs="宋体"/>
          <w:bCs/>
          <w:color w:val="auto"/>
          <w:kern w:val="0"/>
          <w:sz w:val="24"/>
          <w:szCs w:val="24"/>
          <w:highlight w:val="none"/>
          <w:lang w:val="en-US" w:eastAsia="zh-CN"/>
        </w:rPr>
        <w:t>旅游发展服务中心</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13"/>
        <w:tblW w:w="10303" w:type="dxa"/>
        <w:tblInd w:w="-589" w:type="dxa"/>
        <w:tblLayout w:type="fixed"/>
        <w:tblCellMar>
          <w:top w:w="0" w:type="dxa"/>
          <w:left w:w="108" w:type="dxa"/>
          <w:bottom w:w="0" w:type="dxa"/>
          <w:right w:w="108" w:type="dxa"/>
        </w:tblCellMar>
      </w:tblPr>
      <w:tblGrid>
        <w:gridCol w:w="556"/>
        <w:gridCol w:w="417"/>
        <w:gridCol w:w="417"/>
        <w:gridCol w:w="1450"/>
        <w:gridCol w:w="840"/>
        <w:gridCol w:w="827"/>
        <w:gridCol w:w="827"/>
        <w:gridCol w:w="679"/>
        <w:gridCol w:w="450"/>
        <w:gridCol w:w="660"/>
        <w:gridCol w:w="480"/>
        <w:gridCol w:w="757"/>
        <w:gridCol w:w="503"/>
        <w:gridCol w:w="435"/>
        <w:gridCol w:w="480"/>
        <w:gridCol w:w="525"/>
      </w:tblGrid>
      <w:tr>
        <w:tblPrEx>
          <w:tblCellMar>
            <w:top w:w="0" w:type="dxa"/>
            <w:left w:w="108" w:type="dxa"/>
            <w:bottom w:w="0" w:type="dxa"/>
            <w:right w:w="108" w:type="dxa"/>
          </w:tblCellMar>
        </w:tblPrEx>
        <w:trPr>
          <w:trHeight w:val="697" w:hRule="atLeast"/>
        </w:trPr>
        <w:tc>
          <w:tcPr>
            <w:tcW w:w="13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145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8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68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50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43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8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52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56"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17"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17"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145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4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2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82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679"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45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6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75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50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3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8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52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1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41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4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文化旅游体育与传媒</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840"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827"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827"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679"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文化和旅游</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14</w:t>
            </w: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文化和旅游</w:t>
            </w:r>
            <w:r>
              <w:rPr>
                <w:rFonts w:hint="default" w:ascii="Times New Roman" w:hAnsi="Times New Roman" w:eastAsia="仿宋_GB2312" w:cs="Times New Roman"/>
                <w:i w:val="0"/>
                <w:color w:val="000000"/>
                <w:kern w:val="0"/>
                <w:sz w:val="18"/>
                <w:szCs w:val="18"/>
                <w:u w:val="none" w:color="auto"/>
                <w:lang w:val="en-US" w:eastAsia="zh-CN" w:bidi="ar"/>
              </w:rPr>
              <w:t>管理事务</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社会保障和就业</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行政事业单位养老</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20.67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20.67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20.67 </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事业单位离退休</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0.71</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0.71</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0.71</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基本养老保险缴费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13.31</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13.31</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13.31</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职业年金缴费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6.65</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6.65</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6.65</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卫生健康</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住房保障</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kern w:val="2"/>
                <w:sz w:val="18"/>
                <w:szCs w:val="18"/>
                <w:lang w:val="en-US" w:eastAsia="zh-CN" w:bidi="ar"/>
              </w:rPr>
            </w:pPr>
          </w:p>
        </w:tc>
        <w:tc>
          <w:tcPr>
            <w:tcW w:w="417"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kern w:val="0"/>
                <w:sz w:val="18"/>
                <w:szCs w:val="18"/>
                <w:u w:val="none"/>
                <w:lang w:val="en-US" w:eastAsia="zh-CN" w:bidi="ar"/>
              </w:rPr>
            </w:pPr>
          </w:p>
        </w:tc>
        <w:tc>
          <w:tcPr>
            <w:tcW w:w="417"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000000"/>
                <w:kern w:val="2"/>
                <w:sz w:val="18"/>
                <w:szCs w:val="18"/>
                <w:lang w:val="en-US" w:eastAsia="zh-CN" w:bidi="ar"/>
              </w:rPr>
            </w:pPr>
          </w:p>
        </w:tc>
        <w:tc>
          <w:tcPr>
            <w:tcW w:w="1450"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仿宋_GB2312" w:hAnsi="宋体" w:eastAsia="仿宋_GB2312" w:cs="宋体"/>
                <w:b/>
                <w:bCs/>
                <w:color w:val="auto"/>
                <w:kern w:val="0"/>
                <w:sz w:val="20"/>
                <w:szCs w:val="20"/>
                <w:highlight w:val="none"/>
                <w:lang w:val="en-US" w:eastAsia="zh-CN"/>
              </w:rPr>
              <w:t>合计</w:t>
            </w:r>
          </w:p>
        </w:tc>
        <w:tc>
          <w:tcPr>
            <w:tcW w:w="8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128.68</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128.68</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128.68</w:t>
            </w:r>
          </w:p>
        </w:tc>
        <w:tc>
          <w:tcPr>
            <w:tcW w:w="6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5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0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highlight w:val="none"/>
          <w:lang w:eastAsia="zh-CN"/>
        </w:rPr>
        <w:t>焉耆回族自治县</w:t>
      </w:r>
      <w:r>
        <w:rPr>
          <w:rFonts w:hint="eastAsia" w:ascii="仿宋_GB2312" w:hAnsi="黑体" w:eastAsia="仿宋_GB2312" w:cs="宋体"/>
          <w:bCs/>
          <w:color w:val="auto"/>
          <w:kern w:val="0"/>
          <w:sz w:val="24"/>
          <w:szCs w:val="24"/>
          <w:highlight w:val="none"/>
          <w:lang w:val="en-US" w:eastAsia="zh-CN"/>
        </w:rPr>
        <w:t>旅游发展服务中心</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                                           </w:t>
      </w:r>
    </w:p>
    <w:tbl>
      <w:tblPr>
        <w:tblStyle w:val="13"/>
        <w:tblW w:w="9639" w:type="dxa"/>
        <w:tblInd w:w="-240" w:type="dxa"/>
        <w:tblLayout w:type="fixed"/>
        <w:tblCellMar>
          <w:top w:w="0" w:type="dxa"/>
          <w:left w:w="108" w:type="dxa"/>
          <w:bottom w:w="0" w:type="dxa"/>
          <w:right w:w="108" w:type="dxa"/>
        </w:tblCellMar>
      </w:tblPr>
      <w:tblGrid>
        <w:gridCol w:w="528"/>
        <w:gridCol w:w="426"/>
        <w:gridCol w:w="427"/>
        <w:gridCol w:w="2608"/>
        <w:gridCol w:w="1869"/>
        <w:gridCol w:w="1870"/>
        <w:gridCol w:w="1911"/>
      </w:tblGrid>
      <w:tr>
        <w:tblPrEx>
          <w:tblCellMar>
            <w:top w:w="0" w:type="dxa"/>
            <w:left w:w="108" w:type="dxa"/>
            <w:bottom w:w="0" w:type="dxa"/>
            <w:right w:w="108" w:type="dxa"/>
          </w:tblCellMar>
        </w:tblPrEx>
        <w:trPr>
          <w:trHeight w:val="514" w:hRule="atLeast"/>
        </w:trPr>
        <w:tc>
          <w:tcPr>
            <w:tcW w:w="398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5650"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867" w:hRule="atLeast"/>
        </w:trPr>
        <w:tc>
          <w:tcPr>
            <w:tcW w:w="13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260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86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87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91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44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260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6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7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91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537"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文化旅游体育与传媒</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文化和旅游</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14</w:t>
            </w: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文化和旅游</w:t>
            </w:r>
            <w:r>
              <w:rPr>
                <w:rFonts w:hint="default" w:ascii="Times New Roman" w:hAnsi="Times New Roman" w:eastAsia="仿宋_GB2312" w:cs="Times New Roman"/>
                <w:i w:val="0"/>
                <w:color w:val="000000"/>
                <w:kern w:val="0"/>
                <w:sz w:val="18"/>
                <w:szCs w:val="18"/>
                <w:u w:val="none" w:color="auto"/>
                <w:lang w:val="en-US" w:eastAsia="zh-CN" w:bidi="ar"/>
              </w:rPr>
              <w:t>管理事务</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社会保障和就业</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行政事业单位养老</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事业单位离退休</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0.71</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0.71</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867"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基本养老保险缴费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13.31</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13.31</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867"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职业年金缴费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6.65</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6.65</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卫生健康</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住房保障</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646" w:hRule="atLeast"/>
        </w:trPr>
        <w:tc>
          <w:tcPr>
            <w:tcW w:w="5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2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60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  计</w:t>
            </w:r>
          </w:p>
        </w:tc>
        <w:tc>
          <w:tcPr>
            <w:tcW w:w="186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128.68</w:t>
            </w:r>
          </w:p>
        </w:tc>
        <w:tc>
          <w:tcPr>
            <w:tcW w:w="18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128.68</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 w:val="20"/>
                <w:szCs w:val="20"/>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jc w:val="lef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 xml:space="preserve">编制单位： </w:t>
      </w:r>
      <w:r>
        <w:rPr>
          <w:rFonts w:hint="eastAsia" w:ascii="仿宋_GB2312" w:hAnsi="宋体" w:eastAsia="仿宋_GB2312"/>
          <w:color w:val="auto"/>
          <w:kern w:val="0"/>
          <w:sz w:val="24"/>
          <w:highlight w:val="none"/>
          <w:lang w:eastAsia="zh-CN"/>
        </w:rPr>
        <w:t>焉耆回族自治县</w:t>
      </w:r>
      <w:r>
        <w:rPr>
          <w:rFonts w:hint="eastAsia" w:ascii="仿宋_GB2312" w:hAnsi="黑体" w:eastAsia="仿宋_GB2312" w:cs="宋体"/>
          <w:bCs/>
          <w:color w:val="auto"/>
          <w:kern w:val="0"/>
          <w:sz w:val="24"/>
          <w:szCs w:val="24"/>
          <w:highlight w:val="none"/>
          <w:lang w:val="en-US" w:eastAsia="zh-CN"/>
        </w:rPr>
        <w:t>旅游发展服务中心</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olor w:val="auto"/>
          <w:kern w:val="0"/>
          <w:sz w:val="24"/>
          <w:szCs w:val="24"/>
          <w:highlight w:val="none"/>
        </w:rPr>
        <w:t xml:space="preserve">单位：万元                                          </w:t>
      </w:r>
    </w:p>
    <w:tbl>
      <w:tblPr>
        <w:tblStyle w:val="13"/>
        <w:tblW w:w="9959" w:type="dxa"/>
        <w:tblInd w:w="-240" w:type="dxa"/>
        <w:tblLayout w:type="fixed"/>
        <w:tblCellMar>
          <w:top w:w="0" w:type="dxa"/>
          <w:left w:w="108" w:type="dxa"/>
          <w:bottom w:w="0" w:type="dxa"/>
          <w:right w:w="108" w:type="dxa"/>
        </w:tblCellMar>
      </w:tblPr>
      <w:tblGrid>
        <w:gridCol w:w="2198"/>
        <w:gridCol w:w="798"/>
        <w:gridCol w:w="2922"/>
        <w:gridCol w:w="733"/>
        <w:gridCol w:w="921"/>
        <w:gridCol w:w="1190"/>
        <w:gridCol w:w="1197"/>
      </w:tblGrid>
      <w:tr>
        <w:tblPrEx>
          <w:tblCellMar>
            <w:top w:w="0" w:type="dxa"/>
            <w:left w:w="108" w:type="dxa"/>
            <w:bottom w:w="0" w:type="dxa"/>
            <w:right w:w="108" w:type="dxa"/>
          </w:tblCellMar>
        </w:tblPrEx>
        <w:trPr>
          <w:trHeight w:val="378" w:hRule="atLeast"/>
        </w:trPr>
        <w:tc>
          <w:tcPr>
            <w:tcW w:w="299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963"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640" w:hRule="atLeast"/>
        </w:trPr>
        <w:tc>
          <w:tcPr>
            <w:tcW w:w="219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9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7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9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Hans"/>
              </w:rPr>
              <w:t>一、</w:t>
            </w:r>
            <w:r>
              <w:rPr>
                <w:rFonts w:hint="eastAsia" w:ascii="仿宋_GB2312" w:hAnsi="宋体" w:eastAsia="仿宋_GB2312" w:cs="宋体"/>
                <w:color w:val="auto"/>
                <w:kern w:val="0"/>
                <w:sz w:val="18"/>
                <w:szCs w:val="18"/>
                <w:highlight w:val="none"/>
              </w:rPr>
              <w:t>财政拨款（补助）</w:t>
            </w:r>
          </w:p>
        </w:tc>
        <w:tc>
          <w:tcPr>
            <w:tcW w:w="7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128.68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201 一般公共服务支出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7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128.68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202 外交支出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政府性基金预算</w:t>
            </w:r>
          </w:p>
        </w:tc>
        <w:tc>
          <w:tcPr>
            <w:tcW w:w="7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203 国防支出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国有资本经营预算</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204 公共安全支出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59"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205 教育支出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206 科学技术支出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207 文化旅游体育与传媒支出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208 社会保障和就业支出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209 社会保险基金支出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210</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卫生健康支出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211 节能环保支出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212 城乡社区支出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213 农林水支出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214 交通运输支出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215 资源勘探</w:t>
            </w:r>
            <w:r>
              <w:rPr>
                <w:rFonts w:hint="eastAsia" w:ascii="仿宋_GB2312" w:hAnsi="宋体" w:eastAsia="仿宋_GB2312" w:cs="宋体"/>
                <w:b w:val="0"/>
                <w:bCs w:val="0"/>
                <w:color w:val="auto"/>
                <w:kern w:val="0"/>
                <w:sz w:val="18"/>
                <w:szCs w:val="18"/>
                <w:highlight w:val="none"/>
                <w:lang w:val="en-US" w:eastAsia="zh-Hans"/>
              </w:rPr>
              <w:t>工业</w:t>
            </w:r>
            <w:r>
              <w:rPr>
                <w:rFonts w:hint="eastAsia" w:ascii="仿宋_GB2312" w:hAnsi="宋体" w:eastAsia="仿宋_GB2312" w:cs="宋体"/>
                <w:b w:val="0"/>
                <w:bCs w:val="0"/>
                <w:color w:val="auto"/>
                <w:kern w:val="0"/>
                <w:sz w:val="18"/>
                <w:szCs w:val="18"/>
                <w:highlight w:val="none"/>
              </w:rPr>
              <w:t>信息等支出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216 商业服务业等支出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217 金融支出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219 援助其他地区支出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220 自然资源海洋气象等支出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221 住房保障支出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222 粮油物资储备支出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223 国有资本经营预算支出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224</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灾害防治及应急管理支出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227 预备费</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229 其他支出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230</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转移性支出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231 债务还本支出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232 债务付息支出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77"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9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97" w:type="dxa"/>
            <w:tcBorders>
              <w:top w:val="nil"/>
              <w:left w:val="single" w:color="auto" w:sz="4" w:space="0"/>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13" w:hRule="exact"/>
        </w:trPr>
        <w:tc>
          <w:tcPr>
            <w:tcW w:w="219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7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128.68</w:t>
            </w:r>
          </w:p>
          <w:p>
            <w:pPr>
              <w:widowControl/>
              <w:spacing w:line="280" w:lineRule="exact"/>
              <w:jc w:val="righ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922"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20"/>
                <w:szCs w:val="20"/>
                <w:highlight w:val="none"/>
              </w:rPr>
            </w:pPr>
            <w:r>
              <w:rPr>
                <w:rFonts w:hint="eastAsia" w:ascii="仿宋_GB2312" w:hAnsi="宋体" w:eastAsia="仿宋_GB2312" w:cs="宋体"/>
                <w:b/>
                <w:bCs/>
                <w:color w:val="auto"/>
                <w:kern w:val="0"/>
                <w:sz w:val="20"/>
                <w:szCs w:val="20"/>
                <w:highlight w:val="none"/>
              </w:rPr>
              <w:t>支  出  总  计</w:t>
            </w:r>
          </w:p>
        </w:tc>
        <w:tc>
          <w:tcPr>
            <w:tcW w:w="7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lang w:val="en-US" w:eastAsia="zh-CN"/>
              </w:rPr>
            </w:pPr>
            <w:r>
              <w:rPr>
                <w:rFonts w:hint="default" w:ascii="Times New Roman" w:hAnsi="Times New Roman" w:eastAsia="仿宋_GB2312" w:cs="Times New Roman"/>
                <w:b/>
                <w:bCs/>
                <w:color w:val="auto"/>
                <w:kern w:val="0"/>
                <w:sz w:val="18"/>
                <w:szCs w:val="18"/>
                <w:highlight w:val="none"/>
                <w:lang w:val="en-US" w:eastAsia="zh-CN"/>
              </w:rPr>
              <w:t>128.68　</w:t>
            </w:r>
          </w:p>
        </w:tc>
        <w:tc>
          <w:tcPr>
            <w:tcW w:w="9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lang w:val="en-US" w:eastAsia="zh-CN"/>
              </w:rPr>
            </w:pPr>
            <w:r>
              <w:rPr>
                <w:rFonts w:hint="default" w:ascii="Times New Roman" w:hAnsi="Times New Roman" w:eastAsia="仿宋_GB2312" w:cs="Times New Roman"/>
                <w:b/>
                <w:bCs/>
                <w:color w:val="auto"/>
                <w:kern w:val="0"/>
                <w:sz w:val="18"/>
                <w:szCs w:val="18"/>
                <w:highlight w:val="none"/>
                <w:lang w:val="en-US" w:eastAsia="zh-CN"/>
              </w:rPr>
              <w:t>128.68　</w:t>
            </w:r>
          </w:p>
        </w:tc>
        <w:tc>
          <w:tcPr>
            <w:tcW w:w="11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bl>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13"/>
        <w:tblW w:w="9120" w:type="dxa"/>
        <w:tblInd w:w="-34" w:type="dxa"/>
        <w:tblLayout w:type="fixed"/>
        <w:tblCellMar>
          <w:top w:w="0" w:type="dxa"/>
          <w:left w:w="108" w:type="dxa"/>
          <w:bottom w:w="0" w:type="dxa"/>
          <w:right w:w="108" w:type="dxa"/>
        </w:tblCellMar>
      </w:tblPr>
      <w:tblGrid>
        <w:gridCol w:w="510"/>
        <w:gridCol w:w="493"/>
        <w:gridCol w:w="498"/>
        <w:gridCol w:w="2468"/>
        <w:gridCol w:w="1660"/>
        <w:gridCol w:w="1816"/>
        <w:gridCol w:w="1675"/>
      </w:tblGrid>
      <w:tr>
        <w:tblPrEx>
          <w:tblCellMar>
            <w:top w:w="0" w:type="dxa"/>
            <w:left w:w="108" w:type="dxa"/>
            <w:bottom w:w="0" w:type="dxa"/>
            <w:right w:w="108" w:type="dxa"/>
          </w:tblCellMar>
        </w:tblPrEx>
        <w:trPr>
          <w:trHeight w:val="830" w:hRule="atLeast"/>
        </w:trPr>
        <w:tc>
          <w:tcPr>
            <w:tcW w:w="9120" w:type="dxa"/>
            <w:gridSpan w:val="7"/>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415" w:hRule="atLeast"/>
        </w:trPr>
        <w:tc>
          <w:tcPr>
            <w:tcW w:w="9120"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黑体" w:eastAsia="仿宋_GB2312" w:cs="宋体"/>
                <w:bCs/>
                <w:color w:val="auto"/>
                <w:kern w:val="0"/>
                <w:sz w:val="24"/>
                <w:szCs w:val="24"/>
                <w:highlight w:val="none"/>
                <w:lang w:val="en-US" w:eastAsia="zh-CN"/>
              </w:rPr>
              <w:t>焉耆县旅游发展服务中心</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552" w:hRule="atLeast"/>
        </w:trPr>
        <w:tc>
          <w:tcPr>
            <w:tcW w:w="3969"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515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trHeight w:val="843" w:hRule="atLeast"/>
        </w:trPr>
        <w:tc>
          <w:tcPr>
            <w:tcW w:w="1501"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4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8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6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428" w:hRule="atLeast"/>
        </w:trPr>
        <w:tc>
          <w:tcPr>
            <w:tcW w:w="51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4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49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4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8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466"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文化旅游体育与传媒</w:t>
            </w:r>
            <w:r>
              <w:rPr>
                <w:rFonts w:hint="eastAsia" w:ascii="方正仿宋_GBK" w:hAnsi="方正仿宋_GBK" w:eastAsia="方正仿宋_GBK" w:cs="方正仿宋_GBK"/>
                <w:i w:val="0"/>
                <w:color w:val="000000"/>
                <w:kern w:val="0"/>
                <w:sz w:val="18"/>
                <w:szCs w:val="18"/>
                <w:u w:val="none" w:color="auto"/>
                <w:lang w:val="en-US" w:eastAsia="zh-CN" w:bidi="ar"/>
              </w:rPr>
              <w:t>支出</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67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　</w:t>
            </w:r>
          </w:p>
        </w:tc>
      </w:tr>
      <w:tr>
        <w:tblPrEx>
          <w:tblCellMar>
            <w:top w:w="0" w:type="dxa"/>
            <w:left w:w="108" w:type="dxa"/>
            <w:bottom w:w="0" w:type="dxa"/>
            <w:right w:w="108" w:type="dxa"/>
          </w:tblCellMar>
        </w:tblPrEx>
        <w:trPr>
          <w:trHeight w:val="492"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文化和旅游</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06"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14</w:t>
            </w: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color w:val="000000"/>
                <w:kern w:val="2"/>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文化和旅游</w:t>
            </w:r>
            <w:r>
              <w:rPr>
                <w:rFonts w:hint="eastAsia" w:ascii="方正仿宋_GBK" w:hAnsi="方正仿宋_GBK" w:eastAsia="方正仿宋_GBK" w:cs="方正仿宋_GBK"/>
                <w:i w:val="0"/>
                <w:color w:val="000000"/>
                <w:kern w:val="0"/>
                <w:sz w:val="18"/>
                <w:szCs w:val="18"/>
                <w:u w:val="none" w:color="auto"/>
                <w:lang w:val="en-US" w:eastAsia="zh-CN" w:bidi="ar"/>
              </w:rPr>
              <w:t>管理事务</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92.00</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2"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社会保障和就业</w:t>
            </w:r>
            <w:r>
              <w:rPr>
                <w:rFonts w:hint="eastAsia" w:ascii="方正仿宋_GBK" w:hAnsi="方正仿宋_GBK" w:eastAsia="方正仿宋_GBK" w:cs="方正仿宋_GBK"/>
                <w:i w:val="0"/>
                <w:color w:val="000000"/>
                <w:kern w:val="0"/>
                <w:sz w:val="18"/>
                <w:szCs w:val="18"/>
                <w:u w:val="none" w:color="auto"/>
                <w:lang w:val="en-US" w:eastAsia="zh-CN" w:bidi="ar"/>
              </w:rPr>
              <w:t>支出</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26"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行政事业单位养老</w:t>
            </w:r>
            <w:r>
              <w:rPr>
                <w:rFonts w:hint="eastAsia" w:ascii="方正仿宋_GBK" w:hAnsi="方正仿宋_GBK" w:eastAsia="方正仿宋_GBK" w:cs="方正仿宋_GBK"/>
                <w:i w:val="0"/>
                <w:color w:val="000000"/>
                <w:kern w:val="0"/>
                <w:sz w:val="18"/>
                <w:szCs w:val="18"/>
                <w:u w:val="none" w:color="auto"/>
                <w:lang w:val="en-US" w:eastAsia="zh-CN" w:bidi="ar"/>
              </w:rPr>
              <w:t>支出</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20.67</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39"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color w:val="000000"/>
                <w:kern w:val="2"/>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事业单位离退休</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0.71</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0.71</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678"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i w:val="0"/>
                <w:color w:val="000000"/>
                <w:kern w:val="0"/>
                <w:sz w:val="18"/>
                <w:szCs w:val="18"/>
                <w:u w:val="none" w:color="auto"/>
                <w:lang w:val="en-US" w:eastAsia="zh-CN" w:bidi="ar"/>
              </w:rPr>
              <w:t>机关事业单位</w:t>
            </w:r>
            <w:r>
              <w:rPr>
                <w:rFonts w:hint="eastAsia" w:ascii="方正仿宋_GBK" w:hAnsi="方正仿宋_GBK" w:eastAsia="方正仿宋_GBK" w:cs="方正仿宋_GBK"/>
                <w:i w:val="0"/>
                <w:color w:val="000000"/>
                <w:kern w:val="0"/>
                <w:sz w:val="18"/>
                <w:szCs w:val="18"/>
                <w:u w:val="none"/>
                <w:lang w:val="en-US" w:eastAsia="zh-CN" w:bidi="ar"/>
              </w:rPr>
              <w:t>基本养老保险缴费</w:t>
            </w:r>
            <w:r>
              <w:rPr>
                <w:rFonts w:hint="eastAsia" w:ascii="方正仿宋_GBK" w:hAnsi="方正仿宋_GBK" w:eastAsia="方正仿宋_GBK" w:cs="方正仿宋_GBK"/>
                <w:i w:val="0"/>
                <w:color w:val="000000"/>
                <w:kern w:val="0"/>
                <w:sz w:val="18"/>
                <w:szCs w:val="18"/>
                <w:u w:val="none" w:color="auto"/>
                <w:lang w:val="en-US" w:eastAsia="zh-CN" w:bidi="ar"/>
              </w:rPr>
              <w:t>支出</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13.31</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13.31</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651"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i w:val="0"/>
                <w:color w:val="000000"/>
                <w:kern w:val="0"/>
                <w:sz w:val="18"/>
                <w:szCs w:val="18"/>
                <w:u w:val="none" w:color="auto"/>
                <w:lang w:val="en-US" w:eastAsia="zh-CN" w:bidi="ar"/>
              </w:rPr>
              <w:t>机关事业单位</w:t>
            </w:r>
            <w:r>
              <w:rPr>
                <w:rFonts w:hint="eastAsia" w:ascii="方正仿宋_GBK" w:hAnsi="方正仿宋_GBK" w:eastAsia="方正仿宋_GBK" w:cs="方正仿宋_GBK"/>
                <w:i w:val="0"/>
                <w:color w:val="000000"/>
                <w:kern w:val="0"/>
                <w:sz w:val="18"/>
                <w:szCs w:val="18"/>
                <w:u w:val="none"/>
                <w:lang w:val="en-US" w:eastAsia="zh-CN" w:bidi="ar"/>
              </w:rPr>
              <w:t>职业年金缴费</w:t>
            </w:r>
            <w:r>
              <w:rPr>
                <w:rFonts w:hint="eastAsia" w:ascii="方正仿宋_GBK" w:hAnsi="方正仿宋_GBK" w:eastAsia="方正仿宋_GBK" w:cs="方正仿宋_GBK"/>
                <w:i w:val="0"/>
                <w:color w:val="000000"/>
                <w:kern w:val="0"/>
                <w:sz w:val="18"/>
                <w:szCs w:val="18"/>
                <w:u w:val="none" w:color="auto"/>
                <w:lang w:val="en-US" w:eastAsia="zh-CN" w:bidi="ar"/>
              </w:rPr>
              <w:t>支出</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6.65</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6.65</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05"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卫生健康</w:t>
            </w:r>
            <w:r>
              <w:rPr>
                <w:rFonts w:hint="eastAsia" w:ascii="方正仿宋_GBK" w:hAnsi="方正仿宋_GBK" w:eastAsia="方正仿宋_GBK" w:cs="方正仿宋_GBK"/>
                <w:i w:val="0"/>
                <w:color w:val="000000"/>
                <w:kern w:val="0"/>
                <w:sz w:val="18"/>
                <w:szCs w:val="18"/>
                <w:u w:val="none" w:color="auto"/>
                <w:lang w:val="en-US" w:eastAsia="zh-CN" w:bidi="ar"/>
              </w:rPr>
              <w:t>支出</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92"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color w:val="000000"/>
                <w:kern w:val="2"/>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行政事业单位医疗</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12"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事业单位医疗</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19"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color w:val="000000"/>
                <w:kern w:val="2"/>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住房保障</w:t>
            </w:r>
            <w:r>
              <w:rPr>
                <w:rFonts w:hint="eastAsia" w:ascii="方正仿宋_GBK" w:hAnsi="方正仿宋_GBK" w:eastAsia="方正仿宋_GBK" w:cs="方正仿宋_GBK"/>
                <w:i w:val="0"/>
                <w:color w:val="000000"/>
                <w:kern w:val="0"/>
                <w:sz w:val="18"/>
                <w:szCs w:val="18"/>
                <w:u w:val="none" w:color="auto"/>
                <w:lang w:val="en-US" w:eastAsia="zh-CN" w:bidi="ar"/>
              </w:rPr>
              <w:t>支出</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79"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color w:val="000000"/>
                <w:kern w:val="2"/>
                <w:sz w:val="18"/>
                <w:szCs w:val="18"/>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住房改革支出</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05" w:hRule="atLeast"/>
        </w:trPr>
        <w:tc>
          <w:tcPr>
            <w:tcW w:w="51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住房公积金</w:t>
            </w:r>
          </w:p>
        </w:tc>
        <w:tc>
          <w:tcPr>
            <w:tcW w:w="16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8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25" w:hRule="atLeast"/>
        </w:trPr>
        <w:tc>
          <w:tcPr>
            <w:tcW w:w="5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4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4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  计</w:t>
            </w:r>
          </w:p>
        </w:tc>
        <w:tc>
          <w:tcPr>
            <w:tcW w:w="166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Times New Roman" w:hAnsi="Times New Roman" w:eastAsia="仿宋_GB2312" w:cs="Times New Roman"/>
                <w:b/>
                <w:bCs/>
                <w:color w:val="auto"/>
                <w:kern w:val="0"/>
                <w:sz w:val="18"/>
                <w:szCs w:val="18"/>
                <w:highlight w:val="none"/>
                <w:lang w:val="en-US" w:eastAsia="zh-CN"/>
              </w:rPr>
            </w:pPr>
            <w:r>
              <w:rPr>
                <w:rFonts w:hint="default" w:ascii="Times New Roman" w:hAnsi="Times New Roman" w:eastAsia="仿宋_GB2312" w:cs="Times New Roman"/>
                <w:b/>
                <w:bCs/>
                <w:color w:val="auto"/>
                <w:kern w:val="0"/>
                <w:sz w:val="18"/>
                <w:szCs w:val="18"/>
                <w:highlight w:val="none"/>
                <w:lang w:val="en-US" w:eastAsia="zh-CN"/>
              </w:rPr>
              <w:t>128.68</w:t>
            </w:r>
          </w:p>
        </w:tc>
        <w:tc>
          <w:tcPr>
            <w:tcW w:w="18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Times New Roman" w:hAnsi="Times New Roman" w:eastAsia="仿宋_GB2312" w:cs="Times New Roman"/>
                <w:b/>
                <w:bCs/>
                <w:color w:val="auto"/>
                <w:kern w:val="0"/>
                <w:sz w:val="18"/>
                <w:szCs w:val="18"/>
                <w:highlight w:val="none"/>
                <w:lang w:val="en-US" w:eastAsia="zh-CN"/>
              </w:rPr>
            </w:pPr>
            <w:r>
              <w:rPr>
                <w:rFonts w:hint="default" w:ascii="Times New Roman" w:hAnsi="Times New Roman" w:eastAsia="仿宋_GB2312" w:cs="Times New Roman"/>
                <w:b/>
                <w:bCs/>
                <w:color w:val="auto"/>
                <w:kern w:val="0"/>
                <w:sz w:val="18"/>
                <w:szCs w:val="18"/>
                <w:highlight w:val="none"/>
                <w:lang w:val="en-US" w:eastAsia="zh-CN"/>
              </w:rPr>
              <w:t>128.68</w:t>
            </w:r>
          </w:p>
        </w:tc>
        <w:tc>
          <w:tcPr>
            <w:tcW w:w="16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13"/>
        <w:tblW w:w="9220" w:type="dxa"/>
        <w:tblInd w:w="-148" w:type="dxa"/>
        <w:tblLayout w:type="fixed"/>
        <w:tblCellMar>
          <w:top w:w="0" w:type="dxa"/>
          <w:left w:w="108" w:type="dxa"/>
          <w:bottom w:w="0" w:type="dxa"/>
          <w:right w:w="108" w:type="dxa"/>
        </w:tblCellMar>
      </w:tblPr>
      <w:tblGrid>
        <w:gridCol w:w="748"/>
        <w:gridCol w:w="570"/>
        <w:gridCol w:w="2858"/>
        <w:gridCol w:w="1681"/>
        <w:gridCol w:w="1681"/>
        <w:gridCol w:w="1682"/>
      </w:tblGrid>
      <w:tr>
        <w:tblPrEx>
          <w:tblCellMar>
            <w:top w:w="0" w:type="dxa"/>
            <w:left w:w="108" w:type="dxa"/>
            <w:bottom w:w="0" w:type="dxa"/>
            <w:right w:w="108" w:type="dxa"/>
          </w:tblCellMar>
        </w:tblPrEx>
        <w:trPr>
          <w:trHeight w:val="771" w:hRule="atLeast"/>
        </w:trPr>
        <w:tc>
          <w:tcPr>
            <w:tcW w:w="9220" w:type="dxa"/>
            <w:gridSpan w:val="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500" w:hRule="atLeast"/>
        </w:trPr>
        <w:tc>
          <w:tcPr>
            <w:tcW w:w="9220" w:type="dxa"/>
            <w:gridSpan w:val="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eastAsia="zh-CN"/>
              </w:rPr>
              <w:t>焉耆回族自治县</w:t>
            </w:r>
            <w:r>
              <w:rPr>
                <w:rFonts w:hint="eastAsia" w:ascii="仿宋_GB2312" w:hAnsi="黑体" w:eastAsia="仿宋_GB2312" w:cs="宋体"/>
                <w:bCs/>
                <w:color w:val="auto"/>
                <w:kern w:val="0"/>
                <w:sz w:val="24"/>
                <w:szCs w:val="24"/>
                <w:highlight w:val="none"/>
                <w:lang w:val="en-US" w:eastAsia="zh-CN"/>
              </w:rPr>
              <w:t>旅游发展服务中心</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 xml:space="preserve"> 单位：万元</w:t>
            </w:r>
          </w:p>
        </w:tc>
      </w:tr>
      <w:tr>
        <w:tblPrEx>
          <w:tblCellMar>
            <w:top w:w="0" w:type="dxa"/>
            <w:left w:w="108" w:type="dxa"/>
            <w:bottom w:w="0" w:type="dxa"/>
            <w:right w:w="108" w:type="dxa"/>
          </w:tblCellMar>
        </w:tblPrEx>
        <w:trPr>
          <w:trHeight w:val="474" w:hRule="atLeast"/>
        </w:trPr>
        <w:tc>
          <w:tcPr>
            <w:tcW w:w="4176"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044"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783" w:hRule="atLeast"/>
        </w:trPr>
        <w:tc>
          <w:tcPr>
            <w:tcW w:w="1318"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8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68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68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6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397" w:hRule="atLeast"/>
        </w:trPr>
        <w:tc>
          <w:tcPr>
            <w:tcW w:w="74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5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68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68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68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工资福利支出</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125.54</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125.54</w:t>
            </w: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基本工资</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42.94</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42.94</w:t>
            </w: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津贴补贴</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46.04</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46.04</w:t>
            </w: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　</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机关事业单位基本养老保险缴费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13.31</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13.31</w:t>
            </w: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09</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职业年金缴费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6.65</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6.65</w:t>
            </w: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职工基本医疗保险缴费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6.02</w:t>
            </w: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其他社会保障缴费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0.59</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0.59</w:t>
            </w: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住房公积金</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9.99</w:t>
            </w: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商品与服务支出</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2.43</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2.43</w:t>
            </w: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办公费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1.20</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1.20</w:t>
            </w: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印刷费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0.29</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0.29</w:t>
            </w: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水费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0.26</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0.26</w:t>
            </w: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　</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电费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0.31</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0.31</w:t>
            </w: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邮电费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0.34</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0.34</w:t>
            </w: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工会经费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0.02</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0.02</w:t>
            </w: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福利费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0.01</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0.01</w:t>
            </w: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303</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对个人和家庭补助</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0.71</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0.71</w:t>
            </w: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74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303</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退休费</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0.71</w:t>
            </w:r>
          </w:p>
        </w:tc>
        <w:tc>
          <w:tcPr>
            <w:tcW w:w="16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0.71</w:t>
            </w:r>
          </w:p>
        </w:tc>
        <w:tc>
          <w:tcPr>
            <w:tcW w:w="168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21" w:hRule="atLeast"/>
        </w:trPr>
        <w:tc>
          <w:tcPr>
            <w:tcW w:w="7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20"/>
                <w:szCs w:val="20"/>
                <w:highlight w:val="none"/>
              </w:rPr>
            </w:pPr>
          </w:p>
        </w:tc>
        <w:tc>
          <w:tcPr>
            <w:tcW w:w="57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  计</w:t>
            </w:r>
          </w:p>
        </w:tc>
        <w:tc>
          <w:tcPr>
            <w:tcW w:w="16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　128.68</w:t>
            </w:r>
          </w:p>
        </w:tc>
        <w:tc>
          <w:tcPr>
            <w:tcW w:w="16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　126.25</w:t>
            </w:r>
          </w:p>
        </w:tc>
        <w:tc>
          <w:tcPr>
            <w:tcW w:w="168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　2.43</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3"/>
        <w:tblW w:w="9315" w:type="dxa"/>
        <w:tblInd w:w="-360" w:type="dxa"/>
        <w:tblLayout w:type="fixed"/>
        <w:tblCellMar>
          <w:top w:w="0" w:type="dxa"/>
          <w:left w:w="108" w:type="dxa"/>
          <w:bottom w:w="0" w:type="dxa"/>
          <w:right w:w="108" w:type="dxa"/>
        </w:tblCellMar>
      </w:tblPr>
      <w:tblGrid>
        <w:gridCol w:w="7"/>
        <w:gridCol w:w="400"/>
        <w:gridCol w:w="407"/>
        <w:gridCol w:w="408"/>
        <w:gridCol w:w="808"/>
        <w:gridCol w:w="1367"/>
        <w:gridCol w:w="715"/>
        <w:gridCol w:w="548"/>
        <w:gridCol w:w="518"/>
        <w:gridCol w:w="624"/>
        <w:gridCol w:w="624"/>
        <w:gridCol w:w="603"/>
        <w:gridCol w:w="409"/>
        <w:gridCol w:w="603"/>
        <w:gridCol w:w="410"/>
        <w:gridCol w:w="410"/>
        <w:gridCol w:w="382"/>
        <w:gridCol w:w="72"/>
      </w:tblGrid>
      <w:tr>
        <w:tblPrEx>
          <w:tblCellMar>
            <w:top w:w="0" w:type="dxa"/>
            <w:left w:w="108" w:type="dxa"/>
            <w:bottom w:w="0" w:type="dxa"/>
            <w:right w:w="108" w:type="dxa"/>
          </w:tblCellMar>
        </w:tblPrEx>
        <w:trPr>
          <w:gridBefore w:val="1"/>
          <w:gridAfter w:val="1"/>
          <w:wBefore w:w="7" w:type="dxa"/>
          <w:wAfter w:w="72" w:type="dxa"/>
          <w:trHeight w:val="751" w:hRule="atLeast"/>
        </w:trPr>
        <w:tc>
          <w:tcPr>
            <w:tcW w:w="9236" w:type="dxa"/>
            <w:gridSpan w:val="1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7" w:type="dxa"/>
          <w:wAfter w:w="72" w:type="dxa"/>
          <w:trHeight w:val="488" w:hRule="atLeast"/>
        </w:trPr>
        <w:tc>
          <w:tcPr>
            <w:tcW w:w="9236" w:type="dxa"/>
            <w:gridSpan w:val="1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eastAsia="zh-CN"/>
              </w:rPr>
              <w:t>焉耆回族自治县</w:t>
            </w:r>
            <w:r>
              <w:rPr>
                <w:rFonts w:hint="eastAsia" w:ascii="仿宋_GB2312" w:hAnsi="黑体" w:eastAsia="仿宋_GB2312" w:cs="宋体"/>
                <w:bCs/>
                <w:color w:val="auto"/>
                <w:kern w:val="0"/>
                <w:sz w:val="24"/>
                <w:szCs w:val="24"/>
                <w:highlight w:val="none"/>
                <w:lang w:val="en-US" w:eastAsia="zh-CN"/>
              </w:rPr>
              <w:t>旅游发展服务中心</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222"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0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367"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15"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4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24"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24"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0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0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0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1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1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54"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40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0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08"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0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367"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1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4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24"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24"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0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0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0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54"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08" w:type="dxa"/>
            <w:noWrap w:val="0"/>
            <w:vAlign w:val="top"/>
          </w:tcPr>
          <w:p>
            <w:pPr>
              <w:widowControl/>
              <w:jc w:val="left"/>
              <w:outlineLvl w:val="1"/>
              <w:rPr>
                <w:rFonts w:ascii="仿宋_GB2312" w:hAnsi="宋体" w:eastAsia="仿宋_GB2312"/>
                <w:color w:val="auto"/>
                <w:kern w:val="0"/>
                <w:sz w:val="32"/>
                <w:szCs w:val="32"/>
                <w:highlight w:val="none"/>
              </w:rPr>
            </w:pPr>
          </w:p>
        </w:tc>
        <w:tc>
          <w:tcPr>
            <w:tcW w:w="8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6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4"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6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4"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6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4"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6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4"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6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4"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6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4"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6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4"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6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1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4"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0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67"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15" w:type="dxa"/>
            <w:noWrap w:val="0"/>
            <w:vAlign w:val="center"/>
          </w:tcPr>
          <w:p>
            <w:pPr>
              <w:widowControl/>
              <w:jc w:val="center"/>
              <w:outlineLvl w:val="1"/>
              <w:rPr>
                <w:rFonts w:ascii="仿宋_GB2312" w:hAnsi="宋体" w:eastAsia="仿宋_GB2312"/>
                <w:color w:val="auto"/>
                <w:kern w:val="0"/>
                <w:szCs w:val="21"/>
                <w:highlight w:val="none"/>
              </w:rPr>
            </w:pPr>
          </w:p>
        </w:tc>
        <w:tc>
          <w:tcPr>
            <w:tcW w:w="54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4"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4"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rPr>
        <w:t>年</w:t>
      </w:r>
      <w:r>
        <w:rPr>
          <w:rFonts w:hint="eastAsia" w:eastAsia="仿宋_GB2312" w:cs="Times New Roman"/>
          <w:b/>
          <w:kern w:val="0"/>
          <w:sz w:val="28"/>
          <w:szCs w:val="32"/>
          <w:highlight w:val="none"/>
          <w:lang w:eastAsia="zh-CN"/>
        </w:rPr>
        <w:t>本单位无一般公共预算项目支出</w:t>
      </w:r>
      <w:r>
        <w:rPr>
          <w:rFonts w:hint="default" w:ascii="Times New Roman" w:hAnsi="Times New Roman" w:eastAsia="仿宋_GB2312" w:cs="Times New Roman"/>
          <w:b/>
          <w:kern w:val="0"/>
          <w:sz w:val="28"/>
          <w:szCs w:val="32"/>
          <w:highlight w:val="none"/>
        </w:rPr>
        <w:t>，此表为空表。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w:t>
      </w:r>
      <w:r>
        <w:rPr>
          <w:rFonts w:hint="eastAsia" w:ascii="仿宋_GB2312" w:hAnsi="黑体" w:eastAsia="仿宋_GB2312" w:cs="宋体"/>
          <w:bCs/>
          <w:color w:val="auto"/>
          <w:kern w:val="0"/>
          <w:sz w:val="24"/>
          <w:szCs w:val="24"/>
          <w:highlight w:val="none"/>
          <w:lang w:val="en-US" w:eastAsia="zh-CN"/>
        </w:rPr>
        <w:t>旅游发展服务中心</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rPr>
        <w:t>年</w:t>
      </w:r>
      <w:r>
        <w:rPr>
          <w:rFonts w:hint="eastAsia" w:eastAsia="仿宋_GB2312" w:cs="Times New Roman"/>
          <w:b/>
          <w:kern w:val="0"/>
          <w:sz w:val="28"/>
          <w:szCs w:val="32"/>
          <w:highlight w:val="none"/>
          <w:lang w:eastAsia="zh-CN"/>
        </w:rPr>
        <w:t>本单位无</w:t>
      </w:r>
      <w:r>
        <w:rPr>
          <w:rFonts w:hint="default" w:ascii="Times New Roman" w:hAnsi="Times New Roman" w:eastAsia="仿宋_GB2312" w:cs="Times New Roman"/>
          <w:b/>
          <w:kern w:val="0"/>
          <w:sz w:val="28"/>
          <w:szCs w:val="32"/>
          <w:highlight w:val="none"/>
        </w:rPr>
        <w:t>政府性基金支出预算，此表为空表。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2"/>
        <w:rPr>
          <w:rFonts w:hint="eastAsia" w:ascii="宋体" w:hAnsi="宋体" w:eastAsia="宋体" w:cs="宋体"/>
          <w:i w:val="0"/>
          <w:color w:val="auto"/>
          <w:kern w:val="0"/>
          <w:sz w:val="20"/>
          <w:szCs w:val="20"/>
          <w:highlight w:val="none"/>
          <w:u w:val="none"/>
          <w:lang w:val="en-US" w:eastAsia="zh-CN" w:bidi="ar"/>
        </w:rPr>
      </w:pPr>
    </w:p>
    <w:p>
      <w:pPr>
        <w:pStyle w:val="6"/>
        <w:rPr>
          <w:rFonts w:hint="eastAsia" w:ascii="宋体" w:hAnsi="宋体" w:eastAsia="宋体" w:cs="宋体"/>
          <w:i w:val="0"/>
          <w:color w:val="auto"/>
          <w:kern w:val="0"/>
          <w:sz w:val="20"/>
          <w:szCs w:val="20"/>
          <w:highlight w:val="none"/>
          <w:u w:val="none"/>
          <w:lang w:val="en-US" w:eastAsia="zh-CN" w:bidi="ar"/>
        </w:rPr>
      </w:pPr>
    </w:p>
    <w:p>
      <w:pPr>
        <w:pStyle w:val="4"/>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2"/>
        <w:rPr>
          <w:rFonts w:hint="eastAsia" w:ascii="宋体" w:hAnsi="宋体" w:eastAsia="宋体" w:cs="宋体"/>
          <w:i w:val="0"/>
          <w:color w:val="auto"/>
          <w:kern w:val="0"/>
          <w:sz w:val="20"/>
          <w:szCs w:val="20"/>
          <w:highlight w:val="none"/>
          <w:u w:val="none"/>
          <w:lang w:val="en-US" w:eastAsia="zh-CN" w:bidi="ar"/>
        </w:rPr>
      </w:pPr>
    </w:p>
    <w:p>
      <w:pPr>
        <w:pStyle w:val="6"/>
        <w:rPr>
          <w:rFonts w:hint="eastAsia" w:ascii="宋体" w:hAnsi="宋体" w:eastAsia="宋体" w:cs="宋体"/>
          <w:i w:val="0"/>
          <w:color w:val="auto"/>
          <w:kern w:val="0"/>
          <w:sz w:val="20"/>
          <w:szCs w:val="20"/>
          <w:highlight w:val="none"/>
          <w:u w:val="none"/>
          <w:lang w:val="en-US" w:eastAsia="zh-CN" w:bidi="ar"/>
        </w:rPr>
      </w:pPr>
    </w:p>
    <w:p>
      <w:pPr>
        <w:pStyle w:val="4"/>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黑体" w:eastAsia="仿宋_GB2312" w:cs="宋体"/>
          <w:bCs/>
          <w:color w:val="auto"/>
          <w:kern w:val="0"/>
          <w:sz w:val="24"/>
          <w:szCs w:val="24"/>
          <w:highlight w:val="none"/>
          <w:lang w:val="en-US" w:eastAsia="zh-CN"/>
        </w:rPr>
        <w:t>焉耆县旅游发展服务中心</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lang w:eastAsia="zh-CN"/>
        </w:rPr>
        <w:t>单位：万元</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b/>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w:t>
      </w:r>
      <w:r>
        <w:rPr>
          <w:rFonts w:hint="eastAsia" w:ascii="Times New Roman" w:hAnsi="Times New Roman" w:eastAsia="仿宋_GB2312" w:cs="Times New Roman"/>
          <w:b/>
          <w:kern w:val="0"/>
          <w:sz w:val="28"/>
          <w:szCs w:val="32"/>
          <w:highlight w:val="none"/>
          <w:lang w:val="en-US" w:eastAsia="zh-CN"/>
        </w:rPr>
        <w:t>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val="en-US" w:eastAsia="zh-CN"/>
        </w:rPr>
        <w:t>国有资本经营预算</w:t>
      </w:r>
      <w:r>
        <w:rPr>
          <w:rFonts w:hint="eastAsia" w:ascii="Times New Roman" w:hAnsi="Times New Roman" w:eastAsia="仿宋_GB2312" w:cs="Times New Roman"/>
          <w:b/>
          <w:kern w:val="0"/>
          <w:sz w:val="28"/>
          <w:szCs w:val="32"/>
          <w:highlight w:val="none"/>
          <w:lang w:val="en-US" w:eastAsia="zh-CN"/>
        </w:rPr>
        <w:t>支出</w:t>
      </w:r>
      <w:r>
        <w:rPr>
          <w:rFonts w:hint="default" w:ascii="Times New Roman" w:hAnsi="Times New Roman" w:eastAsia="仿宋_GB2312" w:cs="Times New Roman"/>
          <w:b/>
          <w:kern w:val="0"/>
          <w:sz w:val="28"/>
          <w:szCs w:val="32"/>
          <w:highlight w:val="none"/>
          <w:lang w:val="en-US" w:eastAsia="zh-CN"/>
        </w:rPr>
        <w:t>，此表为空表。</w:t>
      </w:r>
    </w:p>
    <w:p>
      <w:pPr>
        <w:widowControl/>
        <w:spacing w:line="280" w:lineRule="exact"/>
        <w:outlineLvl w:val="1"/>
        <w:rPr>
          <w:rFonts w:ascii="仿宋_GB2312" w:hAnsi="宋体" w:eastAsia="仿宋_GB2312"/>
          <w:color w:val="auto"/>
          <w:kern w:val="0"/>
          <w:sz w:val="32"/>
          <w:szCs w:val="32"/>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highlight w:val="none"/>
          <w:lang w:eastAsia="zh-CN"/>
        </w:rPr>
        <w:t>焉耆回族自治县</w:t>
      </w:r>
      <w:r>
        <w:rPr>
          <w:rFonts w:hint="eastAsia" w:ascii="仿宋_GB2312" w:hAnsi="黑体" w:eastAsia="仿宋_GB2312" w:cs="宋体"/>
          <w:bCs/>
          <w:color w:val="auto"/>
          <w:kern w:val="0"/>
          <w:sz w:val="24"/>
          <w:szCs w:val="24"/>
          <w:highlight w:val="none"/>
          <w:lang w:val="en-US" w:eastAsia="zh-CN"/>
        </w:rPr>
        <w:t>旅游发展服务中心</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单位：万元                                           </w:t>
      </w:r>
    </w:p>
    <w:tbl>
      <w:tblPr>
        <w:tblStyle w:val="14"/>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spacing w:line="280" w:lineRule="exact"/>
        <w:outlineLvl w:val="1"/>
        <w:rPr>
          <w:rFonts w:hint="default" w:ascii="Times New Roman" w:hAnsi="Times New Roman" w:eastAsia="仿宋_GB2312" w:cs="Times New Roman"/>
          <w:b/>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eastAsia="zh-CN"/>
        </w:rPr>
        <w:t>本单位无</w:t>
      </w:r>
      <w:r>
        <w:rPr>
          <w:rFonts w:hint="default" w:ascii="Times New Roman" w:hAnsi="Times New Roman" w:eastAsia="仿宋_GB2312" w:cs="Times New Roman"/>
          <w:b/>
          <w:kern w:val="0"/>
          <w:sz w:val="28"/>
          <w:szCs w:val="32"/>
          <w:highlight w:val="none"/>
          <w:lang w:val="en-US" w:eastAsia="zh-CN"/>
        </w:rPr>
        <w:t>财政拨款“三公”经费支出预算，此表为空表。</w:t>
      </w:r>
    </w:p>
    <w:p>
      <w:pPr>
        <w:widowControl/>
        <w:outlineLvl w:val="1"/>
        <w:rPr>
          <w:rFonts w:hint="eastAsia" w:ascii="仿宋_GB2312" w:hAnsi="宋体" w:eastAsia="仿宋_GB2312"/>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pStyle w:val="12"/>
        <w:rPr>
          <w:rFonts w:hint="eastAsia" w:ascii="仿宋" w:hAnsi="仿宋" w:eastAsia="仿宋" w:cs="仿宋_GB2312"/>
          <w:bCs/>
          <w:color w:val="auto"/>
          <w:kern w:val="0"/>
          <w:sz w:val="28"/>
          <w:szCs w:val="28"/>
          <w:highlight w:val="none"/>
        </w:rPr>
      </w:pPr>
    </w:p>
    <w:p>
      <w:pPr>
        <w:pStyle w:val="6"/>
        <w:rPr>
          <w:rFonts w:hint="eastAsia" w:ascii="仿宋" w:hAnsi="仿宋" w:eastAsia="仿宋" w:cs="仿宋_GB2312"/>
          <w:bCs/>
          <w:color w:val="auto"/>
          <w:kern w:val="0"/>
          <w:sz w:val="28"/>
          <w:szCs w:val="28"/>
          <w:highlight w:val="none"/>
        </w:rPr>
      </w:pPr>
    </w:p>
    <w:p>
      <w:pPr>
        <w:pStyle w:val="4"/>
        <w:rPr>
          <w:rFonts w:hint="eastAsia" w:ascii="仿宋" w:hAnsi="仿宋" w:eastAsia="仿宋" w:cs="仿宋_GB2312"/>
          <w:bCs/>
          <w:color w:val="auto"/>
          <w:kern w:val="0"/>
          <w:sz w:val="28"/>
          <w:szCs w:val="28"/>
          <w:highlight w:val="none"/>
        </w:rPr>
      </w:pPr>
    </w:p>
    <w:p>
      <w:pPr>
        <w:pStyle w:val="5"/>
        <w:rPr>
          <w:rFonts w:hint="eastAsia"/>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highlight w:val="none"/>
          <w:lang w:eastAsia="zh-CN"/>
        </w:rPr>
        <w:t>焉耆回族自治县</w:t>
      </w:r>
      <w:r>
        <w:rPr>
          <w:rFonts w:hint="eastAsia" w:ascii="仿宋_GB2312" w:hAnsi="黑体" w:eastAsia="仿宋_GB2312" w:cs="宋体"/>
          <w:bCs/>
          <w:color w:val="auto"/>
          <w:kern w:val="0"/>
          <w:sz w:val="24"/>
          <w:szCs w:val="24"/>
          <w:highlight w:val="none"/>
          <w:lang w:val="en-US" w:eastAsia="zh-CN"/>
        </w:rPr>
        <w:t>旅游发展服务中心</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单位：万元  </w:t>
      </w:r>
    </w:p>
    <w:tbl>
      <w:tblPr>
        <w:tblStyle w:val="14"/>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jc w:val="left"/>
        <w:rPr>
          <w:rFonts w:hint="default" w:ascii="Times New Roman" w:hAnsi="Times New Roman" w:eastAsia="仿宋_GB2312" w:cs="Times New Roman"/>
          <w:b/>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w:t>
      </w:r>
      <w:r>
        <w:rPr>
          <w:rFonts w:hint="eastAsia" w:ascii="Times New Roman" w:hAnsi="Times New Roman" w:eastAsia="仿宋_GB2312" w:cs="Times New Roman"/>
          <w:b/>
          <w:kern w:val="0"/>
          <w:sz w:val="28"/>
          <w:szCs w:val="32"/>
          <w:highlight w:val="none"/>
          <w:lang w:val="en-US" w:eastAsia="zh-CN"/>
        </w:rPr>
        <w:t>单位</w:t>
      </w:r>
      <w:r>
        <w:rPr>
          <w:rFonts w:hint="default" w:ascii="Times New Roman" w:hAnsi="Times New Roman"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eastAsia="zh-CN"/>
        </w:rPr>
        <w:t>上年结转</w:t>
      </w:r>
      <w:r>
        <w:rPr>
          <w:rFonts w:hint="default" w:ascii="Times New Roman" w:hAnsi="Times New Roman" w:eastAsia="仿宋_GB2312" w:cs="Times New Roman"/>
          <w:b/>
          <w:kern w:val="0"/>
          <w:sz w:val="28"/>
          <w:szCs w:val="32"/>
          <w:highlight w:val="none"/>
          <w:lang w:val="en-US" w:eastAsia="zh-CN"/>
        </w:rPr>
        <w:t>结余</w:t>
      </w:r>
      <w:r>
        <w:rPr>
          <w:rFonts w:hint="default" w:ascii="Times New Roman" w:hAnsi="Times New Roman" w:eastAsia="仿宋_GB2312" w:cs="Times New Roman"/>
          <w:b/>
          <w:kern w:val="0"/>
          <w:sz w:val="28"/>
          <w:szCs w:val="32"/>
          <w:highlight w:val="none"/>
          <w:lang w:eastAsia="zh-CN"/>
        </w:rPr>
        <w:t>情况</w:t>
      </w:r>
      <w:r>
        <w:rPr>
          <w:rFonts w:hint="default" w:ascii="Times New Roman" w:hAnsi="Times New Roman" w:eastAsia="仿宋_GB2312" w:cs="Times New Roman"/>
          <w:b/>
          <w:kern w:val="0"/>
          <w:sz w:val="28"/>
          <w:szCs w:val="32"/>
          <w:highlight w:val="none"/>
          <w:lang w:val="en-US" w:eastAsia="zh-CN"/>
        </w:rPr>
        <w:t>，此表为空表。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一、关于焉耆回族自治县旅游发展服务中心2025年收支预算情况的总体说明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按照全口径预算的原则，焉耆回族自治县旅游发展服务中心2025年所有收入和支出均纳入单位预算管理。收支总预算128.68万元。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支出预算包括:文化旅游体育与传媒支出、社会保障和就业支出、卫生健康支出、住房保障支出。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二、关于焉耆回族自治县旅游发展服务中心2025年收入预算情况说明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焉耆回族自治县旅游发展服务中心收入预算128.68万元，其中：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一般公共预算128.68万元，占100%，比上年预算减少13.62万元，下降9.57%，主要原因：</w:t>
      </w:r>
      <w:r>
        <w:rPr>
          <w:rFonts w:hint="default"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工资基数及社保住房公积金等</w:t>
      </w:r>
      <w:r>
        <w:rPr>
          <w:rFonts w:hint="default" w:ascii="Times New Roman" w:hAnsi="Times New Roman" w:eastAsia="仿宋_GB2312" w:cs="Times New Roman"/>
          <w:kern w:val="0"/>
          <w:sz w:val="32"/>
          <w:szCs w:val="32"/>
          <w:highlight w:val="none"/>
          <w:u w:val="none" w:color="auto"/>
          <w:lang w:val="en-US" w:eastAsia="zh-CN" w:bidi="ar-SA"/>
        </w:rPr>
        <w:t>基数变动的原因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w:t>
      </w:r>
      <w:r>
        <w:rPr>
          <w:rFonts w:hint="eastAsia" w:ascii="仿宋_GB2312" w:hAnsi="宋体" w:eastAsia="仿宋_GB2312" w:cs="宋体"/>
          <w:color w:val="auto"/>
          <w:kern w:val="0"/>
          <w:sz w:val="32"/>
          <w:szCs w:val="32"/>
          <w:highlight w:val="none"/>
        </w:rPr>
        <w:t>一般公共预算</w:t>
      </w:r>
      <w:r>
        <w:rPr>
          <w:rFonts w:hint="eastAsia" w:ascii="仿宋_GB2312" w:hAnsi="宋体" w:eastAsia="仿宋_GB2312" w:cs="宋体"/>
          <w:color w:val="auto"/>
          <w:kern w:val="0"/>
          <w:sz w:val="32"/>
          <w:szCs w:val="32"/>
          <w:highlight w:val="none"/>
          <w:lang w:val="en-US" w:eastAsia="zh-Hans"/>
        </w:rPr>
        <w:t>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三、关于焉耆回族自治县旅游发展服务中心2025年支出预算情况说明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耆回族自治县旅游发展服务中心2025年</w:t>
      </w:r>
      <w:r>
        <w:rPr>
          <w:rFonts w:hint="default" w:ascii="Times New Roman" w:hAnsi="Times New Roman" w:eastAsia="仿宋_GB2312" w:cs="Times New Roman"/>
          <w:color w:val="auto"/>
          <w:kern w:val="0"/>
          <w:sz w:val="32"/>
          <w:szCs w:val="32"/>
          <w:highlight w:val="none"/>
        </w:rPr>
        <w:t xml:space="preserve">支出预算    </w:t>
      </w:r>
      <w:r>
        <w:rPr>
          <w:rFonts w:hint="default" w:ascii="Times New Roman" w:hAnsi="Times New Roman" w:eastAsia="仿宋_GB2312" w:cs="Times New Roman"/>
          <w:color w:val="auto"/>
          <w:kern w:val="0"/>
          <w:sz w:val="32"/>
          <w:szCs w:val="32"/>
          <w:highlight w:val="none"/>
          <w:lang w:val="en-US" w:eastAsia="zh-CN"/>
        </w:rPr>
        <w:t>128.68</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128.68</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 xml:space="preserve">%，比上年预算减少   </w:t>
      </w:r>
      <w:r>
        <w:rPr>
          <w:rFonts w:hint="default" w:ascii="Times New Roman" w:hAnsi="Times New Roman" w:eastAsia="仿宋_GB2312" w:cs="Times New Roman"/>
          <w:color w:val="auto"/>
          <w:kern w:val="0"/>
          <w:sz w:val="32"/>
          <w:szCs w:val="32"/>
          <w:highlight w:val="none"/>
          <w:lang w:val="en-US" w:eastAsia="zh-CN"/>
        </w:rPr>
        <w:t>13.62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9.57%，</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工资基数及社保住房公积金等</w:t>
      </w:r>
      <w:r>
        <w:rPr>
          <w:rFonts w:hint="default" w:ascii="Times New Roman" w:hAnsi="Times New Roman" w:eastAsia="仿宋_GB2312" w:cs="Times New Roman"/>
          <w:kern w:val="0"/>
          <w:sz w:val="32"/>
          <w:szCs w:val="32"/>
          <w:highlight w:val="none"/>
          <w:u w:val="none" w:color="auto"/>
          <w:lang w:val="en-US" w:eastAsia="zh-CN" w:bidi="ar-SA"/>
        </w:rPr>
        <w:t>基数变动的原因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kern w:val="0"/>
          <w:sz w:val="32"/>
          <w:szCs w:val="32"/>
          <w:highlight w:val="none"/>
          <w:lang w:eastAsia="zh-CN"/>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年本单位未安排项目</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四、关于焉耆回族自治县旅游发展服务中心2025年财政拨款收支预算情况的总体说明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2025年财政拨款收支总预算128.68万元。收入全部为一般公共预算，不包含政府性基金预算和国有资本经营预算。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收入预算包括：一般公共预算拨款128.68万元。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一般公共预算支出包括:文化旅游体育与传媒支出92万元，主要用于</w:t>
      </w:r>
      <w:r>
        <w:rPr>
          <w:rFonts w:hint="eastAsia" w:eastAsia="仿宋_GB2312" w:cs="Times New Roman"/>
          <w:color w:val="auto"/>
          <w:kern w:val="0"/>
          <w:sz w:val="32"/>
          <w:szCs w:val="32"/>
          <w:highlight w:val="none"/>
          <w:lang w:val="en-US" w:eastAsia="zh-CN"/>
        </w:rPr>
        <w:t>人员工资社保支出。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社会保障和就业支出20.67万元,主要用于人员社保、离退休费，机关事业养老保险费、机关事业单位职业年金支出。</w:t>
      </w:r>
      <w:r>
        <w:rPr>
          <w:rFonts w:hint="eastAsia"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卫生健康支出6.02万元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主要用于单位医疗支出。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住房保障支出9.99万元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五、关于焉耆回族自治县旅游发展服务中心2025年一般公共预算当年拨款情况说明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焉耆回族自治县旅游发展服务中心2025年一般公共预算拨款合计128.68万元,其中：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基本支出128.68万元，比上年预算减少</w:t>
      </w:r>
      <w:r>
        <w:rPr>
          <w:rFonts w:hint="eastAsia" w:eastAsia="仿宋_GB2312" w:cs="Times New Roman"/>
          <w:color w:val="auto"/>
          <w:kern w:val="0"/>
          <w:sz w:val="32"/>
          <w:szCs w:val="32"/>
          <w:highlight w:val="none"/>
          <w:lang w:val="en-US" w:eastAsia="zh-CN"/>
        </w:rPr>
        <w:t>13.62</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9.57</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工资基数及社保住房公积金等</w:t>
      </w:r>
      <w:r>
        <w:rPr>
          <w:rFonts w:hint="default" w:ascii="Times New Roman" w:hAnsi="Times New Roman" w:eastAsia="仿宋_GB2312" w:cs="Times New Roman"/>
          <w:kern w:val="0"/>
          <w:sz w:val="32"/>
          <w:szCs w:val="32"/>
          <w:highlight w:val="none"/>
          <w:u w:val="none" w:color="auto"/>
          <w:lang w:val="en-US" w:eastAsia="zh-CN" w:bidi="ar-SA"/>
        </w:rPr>
        <w:t>基数变动的原因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Fonts w:hint="default" w:ascii="Times New Roman" w:hAnsi="Times New Roman" w:eastAsia="仿宋_GB2312" w:cs="Times New Roman"/>
          <w:kern w:val="0"/>
          <w:sz w:val="32"/>
          <w:szCs w:val="32"/>
          <w:highlight w:val="none"/>
          <w:lang w:eastAsia="zh-CN"/>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年本单位未安排项目</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1.文化旅游体育与传媒支出（类）92.00万元，占71.</w:t>
      </w:r>
      <w:r>
        <w:rPr>
          <w:rFonts w:hint="eastAsia" w:eastAsia="仿宋_GB2312" w:cs="Times New Roman"/>
          <w:color w:val="auto"/>
          <w:sz w:val="32"/>
          <w:szCs w:val="32"/>
          <w:highlight w:val="none"/>
          <w:lang w:val="en-US" w:eastAsia="zh-CN"/>
        </w:rPr>
        <w:t>49</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2.社会保障和就业支出（类）20.67万元，占16.07%</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3.卫生健康支出（类）6.02万元，占4.68%</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4.住房保障支出（类）9.99万元，占7.76%</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1.文化旅游体育与传媒支出（类）文化和旅游（款）文化和旅游管理事务(项):2024年预算数为92万元，比上年预算减少10.83万元,下降10.53%,主要原因是</w:t>
      </w:r>
      <w:r>
        <w:rPr>
          <w:rFonts w:hint="default"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工资</w:t>
      </w:r>
      <w:r>
        <w:rPr>
          <w:rFonts w:hint="default" w:ascii="Times New Roman" w:hAnsi="Times New Roman" w:eastAsia="仿宋_GB2312" w:cs="Times New Roman"/>
          <w:kern w:val="0"/>
          <w:sz w:val="32"/>
          <w:szCs w:val="32"/>
          <w:highlight w:val="none"/>
          <w:lang w:eastAsia="zh-CN"/>
        </w:rPr>
        <w:t>减少</w:t>
      </w:r>
      <w:r>
        <w:rPr>
          <w:rFonts w:hint="default" w:ascii="Times New Roman" w:hAnsi="Times New Roman" w:eastAsia="仿宋_GB2312" w:cs="Times New Roman"/>
          <w:kern w:val="0"/>
          <w:sz w:val="32"/>
          <w:szCs w:val="32"/>
          <w:highlight w:val="none"/>
          <w:u w:val="none" w:color="auto"/>
          <w:lang w:val="en-US" w:eastAsia="zh-CN" w:bidi="ar-SA"/>
        </w:rPr>
        <w:t>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2.社会保障和就业支出（类）行政事业单位养老支出（款）事业单位离退休(项):2025年预算数为0.71万元，比上年预算减少0.53万元,下降42.7</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工资基数及社保等</w:t>
      </w:r>
      <w:r>
        <w:rPr>
          <w:rFonts w:hint="default" w:ascii="Times New Roman" w:hAnsi="Times New Roman" w:eastAsia="仿宋_GB2312" w:cs="Times New Roman"/>
          <w:kern w:val="0"/>
          <w:sz w:val="32"/>
          <w:szCs w:val="32"/>
          <w:highlight w:val="none"/>
          <w:u w:val="none" w:color="auto"/>
          <w:lang w:val="en-US" w:eastAsia="zh-CN" w:bidi="ar-SA"/>
        </w:rPr>
        <w:t>变动的原因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3.社会保障和就业支出（类）行政事业单位养老支出（款）机关事业单位基本养老保险缴费支出(项):2025年预算数为13.31万元，,比上年预算减少0.92万元,下降6.4</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工资基数及社保等</w:t>
      </w:r>
      <w:r>
        <w:rPr>
          <w:rFonts w:hint="default" w:ascii="Times New Roman" w:hAnsi="Times New Roman" w:eastAsia="仿宋_GB2312" w:cs="Times New Roman"/>
          <w:kern w:val="0"/>
          <w:sz w:val="32"/>
          <w:szCs w:val="32"/>
          <w:highlight w:val="none"/>
          <w:u w:val="none" w:color="auto"/>
          <w:lang w:val="en-US" w:eastAsia="zh-CN" w:bidi="ar-SA"/>
        </w:rPr>
        <w:t>基数变动的原因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4.社会保障和就业支出（类）行政事业单位养老支出（款）机关事业单位职业年金缴费支出(项):2025年预算数为6.65万元，比上年预算减少0.46万元,下降6.4</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工资基数及社保</w:t>
      </w:r>
      <w:r>
        <w:rPr>
          <w:rFonts w:hint="default" w:ascii="Times New Roman" w:hAnsi="Times New Roman" w:eastAsia="仿宋_GB2312" w:cs="Times New Roman"/>
          <w:kern w:val="0"/>
          <w:sz w:val="32"/>
          <w:szCs w:val="32"/>
          <w:highlight w:val="none"/>
          <w:u w:val="none" w:color="auto"/>
          <w:lang w:val="en-US" w:eastAsia="zh-CN" w:bidi="ar-SA"/>
        </w:rPr>
        <w:t>基数变动的原因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5.卫生健康支出（类）行政事业单位医疗（款）事业单位医疗(项):2025年预算数为6.02万元，,比上年预算减少0.2万元,下降3.</w:t>
      </w:r>
      <w:r>
        <w:rPr>
          <w:rFonts w:hint="eastAsia" w:eastAsia="仿宋_GB2312" w:cs="Times New Roman"/>
          <w:color w:val="auto"/>
          <w:kern w:val="0"/>
          <w:sz w:val="32"/>
          <w:szCs w:val="32"/>
          <w:highlight w:val="none"/>
          <w:lang w:val="en-US" w:eastAsia="zh-CN"/>
        </w:rPr>
        <w:t>22</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工资基数及社保等</w:t>
      </w:r>
      <w:r>
        <w:rPr>
          <w:rFonts w:hint="default" w:ascii="Times New Roman" w:hAnsi="Times New Roman" w:eastAsia="仿宋_GB2312" w:cs="Times New Roman"/>
          <w:kern w:val="0"/>
          <w:sz w:val="32"/>
          <w:szCs w:val="32"/>
          <w:highlight w:val="none"/>
          <w:u w:val="none" w:color="auto"/>
          <w:lang w:val="en-US" w:eastAsia="zh-CN" w:bidi="ar-SA"/>
        </w:rPr>
        <w:t>基数变动的原因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6.住房保障支出（类）住房改革支出（款）住房公积金(项):2025年预算数为9.99万元，,比上年预算减少0.6</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万元,下降6.</w:t>
      </w:r>
      <w:r>
        <w:rPr>
          <w:rFonts w:hint="eastAsia" w:eastAsia="仿宋_GB2312" w:cs="Times New Roman"/>
          <w:color w:val="auto"/>
          <w:kern w:val="0"/>
          <w:sz w:val="32"/>
          <w:szCs w:val="32"/>
          <w:highlight w:val="none"/>
          <w:lang w:val="en-US" w:eastAsia="zh-CN"/>
        </w:rPr>
        <w:t>37</w:t>
      </w:r>
      <w:r>
        <w:rPr>
          <w:rFonts w:hint="default" w:ascii="Times New Roman" w:hAnsi="Times New Roman" w:eastAsia="仿宋_GB2312" w:cs="Times New Roman"/>
          <w:color w:val="auto"/>
          <w:kern w:val="0"/>
          <w:sz w:val="32"/>
          <w:szCs w:val="32"/>
          <w:highlight w:val="none"/>
          <w:lang w:val="en-US" w:eastAsia="zh-CN"/>
        </w:rPr>
        <w:t>%,主要原因是社保缴费基数调整。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六、关于焉耆回族自治县旅游发展服务中心2025年一般公共预算基本支出情况说明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焉耆回族自治县旅游发展服务中心2025年一般公共预算基本支出128.68万元，其中：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人员经费126.25万元，主要包括:基本工资、津贴补贴、机关事业单位基本养老保险缴费、职业年金缴费、职工基本医疗保险缴费、其他社会保障缴费、住房公积金、退休费。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公用经费2.43万元，主要包括:办公费、印刷费、水费、电费、邮电费、工会经费、福利费。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七、关于焉耆回族自治县旅游发展服务中心2025年一般公共预算项目支出情况说明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焉耆回族自治县旅游发展服务中心2025年没有使用一般公共预算项目支出，一般公共预算项目支出情况表为空表</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八、关于焉耆回族自治县旅游发展服务中心2025年政府性基金预算支出情况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焉耆回族自治县旅游发展服务中心2025年没有使用政府性基金预算拨款安排的支出，政府性基金预算支出情况表为空表。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九、关于焉耆回族自治县旅游发展服务中心2025年国有资本经营预算拨款情况说明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焉耆回族自治县旅游发展服务中心2024年没有使用国有资本经营预算拨款安排的支出，国有资本经营预算支出情况表为空表。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十、关于焉耆回族自治县旅游发展服务中心2025年财政拨款“三公”经费预算情况说明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焉耆回族自治县旅游发展服务中心2025年财政拨款“三公”经费数为0万元，其中：因公出国（境）费0万元,公务用车购置费0万元,公务用车运行费0万元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2025年财政拨款“三公”经费比上年预算增加0万元，增长0%,其中：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因公出国（境）费增加0万元，增长0%,主要原因是：未安排预算；公务用车购置费增加0万元，增长0%,主要原因是：未安排预算；公务用车运行费增加0万元，增长0%,主要原因是：未安排预算；公务接待费增加0万元，增长0%,主要原因是：未安排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焉耆回族自治县旅游发展服务中心2025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焉耆回族自治县旅游发展服务中心2025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焉耆回族自治县旅游发展服务中心2025年的事业单位运行经费2.43万元，比上年预算减少0.6万元，减少19.80%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主要原因是人员减少</w:t>
      </w:r>
      <w:r>
        <w:rPr>
          <w:rFonts w:hint="eastAsia" w:eastAsia="仿宋_GB2312" w:cs="Times New Roman"/>
          <w:color w:val="auto"/>
          <w:kern w:val="0"/>
          <w:sz w:val="32"/>
          <w:szCs w:val="32"/>
          <w:highlight w:val="none"/>
          <w:lang w:val="en-US" w:eastAsia="zh-CN"/>
        </w:rPr>
        <w:t>，相应支出减少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2025年，焉耆回族自治县旅游发展服务中心政府采购预算</w:t>
      </w:r>
      <w:r>
        <w:rPr>
          <w:rFonts w:hint="eastAsia"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lang w:val="en-US" w:eastAsia="zh-CN"/>
        </w:rPr>
        <w:t>万元，其中：政府采购货物预算 1.2 万元，政府采购工程预算 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2025年，焉耆回族自治县旅游发展服务中心面向中小企业预留政府采购项目预算金额 1.2万元，小微企业预留政府采购项目预算金额 1.2 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截至2024年底，焉耆回族自治县旅游发展服务中心及下属各预算单位占用使用国有资产总体情况为：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房屋159平方米，价值1.7万元。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办公家具价值3.49万元。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其他资产价值172.01万元。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，单位价值100万元以上大型设备0</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年单位预算未安排购置车辆经费</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安排购置50万元以上大型设备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 xml:space="preserve">台，单位价值100万元以上大型设备 </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 xml:space="preserve"> 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整体预算绩效目标1个，涉及预算金额128.68万元；当年预算安排项目共0个，其中: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r>
        <w:rPr>
          <w:rFonts w:hint="eastAsia" w:eastAsia="仿宋_GB2312" w:cs="Times New Roman"/>
          <w:color w:val="auto"/>
          <w:kern w:val="0"/>
          <w:sz w:val="32"/>
          <w:szCs w:val="32"/>
          <w:highlight w:val="none"/>
          <w:lang w:eastAsia="zh-CN"/>
        </w:rPr>
        <w:t>：</w:t>
      </w:r>
    </w:p>
    <w:tbl>
      <w:tblPr>
        <w:tblStyle w:val="13"/>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2273"/>
        <w:gridCol w:w="1429"/>
        <w:gridCol w:w="1556"/>
        <w:gridCol w:w="120"/>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7"/>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kern w:val="0"/>
                <w:sz w:val="20"/>
                <w:szCs w:val="20"/>
                <w:highlight w:val="none"/>
              </w:rPr>
              <w:t>焉耆县</w:t>
            </w:r>
            <w:r>
              <w:rPr>
                <w:rFonts w:hint="default" w:ascii="Times New Roman" w:hAnsi="Times New Roman" w:eastAsia="宋体" w:cs="Times New Roman"/>
                <w:kern w:val="0"/>
                <w:sz w:val="20"/>
                <w:szCs w:val="20"/>
                <w:highlight w:val="none"/>
                <w:lang w:eastAsia="zh-CN"/>
              </w:rPr>
              <w:t>旅游发展服务中心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37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lang w:eastAsia="zh-CN"/>
              </w:rPr>
              <w:t>马晓军</w:t>
            </w:r>
          </w:p>
        </w:tc>
        <w:tc>
          <w:tcPr>
            <w:tcW w:w="16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联系电话：</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lang w:val="en-US" w:eastAsia="zh-CN"/>
              </w:rPr>
              <w:t>15999002121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sz w:val="20"/>
                <w:szCs w:val="20"/>
                <w:lang w:eastAsia="zh-CN"/>
              </w:rPr>
              <w:t>为旅游业发展提供服务保障。提供旅游信息和咨询服务。协助开展旅游宣传推介工作。策划推介旅游线路。承担旅游市场开发的服务平台搭建工作。指导服务全县旅游企业宣传营销工作。承担上级交办的其他事项。开展旅游宣传推介会2次，推介旅游线路1次，举办文旅活动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37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1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149"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14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128.68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149"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5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auto"/>
                <w:kern w:val="0"/>
                <w:sz w:val="20"/>
                <w:szCs w:val="20"/>
                <w:highlight w:val="none"/>
                <w:lang w:bidi="ar"/>
              </w:rPr>
              <w:t>数量指标</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开展旅游宣传推介会</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&gt;=2次</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59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rPr>
            </w:pPr>
            <w:r>
              <w:rPr>
                <w:rFonts w:hint="eastAsia" w:ascii="Times New Roman" w:hAnsi="Times New Roman" w:eastAsia="宋体" w:cs="Times New Roman"/>
                <w:i w:val="0"/>
                <w:iCs w:val="0"/>
                <w:color w:val="000000"/>
                <w:sz w:val="24"/>
                <w:szCs w:val="24"/>
                <w:u w:val="none"/>
                <w:lang w:val="en-US" w:eastAsia="zh-CN"/>
              </w:rPr>
              <w:t>2</w:t>
            </w:r>
            <w:r>
              <w:rPr>
                <w:rFonts w:hint="eastAsia" w:cs="Times New Roman"/>
                <w:i w:val="0"/>
                <w:iCs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推介旅游线路</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&gt;=1次</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59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rPr>
            </w:pPr>
            <w:r>
              <w:rPr>
                <w:rFonts w:hint="eastAsia" w:ascii="Times New Roman" w:hAnsi="Times New Roman" w:eastAsia="宋体" w:cs="Times New Roman"/>
                <w:i w:val="0"/>
                <w:iCs w:val="0"/>
                <w:color w:val="000000"/>
                <w:sz w:val="24"/>
                <w:szCs w:val="24"/>
                <w:u w:val="none"/>
                <w:lang w:val="en-US" w:eastAsia="zh-CN"/>
              </w:rPr>
              <w:t>2</w:t>
            </w:r>
            <w:r>
              <w:rPr>
                <w:rFonts w:hint="eastAsia" w:cs="Times New Roman"/>
                <w:i w:val="0"/>
                <w:iCs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举办文旅活动</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&gt;=5次</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59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社会效益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社会效益</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保障旅游业发展服务</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有效保障</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59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焉耆回族自治县旅游发展服务中心</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 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highlight w:val="none"/>
        </w:rPr>
      </w:pPr>
      <w:bookmarkStart w:id="0" w:name="_GoBack"/>
      <w:bookmarkEnd w:id="0"/>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_x0000_s007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7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Ac9WGx6QEA&#10;APUDAAAOAAAAAAAAAAEAIAAAAB8BAABkcnMvZTJvRG9jLnhtbFBLBQYAAAAABgAGAFkBAAB6BQAA&#10;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_x0000_s007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7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5dblS0AAAAAUB&#10;AAAPAAAAAAAAAAEAIAAAACIAAABkcnMvZG93bnJldi54bWxQSwECFAAUAAAACACHTuJAfjUVXuoB&#10;AAD1AwAADgAAAAAAAAABACAAAAAfAQAAZHJzL2Uyb0RvYy54bWxQSwUGAAAAAAYABgBZAQAAewUA&#10;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091BE2"/>
    <w:rsid w:val="00F552A4"/>
    <w:rsid w:val="010E4A82"/>
    <w:rsid w:val="025364E7"/>
    <w:rsid w:val="02A43E05"/>
    <w:rsid w:val="02D07124"/>
    <w:rsid w:val="042254FB"/>
    <w:rsid w:val="04B00C4A"/>
    <w:rsid w:val="04C43ECB"/>
    <w:rsid w:val="06531D55"/>
    <w:rsid w:val="07F73DA8"/>
    <w:rsid w:val="08F84612"/>
    <w:rsid w:val="091F7F86"/>
    <w:rsid w:val="09D433A2"/>
    <w:rsid w:val="09F8640C"/>
    <w:rsid w:val="09FF0B1F"/>
    <w:rsid w:val="0A7438CE"/>
    <w:rsid w:val="0BF20392"/>
    <w:rsid w:val="0C3A35A6"/>
    <w:rsid w:val="0CA409A9"/>
    <w:rsid w:val="0CAB4B64"/>
    <w:rsid w:val="0DE8493D"/>
    <w:rsid w:val="0E040662"/>
    <w:rsid w:val="10566288"/>
    <w:rsid w:val="112845EF"/>
    <w:rsid w:val="113B2CA2"/>
    <w:rsid w:val="12313F27"/>
    <w:rsid w:val="12A96B91"/>
    <w:rsid w:val="130F39E2"/>
    <w:rsid w:val="13825835"/>
    <w:rsid w:val="149C7244"/>
    <w:rsid w:val="15137F7F"/>
    <w:rsid w:val="16153649"/>
    <w:rsid w:val="16B33B1F"/>
    <w:rsid w:val="175A109F"/>
    <w:rsid w:val="199A05EB"/>
    <w:rsid w:val="1A401746"/>
    <w:rsid w:val="1B435EF5"/>
    <w:rsid w:val="1B641B21"/>
    <w:rsid w:val="1C8E4A29"/>
    <w:rsid w:val="1CF1469D"/>
    <w:rsid w:val="1D6A261B"/>
    <w:rsid w:val="1F9A7014"/>
    <w:rsid w:val="204E112B"/>
    <w:rsid w:val="21CE737A"/>
    <w:rsid w:val="22EA7045"/>
    <w:rsid w:val="23BF73CA"/>
    <w:rsid w:val="24986B7A"/>
    <w:rsid w:val="24C85699"/>
    <w:rsid w:val="252907FB"/>
    <w:rsid w:val="25587CA8"/>
    <w:rsid w:val="255A7B7A"/>
    <w:rsid w:val="25CC3656"/>
    <w:rsid w:val="286A1B8B"/>
    <w:rsid w:val="288B7566"/>
    <w:rsid w:val="297154A7"/>
    <w:rsid w:val="29D31DCD"/>
    <w:rsid w:val="2AA15596"/>
    <w:rsid w:val="2AC109B5"/>
    <w:rsid w:val="2AD076D7"/>
    <w:rsid w:val="2AD93311"/>
    <w:rsid w:val="2B10271F"/>
    <w:rsid w:val="2B425BE9"/>
    <w:rsid w:val="2C257499"/>
    <w:rsid w:val="2D010B0A"/>
    <w:rsid w:val="2D887F48"/>
    <w:rsid w:val="2EF96B6B"/>
    <w:rsid w:val="2F775EB7"/>
    <w:rsid w:val="2FCE232D"/>
    <w:rsid w:val="2FFC5149"/>
    <w:rsid w:val="30D74926"/>
    <w:rsid w:val="33544A84"/>
    <w:rsid w:val="33F73780"/>
    <w:rsid w:val="35042302"/>
    <w:rsid w:val="35795925"/>
    <w:rsid w:val="359E2BB2"/>
    <w:rsid w:val="36015ECC"/>
    <w:rsid w:val="36437225"/>
    <w:rsid w:val="369A3CFA"/>
    <w:rsid w:val="38146701"/>
    <w:rsid w:val="38485A17"/>
    <w:rsid w:val="388E7EA4"/>
    <w:rsid w:val="38B701C1"/>
    <w:rsid w:val="38C562DB"/>
    <w:rsid w:val="390753FA"/>
    <w:rsid w:val="39140B09"/>
    <w:rsid w:val="393A26AB"/>
    <w:rsid w:val="395545E2"/>
    <w:rsid w:val="39957187"/>
    <w:rsid w:val="3A060AA5"/>
    <w:rsid w:val="3AA152B1"/>
    <w:rsid w:val="3AB651A9"/>
    <w:rsid w:val="3B035113"/>
    <w:rsid w:val="3BEA463E"/>
    <w:rsid w:val="3BF23597"/>
    <w:rsid w:val="3D4244A2"/>
    <w:rsid w:val="3D7E7190"/>
    <w:rsid w:val="3EBB79EA"/>
    <w:rsid w:val="3EC534B9"/>
    <w:rsid w:val="3EC5498E"/>
    <w:rsid w:val="4027768A"/>
    <w:rsid w:val="409673DC"/>
    <w:rsid w:val="410C0947"/>
    <w:rsid w:val="41327599"/>
    <w:rsid w:val="41493C5D"/>
    <w:rsid w:val="43274DB7"/>
    <w:rsid w:val="43977C34"/>
    <w:rsid w:val="443D3B68"/>
    <w:rsid w:val="44492AB1"/>
    <w:rsid w:val="44B266DC"/>
    <w:rsid w:val="454304BC"/>
    <w:rsid w:val="4676580D"/>
    <w:rsid w:val="47733BED"/>
    <w:rsid w:val="47E638F9"/>
    <w:rsid w:val="4AF85B49"/>
    <w:rsid w:val="4C5531BA"/>
    <w:rsid w:val="4CA011F4"/>
    <w:rsid w:val="4E1E67EF"/>
    <w:rsid w:val="4E6D034B"/>
    <w:rsid w:val="50EF430A"/>
    <w:rsid w:val="53756E16"/>
    <w:rsid w:val="54742B3F"/>
    <w:rsid w:val="54835F01"/>
    <w:rsid w:val="557856AD"/>
    <w:rsid w:val="55B97016"/>
    <w:rsid w:val="55C749DA"/>
    <w:rsid w:val="55EF3915"/>
    <w:rsid w:val="56F0776E"/>
    <w:rsid w:val="58B51CC5"/>
    <w:rsid w:val="598A01F6"/>
    <w:rsid w:val="59A34A4D"/>
    <w:rsid w:val="5A07279C"/>
    <w:rsid w:val="5A4F778F"/>
    <w:rsid w:val="5C096A5A"/>
    <w:rsid w:val="5C6F59A6"/>
    <w:rsid w:val="5CA106DC"/>
    <w:rsid w:val="5D371E84"/>
    <w:rsid w:val="5D8945EA"/>
    <w:rsid w:val="5E1206A4"/>
    <w:rsid w:val="5ED13745"/>
    <w:rsid w:val="5ED40BD8"/>
    <w:rsid w:val="5ED93B06"/>
    <w:rsid w:val="5FD244ED"/>
    <w:rsid w:val="60BE69DA"/>
    <w:rsid w:val="60C4163D"/>
    <w:rsid w:val="614C7978"/>
    <w:rsid w:val="61680417"/>
    <w:rsid w:val="619C0A99"/>
    <w:rsid w:val="61EB272A"/>
    <w:rsid w:val="62D31231"/>
    <w:rsid w:val="63387828"/>
    <w:rsid w:val="64370DC2"/>
    <w:rsid w:val="64984142"/>
    <w:rsid w:val="651C1727"/>
    <w:rsid w:val="65CD368C"/>
    <w:rsid w:val="66FC22A9"/>
    <w:rsid w:val="68771DE1"/>
    <w:rsid w:val="69046E71"/>
    <w:rsid w:val="69DB080D"/>
    <w:rsid w:val="6BDA6D98"/>
    <w:rsid w:val="6C927734"/>
    <w:rsid w:val="6CC5435F"/>
    <w:rsid w:val="6D1B70A8"/>
    <w:rsid w:val="6D77030C"/>
    <w:rsid w:val="70752E75"/>
    <w:rsid w:val="71CD6B6E"/>
    <w:rsid w:val="74A762E0"/>
    <w:rsid w:val="757A657B"/>
    <w:rsid w:val="757F6438"/>
    <w:rsid w:val="7776135C"/>
    <w:rsid w:val="777E7952"/>
    <w:rsid w:val="79CB531D"/>
    <w:rsid w:val="7A0C47D0"/>
    <w:rsid w:val="7A9249F0"/>
    <w:rsid w:val="7AE84E8D"/>
    <w:rsid w:val="7B693625"/>
    <w:rsid w:val="7D5B5092"/>
    <w:rsid w:val="7DAE0C57"/>
    <w:rsid w:val="7F6B6BB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Body Text Indent"/>
    <w:basedOn w:val="1"/>
    <w:next w:val="4"/>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6"/>
    <w:next w:val="6"/>
    <w:unhideWhenUsed/>
    <w:qFormat/>
    <w:uiPriority w:val="99"/>
    <w:pPr>
      <w:ind w:firstLine="42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表格文字"/>
    <w:basedOn w:val="15"/>
    <w:qFormat/>
    <w:uiPriority w:val="0"/>
    <w:rPr>
      <w:rFonts w:ascii="Calibri" w:hAnsi="Calibri"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b9858-4902-45bd-bd4c-a4b13063205a}">
  <ds:schemaRefs/>
</ds:datastoreItem>
</file>

<file path=customXml/itemProps3.xml><?xml version="1.0" encoding="utf-8"?>
<ds:datastoreItem xmlns:ds="http://schemas.openxmlformats.org/officeDocument/2006/customXml" ds:itemID="{d6022f48-b580-4c8f-bde9-c26c239f769a}">
  <ds:schemaRefs/>
</ds:datastoreItem>
</file>

<file path=customXml/itemProps4.xml><?xml version="1.0" encoding="utf-8"?>
<ds:datastoreItem xmlns:ds="http://schemas.openxmlformats.org/officeDocument/2006/customXml" ds:itemID="{9f018a1a-304e-4e5d-a8db-9429204559af}">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9</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2025-04-23T10:45:07Z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