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焉耆回族自治县总工会</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一、关于焉耆回族自治县总工会2025年收支预算情况的总体说明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二、关于焉耆回族自治县总工会2025年收入预算情况说明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三、关于焉耆回族自治县总工会2025年支出预算情况说明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四、关于焉耆回族自治县总工会2025年财政拨款收支预算情况的总体说明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五、关于焉耆回族自治县总工会2025年一般公共预算当年拨款情况说明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六、关于焉耆回族自治县总工会2025年一般公共预算基本支出情况说明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七、关于焉耆回族自治县总工会2025年一般公共预算项目支出情况说明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八、关于焉耆回族自治县总工会2025年政府性基金预算拨款情况说明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九、关于焉耆回族自治县总工会2025年国有资本经营预算拨款情况说明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十、关于焉耆回族自治县总工会2025年财政拨款“三公”经费预算情况说明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十一、关于焉耆回族自治县总工会2025年上年结转结余预算情况说明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w:t>
      </w:r>
      <w:r>
        <w:rPr>
          <w:rFonts w:hint="eastAsia" w:eastAsia="黑体" w:cs="Times New Roman"/>
          <w:color w:val="auto"/>
          <w:kern w:val="0"/>
          <w:sz w:val="32"/>
          <w:szCs w:val="32"/>
          <w:highlight w:val="none"/>
          <w:lang w:val="en-US" w:eastAsia="zh-CN"/>
        </w:rPr>
        <w:t>单位</w:t>
      </w:r>
      <w:r>
        <w:rPr>
          <w:rFonts w:hint="default" w:ascii="Times New Roman" w:hAnsi="Times New Roman" w:eastAsia="黑体" w:cs="Times New Roman"/>
          <w:color w:val="auto"/>
          <w:kern w:val="0"/>
          <w:sz w:val="32"/>
          <w:szCs w:val="32"/>
          <w:highlight w:val="none"/>
          <w:lang w:val="en-US" w:eastAsia="zh-CN"/>
        </w:rPr>
        <w:t>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spacing w:val="0"/>
          <w:kern w:val="0"/>
          <w:sz w:val="32"/>
          <w:szCs w:val="32"/>
          <w:highlight w:val="none"/>
          <w:lang w:eastAsia="zh-CN"/>
        </w:rPr>
      </w:pPr>
      <w:r>
        <w:rPr>
          <w:rFonts w:hint="eastAsia" w:eastAsia="仿宋_GB2312" w:cs="Times New Roman"/>
          <w:bCs/>
          <w:color w:val="auto"/>
          <w:spacing w:val="0"/>
          <w:kern w:val="0"/>
          <w:sz w:val="32"/>
          <w:szCs w:val="32"/>
          <w:highlight w:val="none"/>
          <w:lang w:val="en-US" w:eastAsia="zh-CN"/>
        </w:rPr>
        <w:t>1.</w:t>
      </w:r>
      <w:r>
        <w:rPr>
          <w:rFonts w:hint="default" w:ascii="Times New Roman" w:hAnsi="Times New Roman" w:eastAsia="仿宋_GB2312" w:cs="Times New Roman"/>
          <w:bCs/>
          <w:color w:val="auto"/>
          <w:spacing w:val="0"/>
          <w:kern w:val="0"/>
          <w:sz w:val="32"/>
          <w:szCs w:val="32"/>
          <w:highlight w:val="none"/>
          <w:lang w:eastAsia="zh-CN"/>
        </w:rPr>
        <w:t>根据党的基本理论、基本路线、基本纲领和工运方针，以及自治县党委的工作部署和要求。围绕党的工作大局按照自治县党委和自治州总工会的要求，贯彻执行自治县工会代表大会确定的方针、任务和作出的决定。</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spacing w:val="0"/>
          <w:kern w:val="0"/>
          <w:sz w:val="32"/>
          <w:szCs w:val="32"/>
          <w:highlight w:val="none"/>
          <w:lang w:eastAsia="zh-CN"/>
        </w:rPr>
      </w:pPr>
      <w:r>
        <w:rPr>
          <w:rFonts w:hint="eastAsia" w:eastAsia="仿宋_GB2312" w:cs="Times New Roman"/>
          <w:bCs/>
          <w:color w:val="auto"/>
          <w:spacing w:val="0"/>
          <w:kern w:val="0"/>
          <w:sz w:val="32"/>
          <w:szCs w:val="32"/>
          <w:highlight w:val="none"/>
          <w:lang w:val="en-US" w:eastAsia="zh-CN"/>
        </w:rPr>
        <w:t>2.</w:t>
      </w:r>
      <w:r>
        <w:rPr>
          <w:rFonts w:hint="default" w:ascii="Times New Roman" w:hAnsi="Times New Roman" w:eastAsia="仿宋_GB2312" w:cs="Times New Roman"/>
          <w:bCs/>
          <w:color w:val="auto"/>
          <w:spacing w:val="0"/>
          <w:kern w:val="0"/>
          <w:sz w:val="32"/>
          <w:szCs w:val="32"/>
          <w:highlight w:val="none"/>
          <w:lang w:eastAsia="zh-CN"/>
        </w:rPr>
        <w:t>依照法律和《中国工会章程》，组织和指导全县各级工会坚定不移地贯彻落实党的全心全意依靠工人阶级的根本指导方针，进一步突出和履行维护职能。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spacing w:val="0"/>
          <w:kern w:val="0"/>
          <w:sz w:val="32"/>
          <w:szCs w:val="32"/>
          <w:highlight w:val="none"/>
          <w:lang w:eastAsia="zh-CN"/>
        </w:rPr>
      </w:pPr>
      <w:r>
        <w:rPr>
          <w:rFonts w:hint="eastAsia" w:eastAsia="仿宋_GB2312" w:cs="Times New Roman"/>
          <w:bCs/>
          <w:color w:val="auto"/>
          <w:spacing w:val="0"/>
          <w:kern w:val="0"/>
          <w:sz w:val="32"/>
          <w:szCs w:val="32"/>
          <w:highlight w:val="none"/>
          <w:lang w:val="en-US" w:eastAsia="zh-CN"/>
        </w:rPr>
        <w:t>3.</w:t>
      </w:r>
      <w:r>
        <w:rPr>
          <w:rFonts w:hint="default" w:ascii="Times New Roman" w:hAnsi="Times New Roman" w:eastAsia="仿宋_GB2312" w:cs="Times New Roman"/>
          <w:bCs/>
          <w:color w:val="auto"/>
          <w:spacing w:val="0"/>
          <w:kern w:val="0"/>
          <w:sz w:val="32"/>
          <w:szCs w:val="32"/>
          <w:highlight w:val="none"/>
          <w:lang w:eastAsia="zh-CN"/>
        </w:rPr>
        <w:t>对涉及职工合法权益的重大问题进行调查研究，向自治县党委、自治县人民政府反映职工群众的思想、愿望和要求，提出意见和建议</w:t>
      </w:r>
      <w:r>
        <w:rPr>
          <w:rFonts w:hint="eastAsia"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lang w:eastAsia="zh-CN"/>
        </w:rPr>
        <w:t>参与涉及职工切身利益的政策、法规、措施和制度的拟定</w:t>
      </w:r>
      <w:r>
        <w:rPr>
          <w:rFonts w:hint="eastAsia"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lang w:eastAsia="zh-CN"/>
        </w:rPr>
        <w:t>对侵犯职工合法权益的重大事件进行调查并提出处理意见</w:t>
      </w:r>
      <w:r>
        <w:rPr>
          <w:rFonts w:hint="eastAsia"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lang w:eastAsia="zh-CN"/>
        </w:rPr>
        <w:t>参与职工重大伤亡事故的调查处理</w:t>
      </w:r>
      <w:r>
        <w:rPr>
          <w:rFonts w:hint="eastAsia"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lang w:eastAsia="zh-CN"/>
        </w:rPr>
        <w:t>指导基层工会不断提高职工的思想道德和科学文化技术素质。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spacing w:val="0"/>
          <w:kern w:val="0"/>
          <w:sz w:val="32"/>
          <w:szCs w:val="32"/>
          <w:highlight w:val="none"/>
          <w:lang w:eastAsia="zh-CN"/>
        </w:rPr>
      </w:pPr>
      <w:r>
        <w:rPr>
          <w:rFonts w:hint="eastAsia" w:eastAsia="仿宋_GB2312" w:cs="Times New Roman"/>
          <w:bCs/>
          <w:color w:val="auto"/>
          <w:spacing w:val="0"/>
          <w:kern w:val="0"/>
          <w:sz w:val="32"/>
          <w:szCs w:val="32"/>
          <w:highlight w:val="none"/>
          <w:lang w:val="en-US" w:eastAsia="zh-CN"/>
        </w:rPr>
        <w:t>4.</w:t>
      </w:r>
      <w:r>
        <w:rPr>
          <w:rFonts w:hint="default" w:ascii="Times New Roman" w:hAnsi="Times New Roman" w:eastAsia="仿宋_GB2312" w:cs="Times New Roman"/>
          <w:bCs/>
          <w:color w:val="auto"/>
          <w:spacing w:val="0"/>
          <w:kern w:val="0"/>
          <w:sz w:val="32"/>
          <w:szCs w:val="32"/>
          <w:highlight w:val="none"/>
          <w:lang w:eastAsia="zh-CN"/>
        </w:rPr>
        <w:t>负责工会理论政策研究，为基层工会提供理论政策服务;研究拟定工会的组织制度和民主制度，指导自治县基层工会自身改革和建设</w:t>
      </w:r>
      <w:r>
        <w:rPr>
          <w:rFonts w:hint="eastAsia"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lang w:eastAsia="zh-CN"/>
        </w:rPr>
        <w:t>监督检查《中华人民共和国工会法》《中国工会章程》的贯彻执行情况</w:t>
      </w:r>
      <w:r>
        <w:rPr>
          <w:rFonts w:hint="eastAsia"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lang w:eastAsia="zh-CN"/>
        </w:rPr>
        <w:t>指导自治县基层工会组织开展以职工代表大会为基本制度的民主选举、民主决策、民主管理和民主监督工作，推动建立平等协商、集体合同制度和监督保证机制的工作。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spacing w:val="0"/>
          <w:kern w:val="0"/>
          <w:sz w:val="32"/>
          <w:szCs w:val="32"/>
          <w:highlight w:val="none"/>
          <w:lang w:eastAsia="zh-CN"/>
        </w:rPr>
      </w:pPr>
      <w:r>
        <w:rPr>
          <w:rFonts w:hint="eastAsia" w:eastAsia="仿宋_GB2312" w:cs="Times New Roman"/>
          <w:bCs/>
          <w:color w:val="auto"/>
          <w:spacing w:val="0"/>
          <w:kern w:val="0"/>
          <w:sz w:val="32"/>
          <w:szCs w:val="32"/>
          <w:highlight w:val="none"/>
          <w:lang w:val="en-US" w:eastAsia="zh-CN"/>
        </w:rPr>
        <w:t>5.</w:t>
      </w:r>
      <w:r>
        <w:rPr>
          <w:rFonts w:hint="default" w:ascii="Times New Roman" w:hAnsi="Times New Roman" w:eastAsia="仿宋_GB2312" w:cs="Times New Roman"/>
          <w:bCs/>
          <w:color w:val="auto"/>
          <w:spacing w:val="0"/>
          <w:kern w:val="0"/>
          <w:sz w:val="32"/>
          <w:szCs w:val="32"/>
          <w:highlight w:val="none"/>
          <w:lang w:eastAsia="zh-CN"/>
        </w:rPr>
        <w:t>协助党委管理工会千部</w:t>
      </w:r>
      <w:r>
        <w:rPr>
          <w:rFonts w:hint="eastAsia"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lang w:eastAsia="zh-CN"/>
        </w:rPr>
        <w:t>研究制定全县工会干部的管理制度和培训规划，负责工会干部的教育培训工作</w:t>
      </w:r>
      <w:r>
        <w:rPr>
          <w:rFonts w:hint="eastAsia" w:ascii="Times New Roman" w:hAnsi="Times New Roman" w:eastAsia="仿宋_GB2312" w:cs="Times New Roman"/>
          <w:bCs/>
          <w:color w:val="auto"/>
          <w:spacing w:val="0"/>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spacing w:val="0"/>
          <w:kern w:val="0"/>
          <w:sz w:val="32"/>
          <w:szCs w:val="32"/>
          <w:highlight w:val="none"/>
          <w:lang w:eastAsia="zh-CN"/>
        </w:rPr>
      </w:pPr>
      <w:r>
        <w:rPr>
          <w:rFonts w:hint="eastAsia" w:eastAsia="仿宋_GB2312" w:cs="Times New Roman"/>
          <w:bCs/>
          <w:color w:val="auto"/>
          <w:spacing w:val="0"/>
          <w:kern w:val="0"/>
          <w:sz w:val="32"/>
          <w:szCs w:val="32"/>
          <w:highlight w:val="none"/>
          <w:lang w:val="en-US" w:eastAsia="zh-CN"/>
        </w:rPr>
        <w:t>6.</w:t>
      </w:r>
      <w:r>
        <w:rPr>
          <w:rFonts w:hint="default" w:ascii="Times New Roman" w:hAnsi="Times New Roman" w:eastAsia="仿宋_GB2312" w:cs="Times New Roman"/>
          <w:bCs/>
          <w:color w:val="auto"/>
          <w:spacing w:val="0"/>
          <w:kern w:val="0"/>
          <w:sz w:val="32"/>
          <w:szCs w:val="32"/>
          <w:highlight w:val="none"/>
          <w:lang w:eastAsia="zh-CN"/>
        </w:rPr>
        <w:t>协助自治县人民政府做好劳动模范的推荐、评选和管理工作</w:t>
      </w:r>
      <w:r>
        <w:rPr>
          <w:rFonts w:hint="eastAsia"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lang w:eastAsia="zh-CN"/>
        </w:rPr>
        <w:t>负责全国劳动模范、全国“五一”劳动奖章、奖状和“开发建设新疆”奖章、奖状获得者的评选推荐管理工作。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spacing w:val="0"/>
          <w:kern w:val="0"/>
          <w:sz w:val="32"/>
          <w:szCs w:val="32"/>
          <w:highlight w:val="none"/>
          <w:lang w:eastAsia="zh-CN"/>
        </w:rPr>
      </w:pPr>
      <w:r>
        <w:rPr>
          <w:rFonts w:hint="eastAsia" w:eastAsia="仿宋_GB2312" w:cs="Times New Roman"/>
          <w:bCs/>
          <w:color w:val="auto"/>
          <w:spacing w:val="0"/>
          <w:kern w:val="0"/>
          <w:sz w:val="32"/>
          <w:szCs w:val="32"/>
          <w:highlight w:val="none"/>
          <w:lang w:val="en-US" w:eastAsia="zh-CN"/>
        </w:rPr>
        <w:t>7.</w:t>
      </w:r>
      <w:r>
        <w:rPr>
          <w:rFonts w:hint="default" w:ascii="Times New Roman" w:hAnsi="Times New Roman" w:eastAsia="仿宋_GB2312" w:cs="Times New Roman"/>
          <w:bCs/>
          <w:color w:val="auto"/>
          <w:spacing w:val="0"/>
          <w:kern w:val="0"/>
          <w:sz w:val="32"/>
          <w:szCs w:val="32"/>
          <w:highlight w:val="none"/>
          <w:lang w:eastAsia="zh-CN"/>
        </w:rPr>
        <w:t>负责指导基层工会组织建设工作，拟定基层工会组织建设规划和制度</w:t>
      </w:r>
      <w:r>
        <w:rPr>
          <w:rFonts w:hint="eastAsia"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lang w:eastAsia="zh-CN"/>
        </w:rPr>
        <w:t>负责全县工会系统集体合同文本的审批、厂务公开制度的推行工作</w:t>
      </w:r>
      <w:r>
        <w:rPr>
          <w:rFonts w:hint="eastAsia"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lang w:eastAsia="zh-CN"/>
        </w:rPr>
        <w:t>指导企事业单位建立健全职代会制度，负责职代会审批工作</w:t>
      </w:r>
      <w:r>
        <w:rPr>
          <w:rFonts w:hint="eastAsia"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lang w:eastAsia="zh-CN"/>
        </w:rPr>
        <w:t>搞好“职工之家”的验收、审报工作</w:t>
      </w:r>
      <w:r>
        <w:rPr>
          <w:rFonts w:hint="eastAsia"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lang w:eastAsia="zh-CN"/>
        </w:rPr>
        <w:t>参与企业重特大伤亡事故和严重职业危害、安全生产等问题的调查处理及监督检查工作</w:t>
      </w:r>
      <w:r>
        <w:rPr>
          <w:rFonts w:hint="eastAsia"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lang w:eastAsia="zh-CN"/>
        </w:rPr>
        <w:t>负责对非公有制企业、私营企业工会的组建工作</w:t>
      </w:r>
      <w:r>
        <w:rPr>
          <w:rFonts w:hint="eastAsia"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lang w:eastAsia="zh-CN"/>
        </w:rPr>
        <w:t>做好下岗职工的培训及再就业工作;负责全县工会女职工工作</w:t>
      </w:r>
      <w:r>
        <w:rPr>
          <w:rFonts w:hint="eastAsia"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lang w:eastAsia="zh-CN"/>
        </w:rPr>
        <w:t>及时处理来信来访，参与重大劳动争议案件的调查处理和劳动争议仲裁工作</w:t>
      </w:r>
      <w:r>
        <w:rPr>
          <w:rFonts w:hint="eastAsia"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lang w:eastAsia="zh-CN"/>
        </w:rPr>
        <w:t>指导和承担工会法律援助与法律服务工作</w:t>
      </w:r>
      <w:r>
        <w:rPr>
          <w:rFonts w:hint="eastAsia"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lang w:eastAsia="zh-CN"/>
        </w:rPr>
        <w:t>指导基层工会实施群众性“经济技术创新工程”、合理化建议活动，处理职工技协日常事务</w:t>
      </w:r>
      <w:r>
        <w:rPr>
          <w:rFonts w:hint="eastAsia"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lang w:eastAsia="zh-CN"/>
        </w:rPr>
        <w:t>对自治县职工生活状况进行调查研究，建立健全特困职工档案，组织指导参与送温暖活动的开展。</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spacing w:val="0"/>
          <w:kern w:val="0"/>
          <w:sz w:val="32"/>
          <w:szCs w:val="32"/>
          <w:highlight w:val="none"/>
          <w:lang w:eastAsia="zh-CN"/>
        </w:rPr>
      </w:pPr>
      <w:r>
        <w:rPr>
          <w:rFonts w:hint="eastAsia" w:eastAsia="仿宋_GB2312" w:cs="Times New Roman"/>
          <w:bCs/>
          <w:color w:val="auto"/>
          <w:spacing w:val="0"/>
          <w:kern w:val="0"/>
          <w:sz w:val="32"/>
          <w:szCs w:val="32"/>
          <w:highlight w:val="none"/>
          <w:lang w:val="en-US" w:eastAsia="zh-CN"/>
        </w:rPr>
        <w:t>8.</w:t>
      </w:r>
      <w:r>
        <w:rPr>
          <w:rFonts w:hint="default" w:ascii="Times New Roman" w:hAnsi="Times New Roman" w:eastAsia="仿宋_GB2312" w:cs="Times New Roman"/>
          <w:bCs/>
          <w:color w:val="auto"/>
          <w:spacing w:val="0"/>
          <w:kern w:val="0"/>
          <w:sz w:val="32"/>
          <w:szCs w:val="32"/>
          <w:highlight w:val="none"/>
          <w:lang w:eastAsia="zh-CN"/>
        </w:rPr>
        <w:t>负责全县工会经费和工会资产的管理、审查、审计工作</w:t>
      </w:r>
      <w:r>
        <w:rPr>
          <w:rFonts w:hint="eastAsia"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lang w:eastAsia="zh-CN"/>
        </w:rPr>
        <w:t>贯彻全国总工会、自治区总工会关于兴办职工劳动福利事业的有关政策和规定，负责对全县职工劳动福利事业的指导、协调工作。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spacing w:val="0"/>
          <w:kern w:val="0"/>
          <w:sz w:val="32"/>
          <w:szCs w:val="32"/>
          <w:highlight w:val="none"/>
          <w:lang w:eastAsia="zh-CN"/>
        </w:rPr>
      </w:pPr>
      <w:r>
        <w:rPr>
          <w:rFonts w:hint="eastAsia" w:eastAsia="仿宋_GB2312" w:cs="Times New Roman"/>
          <w:bCs/>
          <w:color w:val="auto"/>
          <w:spacing w:val="0"/>
          <w:kern w:val="0"/>
          <w:sz w:val="32"/>
          <w:szCs w:val="32"/>
          <w:highlight w:val="none"/>
          <w:lang w:val="en-US" w:eastAsia="zh-CN"/>
        </w:rPr>
        <w:t>9.</w:t>
      </w:r>
      <w:r>
        <w:rPr>
          <w:rFonts w:hint="default" w:ascii="Times New Roman" w:hAnsi="Times New Roman" w:eastAsia="仿宋_GB2312" w:cs="Times New Roman"/>
          <w:bCs/>
          <w:color w:val="auto"/>
          <w:spacing w:val="0"/>
          <w:kern w:val="0"/>
          <w:sz w:val="32"/>
          <w:szCs w:val="32"/>
          <w:highlight w:val="none"/>
          <w:lang w:eastAsia="zh-CN"/>
        </w:rPr>
        <w:t>承担自治县党委、自治县人民政府、自治州总工会交办的其他事项。</w:t>
      </w:r>
    </w:p>
    <w:p>
      <w:pPr>
        <w:keepNext w:val="0"/>
        <w:keepLines w:val="0"/>
        <w:pageBreakBefore w:val="0"/>
        <w:widowControl/>
        <w:numPr>
          <w:ilvl w:val="0"/>
          <w:numId w:val="1"/>
        </w:numPr>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机构设置及人员情况</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textAlignment w:val="auto"/>
        <w:rPr>
          <w:rFonts w:hint="default" w:ascii="Times New Roman" w:hAnsi="Times New Roman" w:eastAsia="仿宋_GB2312" w:cs="Times New Roman"/>
          <w:bCs/>
          <w:color w:val="auto"/>
          <w:spacing w:val="0"/>
          <w:kern w:val="0"/>
          <w:sz w:val="32"/>
          <w:szCs w:val="32"/>
          <w:highlight w:val="none"/>
          <w:lang w:val="en-US" w:eastAsia="zh-CN" w:bidi="ar-SA"/>
        </w:rPr>
      </w:pPr>
      <w:r>
        <w:rPr>
          <w:rFonts w:hint="default" w:ascii="Times New Roman" w:hAnsi="Times New Roman" w:eastAsia="仿宋_GB2312" w:cs="Times New Roman"/>
          <w:b w:val="0"/>
          <w:bCs/>
          <w:color w:val="auto"/>
          <w:kern w:val="0"/>
          <w:sz w:val="32"/>
          <w:szCs w:val="32"/>
          <w:highlight w:val="none"/>
          <w:lang w:val="en-US" w:eastAsia="zh-CN"/>
        </w:rPr>
        <w:t>焉耆回族自治县总工会</w:t>
      </w:r>
      <w:r>
        <w:rPr>
          <w:rFonts w:hint="default" w:ascii="Times New Roman" w:hAnsi="Times New Roman" w:eastAsia="仿宋_GB2312" w:cs="Times New Roman"/>
          <w:bCs/>
          <w:color w:val="auto"/>
          <w:spacing w:val="0"/>
          <w:kern w:val="0"/>
          <w:sz w:val="32"/>
          <w:szCs w:val="32"/>
          <w:highlight w:val="none"/>
          <w:lang w:val="en-US" w:eastAsia="zh-CN" w:bidi="ar-SA"/>
        </w:rPr>
        <w:t xml:space="preserve">无下属预算单位，下设3个处室，分别是：行政办、工人文化宫（帮扶中心）、基层工作部。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color w:val="auto"/>
          <w:spacing w:val="0"/>
          <w:kern w:val="0"/>
          <w:sz w:val="32"/>
          <w:szCs w:val="32"/>
          <w:highlight w:val="none"/>
          <w:lang w:val="en-US" w:eastAsia="zh-CN" w:bidi="ar-SA"/>
        </w:rPr>
      </w:pPr>
      <w:r>
        <w:rPr>
          <w:rFonts w:hint="default" w:ascii="Times New Roman" w:hAnsi="Times New Roman" w:eastAsia="仿宋_GB2312" w:cs="Times New Roman"/>
          <w:b w:val="0"/>
          <w:bCs/>
          <w:color w:val="auto"/>
          <w:kern w:val="0"/>
          <w:sz w:val="32"/>
          <w:szCs w:val="32"/>
          <w:highlight w:val="none"/>
          <w:lang w:val="en-US" w:eastAsia="zh-CN"/>
        </w:rPr>
        <w:t>焉耆回族自治县总工会</w:t>
      </w:r>
      <w:r>
        <w:rPr>
          <w:rFonts w:hint="default" w:ascii="Times New Roman" w:hAnsi="Times New Roman" w:eastAsia="仿宋_GB2312" w:cs="Times New Roman"/>
          <w:bCs/>
          <w:color w:val="auto"/>
          <w:spacing w:val="0"/>
          <w:kern w:val="0"/>
          <w:sz w:val="32"/>
          <w:szCs w:val="32"/>
          <w:highlight w:val="none"/>
          <w:lang w:val="en-US" w:eastAsia="zh-CN" w:bidi="ar-SA"/>
        </w:rPr>
        <w:t>编制数5，实有人数13人，其中：在职5人，增加 0 人；退休8人，增加 0 人；离休 0 人，增加 0 人。</w:t>
      </w:r>
    </w:p>
    <w:p>
      <w:pPr>
        <w:pStyle w:val="2"/>
        <w:numPr>
          <w:ilvl w:val="0"/>
          <w:numId w:val="0"/>
        </w:numPr>
        <w:rPr>
          <w:rFonts w:hint="default" w:ascii="Times New Roman" w:hAnsi="Times New Roman" w:eastAsia="仿宋_GB2312" w:cs="Times New Roman"/>
          <w:bCs/>
          <w:color w:val="auto"/>
          <w:spacing w:val="0"/>
          <w:kern w:val="0"/>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spacing w:val="0"/>
          <w:kern w:val="0"/>
          <w:sz w:val="32"/>
          <w:szCs w:val="32"/>
          <w:highlight w:val="none"/>
          <w:lang w:val="en-US" w:eastAsia="zh-CN" w:bidi="ar-SA"/>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 xml:space="preserve">      </w:t>
      </w: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pStyle w:val="2"/>
        <w:rPr>
          <w:rFonts w:hint="default" w:ascii="Times New Roman" w:hAnsi="Times New Roman" w:eastAsia="仿宋_GB2312" w:cs="Times New Roman"/>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编制单位：焉耆回族自治县总工会                     单位：万元                      </w:t>
      </w:r>
      <w:r>
        <w:rPr>
          <w:rFonts w:hint="default" w:ascii="Times New Roman" w:hAnsi="Times New Roman" w:eastAsia="仿宋_GB2312" w:cs="Times New Roman"/>
          <w:color w:val="auto"/>
          <w:kern w:val="0"/>
          <w:sz w:val="24"/>
          <w:highlight w:val="none"/>
          <w:lang w:val="en-US" w:eastAsia="zh-CN"/>
        </w:rPr>
        <w:t xml:space="preserve"> </w:t>
      </w:r>
    </w:p>
    <w:tbl>
      <w:tblPr>
        <w:tblStyle w:val="9"/>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rPr>
            </w:pPr>
            <w:r>
              <w:rPr>
                <w:rFonts w:hint="default" w:ascii="Times New Roman" w:hAnsi="Times New Roman" w:eastAsia="方正楷体_GBK" w:cs="Times New Roman"/>
                <w:color w:val="auto"/>
                <w:kern w:val="0"/>
                <w:sz w:val="20"/>
                <w:szCs w:val="20"/>
                <w:highlight w:val="none"/>
                <w:lang w:val="en-US" w:eastAsia="zh-CN"/>
              </w:rPr>
              <w:t>94.67</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67.2</w:t>
            </w:r>
            <w:r>
              <w:rPr>
                <w:rFonts w:hint="eastAsia" w:eastAsia="方正楷体_GBK" w:cs="Times New Roman"/>
                <w:color w:val="auto"/>
                <w:kern w:val="0"/>
                <w:sz w:val="20"/>
                <w:szCs w:val="20"/>
                <w:highlight w:val="none"/>
                <w:lang w:val="en-US" w:eastAsia="zh-CN"/>
              </w:rPr>
              <w:t>2</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rPr>
            </w:pPr>
            <w:r>
              <w:rPr>
                <w:rFonts w:hint="default" w:ascii="Times New Roman" w:hAnsi="Times New Roman" w:eastAsia="方正楷体_GBK" w:cs="Times New Roman"/>
                <w:color w:val="auto"/>
                <w:kern w:val="0"/>
                <w:sz w:val="20"/>
                <w:szCs w:val="20"/>
                <w:highlight w:val="none"/>
                <w:lang w:val="en-US" w:eastAsia="zh-CN"/>
              </w:rPr>
              <w:t>94.67</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rPr>
            </w:pPr>
            <w:r>
              <w:rPr>
                <w:rFonts w:hint="default" w:ascii="Times New Roman" w:hAnsi="Times New Roman" w:eastAsia="方正楷体_GBK" w:cs="Times New Roman"/>
                <w:color w:val="auto"/>
                <w:kern w:val="0"/>
                <w:sz w:val="20"/>
                <w:szCs w:val="20"/>
                <w:highlight w:val="none"/>
                <w:lang w:val="en-US" w:eastAsia="zh-CN"/>
              </w:rPr>
              <w:t>94.67</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15.63</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5.</w:t>
            </w:r>
            <w:r>
              <w:rPr>
                <w:rFonts w:hint="eastAsia" w:eastAsia="方正楷体_GBK" w:cs="Times New Roman"/>
                <w:color w:val="auto"/>
                <w:kern w:val="0"/>
                <w:sz w:val="20"/>
                <w:szCs w:val="20"/>
                <w:highlight w:val="none"/>
                <w:lang w:val="en-US" w:eastAsia="zh-CN"/>
              </w:rPr>
              <w:t>09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6.73</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18"/>
                <w:szCs w:val="18"/>
                <w:highlight w:val="none"/>
                <w:lang w:val="en-US" w:eastAsia="zh-CN"/>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18"/>
                <w:szCs w:val="18"/>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94.67</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楷体_GBK" w:cs="Times New Roman"/>
                <w:color w:val="auto"/>
                <w:kern w:val="0"/>
                <w:sz w:val="18"/>
                <w:szCs w:val="18"/>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94.67</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编制单位：焉耆回族自治县总工会                           单位：万元</w:t>
      </w:r>
    </w:p>
    <w:tbl>
      <w:tblPr>
        <w:tblStyle w:val="9"/>
        <w:tblW w:w="10520" w:type="dxa"/>
        <w:tblInd w:w="-615" w:type="dxa"/>
        <w:tblLayout w:type="fixed"/>
        <w:tblCellMar>
          <w:top w:w="0" w:type="dxa"/>
          <w:left w:w="108" w:type="dxa"/>
          <w:bottom w:w="0" w:type="dxa"/>
          <w:right w:w="108" w:type="dxa"/>
        </w:tblCellMar>
      </w:tblPr>
      <w:tblGrid>
        <w:gridCol w:w="546"/>
        <w:gridCol w:w="535"/>
        <w:gridCol w:w="420"/>
        <w:gridCol w:w="1912"/>
        <w:gridCol w:w="853"/>
        <w:gridCol w:w="707"/>
        <w:gridCol w:w="693"/>
        <w:gridCol w:w="654"/>
        <w:gridCol w:w="480"/>
        <w:gridCol w:w="693"/>
        <w:gridCol w:w="507"/>
        <w:gridCol w:w="693"/>
        <w:gridCol w:w="520"/>
        <w:gridCol w:w="387"/>
        <w:gridCol w:w="426"/>
        <w:gridCol w:w="494"/>
      </w:tblGrid>
      <w:tr>
        <w:tblPrEx>
          <w:tblCellMar>
            <w:top w:w="0" w:type="dxa"/>
            <w:left w:w="108" w:type="dxa"/>
            <w:bottom w:w="0" w:type="dxa"/>
            <w:right w:w="108" w:type="dxa"/>
          </w:tblCellMar>
        </w:tblPrEx>
        <w:trPr>
          <w:trHeight w:val="697" w:hRule="atLeast"/>
        </w:trPr>
        <w:tc>
          <w:tcPr>
            <w:tcW w:w="15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912"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5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42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52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38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42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49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283" w:hRule="atLeast"/>
        </w:trPr>
        <w:tc>
          <w:tcPr>
            <w:tcW w:w="546"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535"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2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912"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5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70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69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5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9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50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9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52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8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2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94"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201</w:t>
            </w:r>
          </w:p>
        </w:tc>
        <w:tc>
          <w:tcPr>
            <w:tcW w:w="5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p>
        </w:tc>
        <w:tc>
          <w:tcPr>
            <w:tcW w:w="4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p>
        </w:tc>
        <w:tc>
          <w:tcPr>
            <w:tcW w:w="191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一般公共服务支出</w:t>
            </w:r>
          </w:p>
        </w:tc>
        <w:tc>
          <w:tcPr>
            <w:tcW w:w="853"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67.2</w:t>
            </w:r>
            <w:r>
              <w:rPr>
                <w:rFonts w:hint="eastAsia" w:eastAsia="方正楷体_GBK" w:cs="Times New Roman"/>
                <w:color w:val="auto"/>
                <w:kern w:val="0"/>
                <w:sz w:val="20"/>
                <w:szCs w:val="20"/>
                <w:highlight w:val="none"/>
                <w:lang w:val="en-US" w:eastAsia="zh-CN"/>
              </w:rPr>
              <w:t>2</w:t>
            </w:r>
          </w:p>
        </w:tc>
        <w:tc>
          <w:tcPr>
            <w:tcW w:w="707"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67.2</w:t>
            </w:r>
            <w:r>
              <w:rPr>
                <w:rFonts w:hint="eastAsia" w:eastAsia="方正楷体_GBK" w:cs="Times New Roman"/>
                <w:color w:val="auto"/>
                <w:kern w:val="0"/>
                <w:sz w:val="20"/>
                <w:szCs w:val="20"/>
                <w:highlight w:val="none"/>
                <w:lang w:val="en-US" w:eastAsia="zh-CN"/>
              </w:rPr>
              <w:t>2</w:t>
            </w:r>
          </w:p>
        </w:tc>
        <w:tc>
          <w:tcPr>
            <w:tcW w:w="693"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67.2</w:t>
            </w:r>
            <w:r>
              <w:rPr>
                <w:rFonts w:hint="eastAsia" w:eastAsia="方正楷体_GBK" w:cs="Times New Roman"/>
                <w:color w:val="auto"/>
                <w:kern w:val="0"/>
                <w:sz w:val="20"/>
                <w:szCs w:val="20"/>
                <w:highlight w:val="none"/>
                <w:lang w:val="en-US" w:eastAsia="zh-CN"/>
              </w:rPr>
              <w:t>2</w:t>
            </w:r>
          </w:p>
        </w:tc>
        <w:tc>
          <w:tcPr>
            <w:tcW w:w="65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0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94"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201</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29</w:t>
            </w:r>
          </w:p>
        </w:tc>
        <w:tc>
          <w:tcPr>
            <w:tcW w:w="4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p>
        </w:tc>
        <w:tc>
          <w:tcPr>
            <w:tcW w:w="1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群众团体事务</w:t>
            </w:r>
          </w:p>
        </w:tc>
        <w:tc>
          <w:tcPr>
            <w:tcW w:w="8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67.2</w:t>
            </w:r>
            <w:r>
              <w:rPr>
                <w:rFonts w:hint="eastAsia" w:eastAsia="方正楷体_GBK" w:cs="Times New Roman"/>
                <w:color w:val="auto"/>
                <w:kern w:val="0"/>
                <w:sz w:val="20"/>
                <w:szCs w:val="20"/>
                <w:highlight w:val="none"/>
                <w:lang w:val="en-US" w:eastAsia="zh-CN"/>
              </w:rPr>
              <w:t>2</w:t>
            </w:r>
          </w:p>
        </w:tc>
        <w:tc>
          <w:tcPr>
            <w:tcW w:w="7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67.2</w:t>
            </w:r>
            <w:r>
              <w:rPr>
                <w:rFonts w:hint="eastAsia" w:eastAsia="方正楷体_GBK" w:cs="Times New Roman"/>
                <w:color w:val="auto"/>
                <w:kern w:val="0"/>
                <w:sz w:val="20"/>
                <w:szCs w:val="20"/>
                <w:highlight w:val="none"/>
                <w:lang w:val="en-US" w:eastAsia="zh-CN"/>
              </w:rPr>
              <w:t>2</w:t>
            </w:r>
          </w:p>
        </w:tc>
        <w:tc>
          <w:tcPr>
            <w:tcW w:w="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67.2</w:t>
            </w:r>
            <w:r>
              <w:rPr>
                <w:rFonts w:hint="eastAsia" w:eastAsia="方正楷体_GBK" w:cs="Times New Roman"/>
                <w:color w:val="auto"/>
                <w:kern w:val="0"/>
                <w:sz w:val="20"/>
                <w:szCs w:val="20"/>
                <w:highlight w:val="none"/>
                <w:lang w:val="en-US" w:eastAsia="zh-CN"/>
              </w:rPr>
              <w:t>2</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10" w:hRule="atLeast"/>
        </w:trPr>
        <w:tc>
          <w:tcPr>
            <w:tcW w:w="54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201</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29</w:t>
            </w:r>
          </w:p>
        </w:tc>
        <w:tc>
          <w:tcPr>
            <w:tcW w:w="4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01</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行政运行</w:t>
            </w:r>
          </w:p>
        </w:tc>
        <w:tc>
          <w:tcPr>
            <w:tcW w:w="8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45.7</w:t>
            </w:r>
            <w:r>
              <w:rPr>
                <w:rFonts w:hint="eastAsia" w:eastAsia="方正楷体_GBK" w:cs="Times New Roman"/>
                <w:color w:val="auto"/>
                <w:kern w:val="0"/>
                <w:sz w:val="20"/>
                <w:szCs w:val="20"/>
                <w:highlight w:val="none"/>
                <w:lang w:val="en-US" w:eastAsia="zh-CN"/>
              </w:rPr>
              <w:t>2</w:t>
            </w:r>
          </w:p>
        </w:tc>
        <w:tc>
          <w:tcPr>
            <w:tcW w:w="7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45.7</w:t>
            </w:r>
            <w:r>
              <w:rPr>
                <w:rFonts w:hint="eastAsia" w:eastAsia="方正楷体_GBK" w:cs="Times New Roman"/>
                <w:color w:val="auto"/>
                <w:kern w:val="0"/>
                <w:sz w:val="20"/>
                <w:szCs w:val="20"/>
                <w:highlight w:val="none"/>
                <w:lang w:val="en-US" w:eastAsia="zh-CN"/>
              </w:rPr>
              <w:t>2</w:t>
            </w:r>
          </w:p>
        </w:tc>
        <w:tc>
          <w:tcPr>
            <w:tcW w:w="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45.7</w:t>
            </w:r>
            <w:r>
              <w:rPr>
                <w:rFonts w:hint="eastAsia" w:eastAsia="方正楷体_GBK" w:cs="Times New Roman"/>
                <w:color w:val="auto"/>
                <w:kern w:val="0"/>
                <w:sz w:val="20"/>
                <w:szCs w:val="20"/>
                <w:highlight w:val="none"/>
                <w:lang w:val="en-US" w:eastAsia="zh-CN"/>
              </w:rPr>
              <w:t>2</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201</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29</w:t>
            </w:r>
          </w:p>
        </w:tc>
        <w:tc>
          <w:tcPr>
            <w:tcW w:w="4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50</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事业运行</w:t>
            </w:r>
          </w:p>
        </w:tc>
        <w:tc>
          <w:tcPr>
            <w:tcW w:w="8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21.5</w:t>
            </w:r>
            <w:r>
              <w:rPr>
                <w:rFonts w:hint="eastAsia" w:eastAsia="方正楷体_GBK" w:cs="Times New Roman"/>
                <w:color w:val="auto"/>
                <w:kern w:val="0"/>
                <w:sz w:val="20"/>
                <w:szCs w:val="20"/>
                <w:highlight w:val="none"/>
                <w:lang w:val="en-US" w:eastAsia="zh-CN"/>
              </w:rPr>
              <w:t>0</w:t>
            </w:r>
          </w:p>
        </w:tc>
        <w:tc>
          <w:tcPr>
            <w:tcW w:w="7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21.5</w:t>
            </w:r>
            <w:r>
              <w:rPr>
                <w:rFonts w:hint="eastAsia" w:eastAsia="方正楷体_GBK" w:cs="Times New Roman"/>
                <w:color w:val="auto"/>
                <w:kern w:val="0"/>
                <w:sz w:val="20"/>
                <w:szCs w:val="20"/>
                <w:highlight w:val="none"/>
                <w:lang w:val="en-US" w:eastAsia="zh-CN"/>
              </w:rPr>
              <w:t>0</w:t>
            </w:r>
          </w:p>
        </w:tc>
        <w:tc>
          <w:tcPr>
            <w:tcW w:w="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21.5</w:t>
            </w:r>
            <w:r>
              <w:rPr>
                <w:rFonts w:hint="eastAsia" w:eastAsia="方正楷体_GBK" w:cs="Times New Roman"/>
                <w:color w:val="auto"/>
                <w:kern w:val="0"/>
                <w:sz w:val="20"/>
                <w:szCs w:val="20"/>
                <w:highlight w:val="none"/>
                <w:lang w:val="en-US" w:eastAsia="zh-CN"/>
              </w:rPr>
              <w:t>0</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208</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p>
        </w:tc>
        <w:tc>
          <w:tcPr>
            <w:tcW w:w="4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p>
        </w:tc>
        <w:tc>
          <w:tcPr>
            <w:tcW w:w="1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社会保障和就业支出</w:t>
            </w:r>
          </w:p>
        </w:tc>
        <w:tc>
          <w:tcPr>
            <w:tcW w:w="8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15.63</w:t>
            </w:r>
          </w:p>
        </w:tc>
        <w:tc>
          <w:tcPr>
            <w:tcW w:w="7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15.63</w:t>
            </w:r>
          </w:p>
        </w:tc>
        <w:tc>
          <w:tcPr>
            <w:tcW w:w="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15.63</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25" w:hRule="atLeast"/>
        </w:trPr>
        <w:tc>
          <w:tcPr>
            <w:tcW w:w="54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208</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05</w:t>
            </w:r>
          </w:p>
        </w:tc>
        <w:tc>
          <w:tcPr>
            <w:tcW w:w="4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p>
        </w:tc>
        <w:tc>
          <w:tcPr>
            <w:tcW w:w="1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行政事业单位养老支出</w:t>
            </w:r>
          </w:p>
        </w:tc>
        <w:tc>
          <w:tcPr>
            <w:tcW w:w="8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15.63</w:t>
            </w:r>
          </w:p>
        </w:tc>
        <w:tc>
          <w:tcPr>
            <w:tcW w:w="7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15.63</w:t>
            </w:r>
          </w:p>
        </w:tc>
        <w:tc>
          <w:tcPr>
            <w:tcW w:w="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15.63</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208</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05</w:t>
            </w:r>
          </w:p>
        </w:tc>
        <w:tc>
          <w:tcPr>
            <w:tcW w:w="4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01</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行政单位离退休</w:t>
            </w:r>
          </w:p>
        </w:tc>
        <w:tc>
          <w:tcPr>
            <w:tcW w:w="8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1.82</w:t>
            </w:r>
          </w:p>
        </w:tc>
        <w:tc>
          <w:tcPr>
            <w:tcW w:w="7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1.82</w:t>
            </w:r>
          </w:p>
        </w:tc>
        <w:tc>
          <w:tcPr>
            <w:tcW w:w="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1.82</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208</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05</w:t>
            </w:r>
          </w:p>
        </w:tc>
        <w:tc>
          <w:tcPr>
            <w:tcW w:w="4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02</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事业单位离退休</w:t>
            </w:r>
          </w:p>
        </w:tc>
        <w:tc>
          <w:tcPr>
            <w:tcW w:w="8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0.35</w:t>
            </w:r>
          </w:p>
        </w:tc>
        <w:tc>
          <w:tcPr>
            <w:tcW w:w="7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0.35</w:t>
            </w:r>
          </w:p>
        </w:tc>
        <w:tc>
          <w:tcPr>
            <w:tcW w:w="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0.35</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208</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05</w:t>
            </w:r>
          </w:p>
        </w:tc>
        <w:tc>
          <w:tcPr>
            <w:tcW w:w="4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05</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机关事业单位基本养老保险缴费支出</w:t>
            </w:r>
          </w:p>
        </w:tc>
        <w:tc>
          <w:tcPr>
            <w:tcW w:w="8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8.97</w:t>
            </w:r>
          </w:p>
        </w:tc>
        <w:tc>
          <w:tcPr>
            <w:tcW w:w="7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8.97</w:t>
            </w:r>
          </w:p>
        </w:tc>
        <w:tc>
          <w:tcPr>
            <w:tcW w:w="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8.97</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530" w:hRule="atLeast"/>
        </w:trPr>
        <w:tc>
          <w:tcPr>
            <w:tcW w:w="54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208</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05</w:t>
            </w:r>
          </w:p>
        </w:tc>
        <w:tc>
          <w:tcPr>
            <w:tcW w:w="4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06</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机关事业单位职业年金缴费支出</w:t>
            </w:r>
          </w:p>
        </w:tc>
        <w:tc>
          <w:tcPr>
            <w:tcW w:w="8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4.49</w:t>
            </w:r>
          </w:p>
        </w:tc>
        <w:tc>
          <w:tcPr>
            <w:tcW w:w="7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4.49</w:t>
            </w:r>
          </w:p>
        </w:tc>
        <w:tc>
          <w:tcPr>
            <w:tcW w:w="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4.49</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210</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p>
        </w:tc>
        <w:tc>
          <w:tcPr>
            <w:tcW w:w="4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p>
        </w:tc>
        <w:tc>
          <w:tcPr>
            <w:tcW w:w="1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卫生健康支出</w:t>
            </w:r>
          </w:p>
        </w:tc>
        <w:tc>
          <w:tcPr>
            <w:tcW w:w="8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5.</w:t>
            </w:r>
            <w:r>
              <w:rPr>
                <w:rFonts w:hint="eastAsia" w:eastAsia="方正楷体_GBK" w:cs="Times New Roman"/>
                <w:color w:val="auto"/>
                <w:kern w:val="0"/>
                <w:sz w:val="20"/>
                <w:szCs w:val="20"/>
                <w:highlight w:val="none"/>
                <w:lang w:val="en-US" w:eastAsia="zh-CN"/>
              </w:rPr>
              <w:t>09</w:t>
            </w:r>
          </w:p>
        </w:tc>
        <w:tc>
          <w:tcPr>
            <w:tcW w:w="7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5.</w:t>
            </w:r>
            <w:r>
              <w:rPr>
                <w:rFonts w:hint="eastAsia" w:eastAsia="方正楷体_GBK" w:cs="Times New Roman"/>
                <w:color w:val="auto"/>
                <w:kern w:val="0"/>
                <w:sz w:val="20"/>
                <w:szCs w:val="20"/>
                <w:highlight w:val="none"/>
                <w:lang w:val="en-US" w:eastAsia="zh-CN"/>
              </w:rPr>
              <w:t>09</w:t>
            </w:r>
          </w:p>
        </w:tc>
        <w:tc>
          <w:tcPr>
            <w:tcW w:w="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5.</w:t>
            </w:r>
            <w:r>
              <w:rPr>
                <w:rFonts w:hint="eastAsia" w:eastAsia="方正楷体_GBK" w:cs="Times New Roman"/>
                <w:color w:val="auto"/>
                <w:kern w:val="0"/>
                <w:sz w:val="20"/>
                <w:szCs w:val="20"/>
                <w:highlight w:val="none"/>
                <w:lang w:val="en-US" w:eastAsia="zh-CN"/>
              </w:rPr>
              <w:t>09</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210</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11</w:t>
            </w:r>
          </w:p>
        </w:tc>
        <w:tc>
          <w:tcPr>
            <w:tcW w:w="4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p>
        </w:tc>
        <w:tc>
          <w:tcPr>
            <w:tcW w:w="1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行政事业单位医疗</w:t>
            </w:r>
          </w:p>
        </w:tc>
        <w:tc>
          <w:tcPr>
            <w:tcW w:w="8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5.</w:t>
            </w:r>
            <w:r>
              <w:rPr>
                <w:rFonts w:hint="eastAsia" w:eastAsia="方正楷体_GBK" w:cs="Times New Roman"/>
                <w:color w:val="auto"/>
                <w:kern w:val="0"/>
                <w:sz w:val="20"/>
                <w:szCs w:val="20"/>
                <w:highlight w:val="none"/>
                <w:lang w:val="en-US" w:eastAsia="zh-CN"/>
              </w:rPr>
              <w:t>09</w:t>
            </w:r>
          </w:p>
        </w:tc>
        <w:tc>
          <w:tcPr>
            <w:tcW w:w="7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5.</w:t>
            </w:r>
            <w:r>
              <w:rPr>
                <w:rFonts w:hint="eastAsia" w:eastAsia="方正楷体_GBK" w:cs="Times New Roman"/>
                <w:color w:val="auto"/>
                <w:kern w:val="0"/>
                <w:sz w:val="20"/>
                <w:szCs w:val="20"/>
                <w:highlight w:val="none"/>
                <w:lang w:val="en-US" w:eastAsia="zh-CN"/>
              </w:rPr>
              <w:t>09</w:t>
            </w:r>
          </w:p>
        </w:tc>
        <w:tc>
          <w:tcPr>
            <w:tcW w:w="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5.</w:t>
            </w:r>
            <w:r>
              <w:rPr>
                <w:rFonts w:hint="eastAsia" w:eastAsia="方正楷体_GBK" w:cs="Times New Roman"/>
                <w:color w:val="auto"/>
                <w:kern w:val="0"/>
                <w:sz w:val="20"/>
                <w:szCs w:val="20"/>
                <w:highlight w:val="none"/>
                <w:lang w:val="en-US" w:eastAsia="zh-CN"/>
              </w:rPr>
              <w:t>09</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210</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11</w:t>
            </w:r>
          </w:p>
        </w:tc>
        <w:tc>
          <w:tcPr>
            <w:tcW w:w="4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01</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行政单位医疗</w:t>
            </w:r>
          </w:p>
        </w:tc>
        <w:tc>
          <w:tcPr>
            <w:tcW w:w="8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2.56</w:t>
            </w:r>
          </w:p>
        </w:tc>
        <w:tc>
          <w:tcPr>
            <w:tcW w:w="7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2.56</w:t>
            </w:r>
          </w:p>
        </w:tc>
        <w:tc>
          <w:tcPr>
            <w:tcW w:w="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2.56</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20" w:hRule="atLeast"/>
        </w:trPr>
        <w:tc>
          <w:tcPr>
            <w:tcW w:w="54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210</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11</w:t>
            </w:r>
          </w:p>
        </w:tc>
        <w:tc>
          <w:tcPr>
            <w:tcW w:w="4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02</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事业单位医疗</w:t>
            </w:r>
          </w:p>
        </w:tc>
        <w:tc>
          <w:tcPr>
            <w:tcW w:w="8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1.56</w:t>
            </w:r>
          </w:p>
        </w:tc>
        <w:tc>
          <w:tcPr>
            <w:tcW w:w="7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1.56</w:t>
            </w:r>
          </w:p>
        </w:tc>
        <w:tc>
          <w:tcPr>
            <w:tcW w:w="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1.56</w:t>
            </w:r>
          </w:p>
        </w:tc>
        <w:tc>
          <w:tcPr>
            <w:tcW w:w="65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07"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494"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210</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11</w:t>
            </w:r>
          </w:p>
        </w:tc>
        <w:tc>
          <w:tcPr>
            <w:tcW w:w="4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03</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公务员医疗补助</w:t>
            </w:r>
          </w:p>
        </w:tc>
        <w:tc>
          <w:tcPr>
            <w:tcW w:w="8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0.97</w:t>
            </w:r>
          </w:p>
        </w:tc>
        <w:tc>
          <w:tcPr>
            <w:tcW w:w="7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0.97</w:t>
            </w:r>
          </w:p>
        </w:tc>
        <w:tc>
          <w:tcPr>
            <w:tcW w:w="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0.97</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221</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p>
        </w:tc>
        <w:tc>
          <w:tcPr>
            <w:tcW w:w="4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p>
        </w:tc>
        <w:tc>
          <w:tcPr>
            <w:tcW w:w="1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住房保障支出</w:t>
            </w:r>
          </w:p>
        </w:tc>
        <w:tc>
          <w:tcPr>
            <w:tcW w:w="8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6.73</w:t>
            </w:r>
          </w:p>
        </w:tc>
        <w:tc>
          <w:tcPr>
            <w:tcW w:w="7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6.73</w:t>
            </w:r>
          </w:p>
        </w:tc>
        <w:tc>
          <w:tcPr>
            <w:tcW w:w="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6.73</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221</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02</w:t>
            </w:r>
          </w:p>
        </w:tc>
        <w:tc>
          <w:tcPr>
            <w:tcW w:w="4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20"/>
                <w:szCs w:val="20"/>
                <w:highlight w:val="none"/>
                <w:lang w:val="en-US" w:eastAsia="zh-CN"/>
              </w:rPr>
            </w:pPr>
          </w:p>
        </w:tc>
        <w:tc>
          <w:tcPr>
            <w:tcW w:w="1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住房改革支出</w:t>
            </w:r>
          </w:p>
        </w:tc>
        <w:tc>
          <w:tcPr>
            <w:tcW w:w="8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6.73</w:t>
            </w:r>
          </w:p>
        </w:tc>
        <w:tc>
          <w:tcPr>
            <w:tcW w:w="7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6.73</w:t>
            </w:r>
          </w:p>
        </w:tc>
        <w:tc>
          <w:tcPr>
            <w:tcW w:w="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6.73</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221</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4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住房公积金</w:t>
            </w:r>
          </w:p>
        </w:tc>
        <w:tc>
          <w:tcPr>
            <w:tcW w:w="8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6.73</w:t>
            </w:r>
          </w:p>
        </w:tc>
        <w:tc>
          <w:tcPr>
            <w:tcW w:w="7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6.73</w:t>
            </w:r>
          </w:p>
        </w:tc>
        <w:tc>
          <w:tcPr>
            <w:tcW w:w="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6.73</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4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楷体_GBK" w:cs="Times New Roman"/>
                <w:color w:val="auto"/>
                <w:kern w:val="0"/>
                <w:sz w:val="18"/>
                <w:szCs w:val="18"/>
                <w:highlight w:val="none"/>
                <w:lang w:val="en-US" w:eastAsia="zh-CN"/>
              </w:rPr>
            </w:pPr>
            <w:r>
              <w:rPr>
                <w:rFonts w:hint="eastAsia" w:ascii="仿宋_GB2312" w:hAnsi="仿宋_GB2312" w:eastAsia="仿宋_GB2312" w:cs="仿宋_GB2312"/>
                <w:b/>
                <w:bCs/>
                <w:color w:val="auto"/>
                <w:kern w:val="0"/>
                <w:sz w:val="20"/>
                <w:szCs w:val="20"/>
                <w:highlight w:val="none"/>
                <w:lang w:val="en-US" w:eastAsia="zh-CN"/>
              </w:rPr>
              <w:t>合  计</w:t>
            </w:r>
          </w:p>
        </w:tc>
        <w:tc>
          <w:tcPr>
            <w:tcW w:w="8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94.67</w:t>
            </w:r>
          </w:p>
        </w:tc>
        <w:tc>
          <w:tcPr>
            <w:tcW w:w="7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94.67</w:t>
            </w:r>
          </w:p>
        </w:tc>
        <w:tc>
          <w:tcPr>
            <w:tcW w:w="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20"/>
                <w:szCs w:val="20"/>
                <w:highlight w:val="none"/>
                <w:lang w:val="en-US" w:eastAsia="zh-CN"/>
              </w:rPr>
            </w:pPr>
            <w:r>
              <w:rPr>
                <w:rFonts w:hint="default" w:ascii="Times New Roman" w:hAnsi="Times New Roman" w:eastAsia="方正楷体_GBK" w:cs="Times New Roman"/>
                <w:color w:val="auto"/>
                <w:kern w:val="0"/>
                <w:sz w:val="20"/>
                <w:szCs w:val="20"/>
                <w:highlight w:val="none"/>
                <w:lang w:val="en-US" w:eastAsia="zh-CN"/>
              </w:rPr>
              <w:t>94.67</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编制单位：焉耆回族自治县总工会                          单位：万元</w:t>
      </w:r>
    </w:p>
    <w:tbl>
      <w:tblPr>
        <w:tblStyle w:val="9"/>
        <w:tblW w:w="9420" w:type="dxa"/>
        <w:tblInd w:w="-240" w:type="dxa"/>
        <w:tblLayout w:type="autofit"/>
        <w:tblCellMar>
          <w:top w:w="0" w:type="dxa"/>
          <w:left w:w="108" w:type="dxa"/>
          <w:bottom w:w="0" w:type="dxa"/>
          <w:right w:w="108" w:type="dxa"/>
        </w:tblCellMar>
      </w:tblPr>
      <w:tblGrid>
        <w:gridCol w:w="516"/>
        <w:gridCol w:w="417"/>
        <w:gridCol w:w="417"/>
        <w:gridCol w:w="2551"/>
        <w:gridCol w:w="1825"/>
        <w:gridCol w:w="1826"/>
        <w:gridCol w:w="1868"/>
      </w:tblGrid>
      <w:tr>
        <w:tblPrEx>
          <w:tblCellMar>
            <w:top w:w="0" w:type="dxa"/>
            <w:left w:w="108" w:type="dxa"/>
            <w:bottom w:w="0" w:type="dxa"/>
            <w:right w:w="108" w:type="dxa"/>
          </w:tblCellMar>
        </w:tblPrEx>
        <w:trPr>
          <w:trHeight w:val="328" w:hRule="atLeast"/>
        </w:trPr>
        <w:tc>
          <w:tcPr>
            <w:tcW w:w="390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19"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5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2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2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6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5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6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一般公共服务支出</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67.22</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67.22</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29</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群众团体事务</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67.22</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67.22</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29</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行政运行</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45.72</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45.72</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29</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50</w:t>
            </w: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事业运行</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21.5</w:t>
            </w:r>
            <w:r>
              <w:rPr>
                <w:rFonts w:hint="eastAsia" w:eastAsia="方正楷体_GBK" w:cs="Times New Roman"/>
                <w:i w:val="0"/>
                <w:color w:val="auto"/>
                <w:kern w:val="0"/>
                <w:sz w:val="20"/>
                <w:szCs w:val="20"/>
                <w:highlight w:val="none"/>
                <w:u w:val="none"/>
                <w:lang w:val="en-US" w:eastAsia="zh-CN" w:bidi="ar"/>
              </w:rPr>
              <w:t>0</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21.5</w:t>
            </w:r>
            <w:r>
              <w:rPr>
                <w:rFonts w:hint="eastAsia" w:eastAsia="方正楷体_GBK" w:cs="Times New Roman"/>
                <w:i w:val="0"/>
                <w:color w:val="auto"/>
                <w:kern w:val="0"/>
                <w:sz w:val="20"/>
                <w:szCs w:val="20"/>
                <w:highlight w:val="none"/>
                <w:u w:val="none"/>
                <w:lang w:val="en-US" w:eastAsia="zh-CN" w:bidi="ar"/>
              </w:rPr>
              <w:t>0</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社会保障和就业支出</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15.63</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15.63</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行政事业单位养老支出</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15.63</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15.63</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行政单位离退休</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1.82</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1.82</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事业单位离退休</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0.35</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0.35</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机关事业单位基本养老保险缴费支出</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8.97</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8.97</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06</w:t>
            </w: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机关事业单位职业年金缴费支出</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4.49</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4.49</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卫生健康支出</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5.</w:t>
            </w:r>
            <w:r>
              <w:rPr>
                <w:rFonts w:hint="eastAsia" w:eastAsia="方正楷体_GBK" w:cs="Times New Roman"/>
                <w:i w:val="0"/>
                <w:color w:val="auto"/>
                <w:kern w:val="0"/>
                <w:sz w:val="20"/>
                <w:szCs w:val="20"/>
                <w:highlight w:val="none"/>
                <w:u w:val="none"/>
                <w:lang w:val="en-US" w:eastAsia="zh-CN" w:bidi="ar"/>
              </w:rPr>
              <w:t>09</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5.</w:t>
            </w:r>
            <w:r>
              <w:rPr>
                <w:rFonts w:hint="eastAsia" w:eastAsia="方正楷体_GBK" w:cs="Times New Roman"/>
                <w:i w:val="0"/>
                <w:color w:val="auto"/>
                <w:kern w:val="0"/>
                <w:sz w:val="20"/>
                <w:szCs w:val="20"/>
                <w:highlight w:val="none"/>
                <w:u w:val="none"/>
                <w:lang w:val="en-US" w:eastAsia="zh-CN" w:bidi="ar"/>
              </w:rPr>
              <w:t>09</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行政事业单位医疗</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5.</w:t>
            </w:r>
            <w:r>
              <w:rPr>
                <w:rFonts w:hint="eastAsia" w:eastAsia="方正楷体_GBK" w:cs="Times New Roman"/>
                <w:i w:val="0"/>
                <w:color w:val="auto"/>
                <w:kern w:val="0"/>
                <w:sz w:val="20"/>
                <w:szCs w:val="20"/>
                <w:highlight w:val="none"/>
                <w:u w:val="none"/>
                <w:lang w:val="en-US" w:eastAsia="zh-CN" w:bidi="ar"/>
              </w:rPr>
              <w:t>09</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5.</w:t>
            </w:r>
            <w:r>
              <w:rPr>
                <w:rFonts w:hint="eastAsia" w:eastAsia="方正楷体_GBK" w:cs="Times New Roman"/>
                <w:i w:val="0"/>
                <w:color w:val="auto"/>
                <w:kern w:val="0"/>
                <w:sz w:val="20"/>
                <w:szCs w:val="20"/>
                <w:highlight w:val="none"/>
                <w:u w:val="none"/>
                <w:lang w:val="en-US" w:eastAsia="zh-CN" w:bidi="ar"/>
              </w:rPr>
              <w:t>09</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行政单位医疗</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2.56</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2.56</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事业单位医疗</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1.56</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1.56</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36"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03</w:t>
            </w: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公务员医疗补助</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0.97</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0.97</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住房保障支出</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6.73</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6.73</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住房改革支出</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6.73</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6.73</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住房公积金</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6.73</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6.73</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合  计</w:t>
            </w:r>
          </w:p>
        </w:tc>
        <w:tc>
          <w:tcPr>
            <w:tcW w:w="1825"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94.67</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94.67</w:t>
            </w:r>
          </w:p>
        </w:tc>
        <w:tc>
          <w:tcPr>
            <w:tcW w:w="1868"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宋体" w:cs="Times New Roman"/>
                <w:i w:val="0"/>
                <w:color w:val="auto"/>
                <w:kern w:val="0"/>
                <w:sz w:val="20"/>
                <w:szCs w:val="20"/>
                <w:highlight w:val="none"/>
                <w:u w:val="none"/>
                <w:lang w:val="en-US" w:eastAsia="zh-CN" w:bidi="ar"/>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rPr>
        <w:t xml:space="preserve">焉耆回族自治县总工会 </w:t>
      </w:r>
      <w:r>
        <w:rPr>
          <w:rFonts w:hint="default" w:ascii="Times New Roman" w:hAnsi="Times New Roman" w:eastAsia="仿宋_GB2312" w:cs="Times New Roman"/>
          <w:color w:val="auto"/>
          <w:kern w:val="0"/>
          <w:sz w:val="24"/>
          <w:szCs w:val="24"/>
          <w:highlight w:val="none"/>
        </w:rPr>
        <w:t xml:space="preserve">             </w:t>
      </w:r>
      <w:r>
        <w:rPr>
          <w:rFonts w:hint="eastAsia"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单位：万元                                 </w:t>
      </w:r>
    </w:p>
    <w:tbl>
      <w:tblPr>
        <w:tblStyle w:val="9"/>
        <w:tblW w:w="10091" w:type="dxa"/>
        <w:tblInd w:w="-882" w:type="dxa"/>
        <w:tblLayout w:type="autofit"/>
        <w:tblCellMar>
          <w:top w:w="0" w:type="dxa"/>
          <w:left w:w="108" w:type="dxa"/>
          <w:bottom w:w="0" w:type="dxa"/>
          <w:right w:w="108" w:type="dxa"/>
        </w:tblCellMar>
      </w:tblPr>
      <w:tblGrid>
        <w:gridCol w:w="2213"/>
        <w:gridCol w:w="880"/>
        <w:gridCol w:w="2979"/>
        <w:gridCol w:w="900"/>
        <w:gridCol w:w="851"/>
        <w:gridCol w:w="1158"/>
        <w:gridCol w:w="1110"/>
      </w:tblGrid>
      <w:tr>
        <w:tblPrEx>
          <w:tblCellMar>
            <w:top w:w="0" w:type="dxa"/>
            <w:left w:w="108" w:type="dxa"/>
            <w:bottom w:w="0" w:type="dxa"/>
            <w:right w:w="108" w:type="dxa"/>
          </w:tblCellMar>
        </w:tblPrEx>
        <w:trPr>
          <w:trHeight w:val="285" w:hRule="atLeast"/>
        </w:trPr>
        <w:tc>
          <w:tcPr>
            <w:tcW w:w="3093"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998"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2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9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Hans"/>
              </w:rPr>
              <w:t>一、</w:t>
            </w:r>
            <w:r>
              <w:rPr>
                <w:rFonts w:hint="default" w:ascii="Times New Roman" w:hAnsi="Times New Roman" w:eastAsia="仿宋_GB2312" w:cs="Times New Roman"/>
                <w:color w:val="auto"/>
                <w:kern w:val="0"/>
                <w:sz w:val="20"/>
                <w:szCs w:val="20"/>
                <w:highlight w:val="none"/>
              </w:rPr>
              <w:t>财政拨款（补助）</w:t>
            </w:r>
          </w:p>
        </w:tc>
        <w:tc>
          <w:tcPr>
            <w:tcW w:w="88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94.67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67.22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67.22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200" w:firstLineChars="100"/>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一般公共预算</w:t>
            </w:r>
          </w:p>
        </w:tc>
        <w:tc>
          <w:tcPr>
            <w:tcW w:w="88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94.67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202 外交支出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政府性基金预算</w:t>
            </w:r>
          </w:p>
        </w:tc>
        <w:tc>
          <w:tcPr>
            <w:tcW w:w="8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203 国防支出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国有资本经营预算</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204 公共安全支出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205 教育支出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206 科学技术支出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15.63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15.63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卫生健康支出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5.</w:t>
            </w:r>
            <w:r>
              <w:rPr>
                <w:rFonts w:hint="eastAsia" w:eastAsia="方正楷体_GBK" w:cs="Times New Roman"/>
                <w:i w:val="0"/>
                <w:color w:val="auto"/>
                <w:kern w:val="0"/>
                <w:sz w:val="20"/>
                <w:szCs w:val="20"/>
                <w:highlight w:val="none"/>
                <w:u w:val="none"/>
                <w:lang w:val="en-US" w:eastAsia="zh-CN" w:bidi="ar"/>
              </w:rPr>
              <w:t>09</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5</w:t>
            </w:r>
            <w:r>
              <w:rPr>
                <w:rFonts w:hint="eastAsia" w:eastAsia="方正楷体_GBK" w:cs="Times New Roman"/>
                <w:i w:val="0"/>
                <w:color w:val="auto"/>
                <w:kern w:val="0"/>
                <w:sz w:val="20"/>
                <w:szCs w:val="20"/>
                <w:highlight w:val="none"/>
                <w:u w:val="none"/>
                <w:lang w:val="en-US" w:eastAsia="zh-CN" w:bidi="ar"/>
              </w:rPr>
              <w:t>.09</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211 节能环保支出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212 城乡社区支出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213 农林水支出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214 交通运输支出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215 资源勘探</w:t>
            </w:r>
            <w:r>
              <w:rPr>
                <w:rFonts w:hint="default" w:ascii="Times New Roman" w:hAnsi="Times New Roman" w:eastAsia="仿宋_GB2312" w:cs="Times New Roman"/>
                <w:b w:val="0"/>
                <w:bCs w:val="0"/>
                <w:color w:val="auto"/>
                <w:kern w:val="0"/>
                <w:sz w:val="20"/>
                <w:szCs w:val="20"/>
                <w:highlight w:val="none"/>
                <w:lang w:val="en-US" w:eastAsia="zh-Hans"/>
              </w:rPr>
              <w:t>工业</w:t>
            </w:r>
            <w:r>
              <w:rPr>
                <w:rFonts w:hint="default" w:ascii="Times New Roman" w:hAnsi="Times New Roman" w:eastAsia="仿宋_GB2312" w:cs="Times New Roman"/>
                <w:b w:val="0"/>
                <w:bCs w:val="0"/>
                <w:color w:val="auto"/>
                <w:kern w:val="0"/>
                <w:sz w:val="20"/>
                <w:szCs w:val="20"/>
                <w:highlight w:val="none"/>
              </w:rPr>
              <w:t>信息等支出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217 金融支出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221 住房保障支出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6.73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6.73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224</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227 预备费</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229 其他支出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转移性支出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231 债务还本支出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232 债务付息支出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bottom"/>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bottom"/>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p>
        </w:tc>
        <w:tc>
          <w:tcPr>
            <w:tcW w:w="297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bottom"/>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p>
        </w:tc>
        <w:tc>
          <w:tcPr>
            <w:tcW w:w="297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1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21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88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94.67　</w:t>
            </w:r>
          </w:p>
        </w:tc>
        <w:tc>
          <w:tcPr>
            <w:tcW w:w="297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94.67　</w:t>
            </w:r>
          </w:p>
        </w:tc>
        <w:tc>
          <w:tcPr>
            <w:tcW w:w="851" w:type="dxa"/>
            <w:tcBorders>
              <w:top w:val="nil"/>
              <w:left w:val="nil"/>
              <w:bottom w:val="single" w:color="auto" w:sz="4" w:space="0"/>
              <w:right w:val="single" w:color="auto" w:sz="4" w:space="0"/>
            </w:tcBorders>
            <w:noWrap w:val="0"/>
            <w:vAlign w:val="center"/>
          </w:tcPr>
          <w:p>
            <w:pPr>
              <w:pStyle w:val="2"/>
              <w:jc w:val="right"/>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94.67　</w:t>
            </w:r>
          </w:p>
        </w:tc>
        <w:tc>
          <w:tcPr>
            <w:tcW w:w="11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1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9"/>
        <w:tblW w:w="9214" w:type="dxa"/>
        <w:tblInd w:w="-34" w:type="dxa"/>
        <w:tblLayout w:type="autofit"/>
        <w:tblCellMar>
          <w:top w:w="0" w:type="dxa"/>
          <w:left w:w="108" w:type="dxa"/>
          <w:bottom w:w="0" w:type="dxa"/>
          <w:right w:w="108" w:type="dxa"/>
        </w:tblCellMar>
      </w:tblPr>
      <w:tblGrid>
        <w:gridCol w:w="516"/>
        <w:gridCol w:w="499"/>
        <w:gridCol w:w="502"/>
        <w:gridCol w:w="2495"/>
        <w:gridCol w:w="658"/>
        <w:gridCol w:w="1019"/>
        <w:gridCol w:w="215"/>
        <w:gridCol w:w="1617"/>
        <w:gridCol w:w="1693"/>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4012"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编制单位：焉耆回族自治县总工会</w:t>
            </w:r>
          </w:p>
        </w:tc>
        <w:tc>
          <w:tcPr>
            <w:tcW w:w="658"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34"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310" w:type="dxa"/>
            <w:gridSpan w:val="2"/>
            <w:tcBorders>
              <w:top w:val="nil"/>
              <w:left w:val="nil"/>
              <w:bottom w:val="nil"/>
              <w:right w:val="nil"/>
            </w:tcBorders>
            <w:noWrap w:val="0"/>
            <w:vAlign w:val="center"/>
          </w:tcPr>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012"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02"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1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9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77"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2"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86"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9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32"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201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一般公共服务支出</w:t>
            </w:r>
          </w:p>
        </w:tc>
        <w:tc>
          <w:tcPr>
            <w:tcW w:w="1677"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67.22</w:t>
            </w:r>
          </w:p>
        </w:tc>
        <w:tc>
          <w:tcPr>
            <w:tcW w:w="1832"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67.22</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201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29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群众团体事务　</w:t>
            </w:r>
          </w:p>
        </w:tc>
        <w:tc>
          <w:tcPr>
            <w:tcW w:w="1677"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67.22</w:t>
            </w:r>
          </w:p>
        </w:tc>
        <w:tc>
          <w:tcPr>
            <w:tcW w:w="1832"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67.22</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201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29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行政运行</w:t>
            </w:r>
          </w:p>
        </w:tc>
        <w:tc>
          <w:tcPr>
            <w:tcW w:w="1677"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45.72</w:t>
            </w:r>
          </w:p>
        </w:tc>
        <w:tc>
          <w:tcPr>
            <w:tcW w:w="1832"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45.72</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201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29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50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事业运行</w:t>
            </w:r>
          </w:p>
        </w:tc>
        <w:tc>
          <w:tcPr>
            <w:tcW w:w="1677"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21.5</w:t>
            </w:r>
          </w:p>
        </w:tc>
        <w:tc>
          <w:tcPr>
            <w:tcW w:w="1832"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21.5</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社会保障和就业支出</w:t>
            </w:r>
          </w:p>
        </w:tc>
        <w:tc>
          <w:tcPr>
            <w:tcW w:w="1677"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15.63</w:t>
            </w:r>
          </w:p>
        </w:tc>
        <w:tc>
          <w:tcPr>
            <w:tcW w:w="1832"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15.63</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行政事业单位养老支出</w:t>
            </w:r>
          </w:p>
        </w:tc>
        <w:tc>
          <w:tcPr>
            <w:tcW w:w="1677"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15.63</w:t>
            </w:r>
          </w:p>
        </w:tc>
        <w:tc>
          <w:tcPr>
            <w:tcW w:w="1832"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15.63</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行政单位离退休</w:t>
            </w:r>
          </w:p>
        </w:tc>
        <w:tc>
          <w:tcPr>
            <w:tcW w:w="1677"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1.82</w:t>
            </w:r>
          </w:p>
        </w:tc>
        <w:tc>
          <w:tcPr>
            <w:tcW w:w="1832"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1.82</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事业单位离退休</w:t>
            </w:r>
          </w:p>
        </w:tc>
        <w:tc>
          <w:tcPr>
            <w:tcW w:w="1677"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0.35</w:t>
            </w:r>
          </w:p>
        </w:tc>
        <w:tc>
          <w:tcPr>
            <w:tcW w:w="1832"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0.35</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机关事业单位基本养老保险缴费支出</w:t>
            </w:r>
          </w:p>
        </w:tc>
        <w:tc>
          <w:tcPr>
            <w:tcW w:w="1677"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8.97</w:t>
            </w:r>
          </w:p>
        </w:tc>
        <w:tc>
          <w:tcPr>
            <w:tcW w:w="1832"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8.97</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06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机关事业单位职业年金缴费支出</w:t>
            </w:r>
          </w:p>
        </w:tc>
        <w:tc>
          <w:tcPr>
            <w:tcW w:w="1677"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4.49</w:t>
            </w:r>
          </w:p>
        </w:tc>
        <w:tc>
          <w:tcPr>
            <w:tcW w:w="1832"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4.49</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卫生健康支出</w:t>
            </w:r>
          </w:p>
        </w:tc>
        <w:tc>
          <w:tcPr>
            <w:tcW w:w="1677"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5.</w:t>
            </w:r>
            <w:r>
              <w:rPr>
                <w:rFonts w:hint="eastAsia" w:eastAsia="方正楷体_GBK" w:cs="Times New Roman"/>
                <w:i w:val="0"/>
                <w:color w:val="auto"/>
                <w:kern w:val="0"/>
                <w:sz w:val="20"/>
                <w:szCs w:val="20"/>
                <w:highlight w:val="none"/>
                <w:u w:val="none"/>
                <w:lang w:val="en-US" w:eastAsia="zh-CN" w:bidi="ar"/>
              </w:rPr>
              <w:t>09</w:t>
            </w:r>
          </w:p>
        </w:tc>
        <w:tc>
          <w:tcPr>
            <w:tcW w:w="1832"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5.</w:t>
            </w:r>
            <w:r>
              <w:rPr>
                <w:rFonts w:hint="eastAsia" w:eastAsia="方正楷体_GBK" w:cs="Times New Roman"/>
                <w:i w:val="0"/>
                <w:color w:val="auto"/>
                <w:kern w:val="0"/>
                <w:sz w:val="20"/>
                <w:szCs w:val="20"/>
                <w:highlight w:val="none"/>
                <w:u w:val="none"/>
                <w:lang w:val="en-US" w:eastAsia="zh-CN" w:bidi="ar"/>
              </w:rPr>
              <w:t>09</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行政事业单位医疗</w:t>
            </w:r>
          </w:p>
        </w:tc>
        <w:tc>
          <w:tcPr>
            <w:tcW w:w="1677"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5.</w:t>
            </w:r>
            <w:r>
              <w:rPr>
                <w:rFonts w:hint="eastAsia" w:eastAsia="方正楷体_GBK" w:cs="Times New Roman"/>
                <w:i w:val="0"/>
                <w:color w:val="auto"/>
                <w:kern w:val="0"/>
                <w:sz w:val="20"/>
                <w:szCs w:val="20"/>
                <w:highlight w:val="none"/>
                <w:u w:val="none"/>
                <w:lang w:val="en-US" w:eastAsia="zh-CN" w:bidi="ar"/>
              </w:rPr>
              <w:t>09</w:t>
            </w:r>
          </w:p>
        </w:tc>
        <w:tc>
          <w:tcPr>
            <w:tcW w:w="1832"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5.</w:t>
            </w:r>
            <w:r>
              <w:rPr>
                <w:rFonts w:hint="eastAsia" w:eastAsia="方正楷体_GBK" w:cs="Times New Roman"/>
                <w:i w:val="0"/>
                <w:color w:val="auto"/>
                <w:kern w:val="0"/>
                <w:sz w:val="20"/>
                <w:szCs w:val="20"/>
                <w:highlight w:val="none"/>
                <w:u w:val="none"/>
                <w:lang w:val="en-US" w:eastAsia="zh-CN" w:bidi="ar"/>
              </w:rPr>
              <w:t>09</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行政单位医疗　</w:t>
            </w:r>
          </w:p>
        </w:tc>
        <w:tc>
          <w:tcPr>
            <w:tcW w:w="1677"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2.56</w:t>
            </w:r>
          </w:p>
        </w:tc>
        <w:tc>
          <w:tcPr>
            <w:tcW w:w="1832"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2.56</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ab/>
            </w:r>
            <w:r>
              <w:rPr>
                <w:rFonts w:hint="default" w:ascii="Times New Roman" w:hAnsi="Times New Roman" w:eastAsia="仿宋_GB2312" w:cs="Times New Roman"/>
                <w:i w:val="0"/>
                <w:color w:val="auto"/>
                <w:kern w:val="0"/>
                <w:sz w:val="20"/>
                <w:szCs w:val="20"/>
                <w:highlight w:val="none"/>
                <w:u w:val="none"/>
                <w:lang w:val="en-US" w:eastAsia="zh-CN" w:bidi="ar"/>
              </w:rPr>
              <w:t>11</w:t>
            </w:r>
            <w:r>
              <w:rPr>
                <w:rFonts w:hint="default" w:ascii="Times New Roman" w:hAnsi="Times New Roman" w:eastAsia="仿宋_GB2312" w:cs="Times New Roman"/>
                <w:i w:val="0"/>
                <w:color w:val="auto"/>
                <w:kern w:val="0"/>
                <w:sz w:val="20"/>
                <w:szCs w:val="20"/>
                <w:highlight w:val="none"/>
                <w:u w:val="none"/>
                <w:lang w:val="en-US" w:eastAsia="zh-CN" w:bidi="ar"/>
              </w:rPr>
              <w:tab/>
            </w: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事业单位医疗</w:t>
            </w:r>
          </w:p>
        </w:tc>
        <w:tc>
          <w:tcPr>
            <w:tcW w:w="1677"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1.56</w:t>
            </w:r>
          </w:p>
        </w:tc>
        <w:tc>
          <w:tcPr>
            <w:tcW w:w="1832"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1.56</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ab/>
            </w:r>
            <w:r>
              <w:rPr>
                <w:rFonts w:hint="default" w:ascii="Times New Roman" w:hAnsi="Times New Roman" w:eastAsia="仿宋_GB2312" w:cs="Times New Roman"/>
                <w:i w:val="0"/>
                <w:color w:val="auto"/>
                <w:kern w:val="0"/>
                <w:sz w:val="20"/>
                <w:szCs w:val="20"/>
                <w:highlight w:val="none"/>
                <w:u w:val="none"/>
                <w:lang w:val="en-US" w:eastAsia="zh-CN" w:bidi="ar"/>
              </w:rPr>
              <w:t>210</w:t>
            </w:r>
            <w:r>
              <w:rPr>
                <w:rFonts w:hint="default" w:ascii="Times New Roman" w:hAnsi="Times New Roman" w:eastAsia="仿宋_GB2312" w:cs="Times New Roman"/>
                <w:i w:val="0"/>
                <w:color w:val="auto"/>
                <w:kern w:val="0"/>
                <w:sz w:val="20"/>
                <w:szCs w:val="20"/>
                <w:highlight w:val="none"/>
                <w:u w:val="none"/>
                <w:lang w:val="en-US" w:eastAsia="zh-CN" w:bidi="ar"/>
              </w:rPr>
              <w:tab/>
            </w: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　</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03　</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公务员医疗补助</w:t>
            </w:r>
          </w:p>
        </w:tc>
        <w:tc>
          <w:tcPr>
            <w:tcW w:w="1677"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0.97</w:t>
            </w:r>
          </w:p>
        </w:tc>
        <w:tc>
          <w:tcPr>
            <w:tcW w:w="1832"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0.97</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住房保障支出</w:t>
            </w:r>
          </w:p>
        </w:tc>
        <w:tc>
          <w:tcPr>
            <w:tcW w:w="1677"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6.73</w:t>
            </w:r>
          </w:p>
        </w:tc>
        <w:tc>
          <w:tcPr>
            <w:tcW w:w="1832"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6.73</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住房改革支出</w:t>
            </w:r>
          </w:p>
        </w:tc>
        <w:tc>
          <w:tcPr>
            <w:tcW w:w="1677"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6.73</w:t>
            </w:r>
          </w:p>
        </w:tc>
        <w:tc>
          <w:tcPr>
            <w:tcW w:w="1832"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6.73</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2495"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住房公积金</w:t>
            </w:r>
          </w:p>
        </w:tc>
        <w:tc>
          <w:tcPr>
            <w:tcW w:w="1677"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6.73</w:t>
            </w:r>
          </w:p>
        </w:tc>
        <w:tc>
          <w:tcPr>
            <w:tcW w:w="1832"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6.73</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495" w:type="dxa"/>
            <w:tcBorders>
              <w:top w:val="nil"/>
              <w:left w:val="nil"/>
              <w:bottom w:val="single" w:color="auto" w:sz="4" w:space="0"/>
              <w:right w:val="single" w:color="auto" w:sz="4" w:space="0"/>
            </w:tcBorders>
            <w:noWrap w:val="0"/>
            <w:vAlign w:val="center"/>
          </w:tcPr>
          <w:p>
            <w:pPr>
              <w:pStyle w:val="2"/>
              <w:ind w:firstLine="400" w:firstLineChars="200"/>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合  计</w:t>
            </w:r>
          </w:p>
        </w:tc>
        <w:tc>
          <w:tcPr>
            <w:tcW w:w="1677"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94.67</w:t>
            </w:r>
          </w:p>
        </w:tc>
        <w:tc>
          <w:tcPr>
            <w:tcW w:w="1832"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方正楷体_GBK" w:cs="Times New Roman"/>
                <w:i w:val="0"/>
                <w:color w:val="auto"/>
                <w:kern w:val="0"/>
                <w:sz w:val="20"/>
                <w:szCs w:val="20"/>
                <w:highlight w:val="none"/>
                <w:u w:val="none"/>
                <w:lang w:val="en-US" w:eastAsia="zh-CN" w:bidi="ar"/>
              </w:rPr>
            </w:pPr>
            <w:r>
              <w:rPr>
                <w:rFonts w:hint="default" w:ascii="Times New Roman" w:hAnsi="Times New Roman" w:eastAsia="方正楷体_GBK" w:cs="Times New Roman"/>
                <w:i w:val="0"/>
                <w:color w:val="auto"/>
                <w:kern w:val="0"/>
                <w:sz w:val="20"/>
                <w:szCs w:val="20"/>
                <w:highlight w:val="none"/>
                <w:u w:val="none"/>
                <w:lang w:val="en-US" w:eastAsia="zh-CN" w:bidi="ar"/>
              </w:rPr>
              <w:t>94.67</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9"/>
        <w:tblW w:w="9328" w:type="dxa"/>
        <w:tblInd w:w="-148" w:type="dxa"/>
        <w:tblLayout w:type="autofit"/>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编制单位：焉耆回族自治县总工会</w:t>
            </w:r>
          </w:p>
        </w:tc>
        <w:tc>
          <w:tcPr>
            <w:tcW w:w="995"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289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工资福利支出</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85.6</w:t>
            </w:r>
            <w:r>
              <w:rPr>
                <w:rFonts w:hint="eastAsia" w:eastAsia="仿宋_GB2312" w:cs="Times New Roman"/>
                <w:i w:val="0"/>
                <w:color w:val="auto"/>
                <w:kern w:val="0"/>
                <w:sz w:val="21"/>
                <w:szCs w:val="21"/>
                <w:highlight w:val="none"/>
                <w:u w:val="none"/>
                <w:lang w:val="en-US" w:eastAsia="zh-CN" w:bidi="ar"/>
              </w:rPr>
              <w:t>0</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85.6</w:t>
            </w:r>
            <w:r>
              <w:rPr>
                <w:rFonts w:hint="eastAsia" w:eastAsia="仿宋_GB2312" w:cs="Times New Roman"/>
                <w:i w:val="0"/>
                <w:color w:val="auto"/>
                <w:kern w:val="0"/>
                <w:sz w:val="21"/>
                <w:szCs w:val="21"/>
                <w:highlight w:val="none"/>
                <w:u w:val="none"/>
                <w:lang w:val="en-US" w:eastAsia="zh-CN" w:bidi="ar"/>
              </w:rPr>
              <w:t>0</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01</w:t>
            </w:r>
          </w:p>
        </w:tc>
        <w:tc>
          <w:tcPr>
            <w:tcW w:w="289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基本工资</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29.12</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29.12</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津贴补贴</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30.86</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30.86</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465"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08</w:t>
            </w:r>
          </w:p>
        </w:tc>
        <w:tc>
          <w:tcPr>
            <w:tcW w:w="289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机关事业单位基本养老保险缴费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8.97</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8.97</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09</w:t>
            </w:r>
          </w:p>
        </w:tc>
        <w:tc>
          <w:tcPr>
            <w:tcW w:w="289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职业年金缴费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4.49</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4.49</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10</w:t>
            </w:r>
          </w:p>
        </w:tc>
        <w:tc>
          <w:tcPr>
            <w:tcW w:w="289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职工基本医疗保险缴费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5.</w:t>
            </w:r>
            <w:r>
              <w:rPr>
                <w:rFonts w:hint="eastAsia" w:eastAsia="仿宋_GB2312" w:cs="Times New Roman"/>
                <w:i w:val="0"/>
                <w:color w:val="auto"/>
                <w:kern w:val="0"/>
                <w:sz w:val="21"/>
                <w:szCs w:val="21"/>
                <w:highlight w:val="none"/>
                <w:u w:val="none"/>
                <w:lang w:val="en-US" w:eastAsia="zh-CN" w:bidi="ar"/>
              </w:rPr>
              <w:t>09</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5.</w:t>
            </w:r>
            <w:r>
              <w:rPr>
                <w:rFonts w:hint="eastAsia" w:eastAsia="仿宋_GB2312" w:cs="Times New Roman"/>
                <w:i w:val="0"/>
                <w:color w:val="auto"/>
                <w:kern w:val="0"/>
                <w:sz w:val="21"/>
                <w:szCs w:val="21"/>
                <w:highlight w:val="none"/>
                <w:u w:val="none"/>
                <w:lang w:val="en-US" w:eastAsia="zh-CN" w:bidi="ar"/>
              </w:rPr>
              <w:t>09</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12</w:t>
            </w:r>
          </w:p>
        </w:tc>
        <w:tc>
          <w:tcPr>
            <w:tcW w:w="289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其他社会保障缴费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0.33</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0.33</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447"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13</w:t>
            </w:r>
          </w:p>
        </w:tc>
        <w:tc>
          <w:tcPr>
            <w:tcW w:w="289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住房公积金</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6.73</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6.73</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289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商品与服务支出</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6.90</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6.90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01</w:t>
            </w:r>
          </w:p>
        </w:tc>
        <w:tc>
          <w:tcPr>
            <w:tcW w:w="289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办公费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1.3</w:t>
            </w:r>
            <w:r>
              <w:rPr>
                <w:rFonts w:hint="eastAsia" w:eastAsia="仿宋_GB2312" w:cs="Times New Roman"/>
                <w:i w:val="0"/>
                <w:color w:val="auto"/>
                <w:kern w:val="0"/>
                <w:sz w:val="21"/>
                <w:szCs w:val="21"/>
                <w:highlight w:val="none"/>
                <w:u w:val="none"/>
                <w:lang w:val="en-US" w:eastAsia="zh-CN" w:bidi="ar"/>
              </w:rPr>
              <w:t>0</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1.3</w:t>
            </w:r>
            <w:r>
              <w:rPr>
                <w:rFonts w:hint="eastAsia" w:eastAsia="仿宋_GB2312" w:cs="Times New Roman"/>
                <w:i w:val="0"/>
                <w:color w:val="auto"/>
                <w:kern w:val="0"/>
                <w:sz w:val="21"/>
                <w:szCs w:val="21"/>
                <w:highlight w:val="none"/>
                <w:u w:val="none"/>
                <w:lang w:val="en-US" w:eastAsia="zh-CN" w:bidi="ar"/>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印刷费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0.25</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bookmarkStart w:id="0" w:name="_GoBack"/>
            <w:bookmarkEnd w:id="0"/>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0.25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05</w:t>
            </w:r>
          </w:p>
        </w:tc>
        <w:tc>
          <w:tcPr>
            <w:tcW w:w="289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水费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0.23</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0.23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06</w:t>
            </w:r>
          </w:p>
        </w:tc>
        <w:tc>
          <w:tcPr>
            <w:tcW w:w="289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电费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0.26</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0.26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07</w:t>
            </w:r>
          </w:p>
        </w:tc>
        <w:tc>
          <w:tcPr>
            <w:tcW w:w="289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邮电费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0.29</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0.29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08</w:t>
            </w:r>
          </w:p>
        </w:tc>
        <w:tc>
          <w:tcPr>
            <w:tcW w:w="289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取暖费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3.05</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28</w:t>
            </w:r>
          </w:p>
        </w:tc>
        <w:tc>
          <w:tcPr>
            <w:tcW w:w="289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工会经费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0.01</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0.01</w:t>
            </w:r>
          </w:p>
        </w:tc>
      </w:tr>
      <w:tr>
        <w:tblPrEx>
          <w:tblCellMar>
            <w:top w:w="0" w:type="dxa"/>
            <w:left w:w="108" w:type="dxa"/>
            <w:bottom w:w="0" w:type="dxa"/>
            <w:right w:w="108" w:type="dxa"/>
          </w:tblCellMar>
        </w:tblPrEx>
        <w:trPr>
          <w:trHeight w:val="498"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29</w:t>
            </w:r>
          </w:p>
        </w:tc>
        <w:tc>
          <w:tcPr>
            <w:tcW w:w="289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福利费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0.01</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31</w:t>
            </w:r>
          </w:p>
        </w:tc>
        <w:tc>
          <w:tcPr>
            <w:tcW w:w="289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公务用车运行维护费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1.5</w:t>
            </w:r>
            <w:r>
              <w:rPr>
                <w:rFonts w:hint="eastAsia" w:eastAsia="仿宋_GB2312" w:cs="Times New Roman"/>
                <w:i w:val="0"/>
                <w:color w:val="auto"/>
                <w:kern w:val="0"/>
                <w:sz w:val="21"/>
                <w:szCs w:val="21"/>
                <w:highlight w:val="none"/>
                <w:u w:val="none"/>
                <w:lang w:val="en-US" w:eastAsia="zh-CN" w:bidi="ar"/>
              </w:rPr>
              <w:t>0</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1.5</w:t>
            </w:r>
            <w:r>
              <w:rPr>
                <w:rFonts w:hint="eastAsia" w:eastAsia="仿宋_GB2312" w:cs="Times New Roman"/>
                <w:i w:val="0"/>
                <w:color w:val="auto"/>
                <w:kern w:val="0"/>
                <w:sz w:val="21"/>
                <w:szCs w:val="21"/>
                <w:highlight w:val="none"/>
                <w:u w:val="none"/>
                <w:lang w:val="en-US" w:eastAsia="zh-CN" w:bidi="ar"/>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289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对个人和家庭的补助</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2.17</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2.17</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退休费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2.17</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2.17</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5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289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合  计</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94.67</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87.77</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6.9</w:t>
            </w:r>
            <w:r>
              <w:rPr>
                <w:rFonts w:hint="eastAsia" w:eastAsia="仿宋_GB2312" w:cs="Times New Roman"/>
                <w:i w:val="0"/>
                <w:color w:val="auto"/>
                <w:kern w:val="0"/>
                <w:sz w:val="21"/>
                <w:szCs w:val="21"/>
                <w:highlight w:val="none"/>
                <w:u w:val="none"/>
                <w:lang w:val="en-US" w:eastAsia="zh-CN" w:bidi="ar"/>
              </w:rPr>
              <w:t>0</w:t>
            </w:r>
          </w:p>
        </w:tc>
      </w:tr>
    </w:tbl>
    <w:p>
      <w:pPr>
        <w:pStyle w:val="2"/>
        <w:jc w:val="left"/>
        <w:rPr>
          <w:rFonts w:hint="default" w:ascii="Times New Roman" w:hAnsi="Times New Roman" w:eastAsia="方正楷体_GBK" w:cs="Times New Roman"/>
          <w:i w:val="0"/>
          <w:color w:val="auto"/>
          <w:kern w:val="0"/>
          <w:sz w:val="18"/>
          <w:szCs w:val="18"/>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9"/>
        <w:tblW w:w="9540" w:type="dxa"/>
        <w:tblInd w:w="-360" w:type="dxa"/>
        <w:tblLayout w:type="autofit"/>
        <w:tblCellMar>
          <w:top w:w="0" w:type="dxa"/>
          <w:left w:w="108" w:type="dxa"/>
          <w:bottom w:w="0" w:type="dxa"/>
          <w:right w:w="108" w:type="dxa"/>
        </w:tblCellMar>
      </w:tblPr>
      <w:tblGrid>
        <w:gridCol w:w="8"/>
        <w:gridCol w:w="409"/>
        <w:gridCol w:w="417"/>
        <w:gridCol w:w="417"/>
        <w:gridCol w:w="828"/>
        <w:gridCol w:w="1400"/>
        <w:gridCol w:w="732"/>
        <w:gridCol w:w="110"/>
        <w:gridCol w:w="451"/>
        <w:gridCol w:w="530"/>
        <w:gridCol w:w="639"/>
        <w:gridCol w:w="639"/>
        <w:gridCol w:w="404"/>
        <w:gridCol w:w="214"/>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4313"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编制单位：焉耆回族自治县总工会</w:t>
            </w:r>
          </w:p>
        </w:tc>
        <w:tc>
          <w:tcPr>
            <w:tcW w:w="981"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40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3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61"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3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1"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eastAsia="zh-Hans"/>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732" w:type="dxa"/>
            <w:noWrap w:val="0"/>
            <w:vAlign w:val="center"/>
          </w:tcPr>
          <w:p>
            <w:pPr>
              <w:widowControl/>
              <w:jc w:val="center"/>
              <w:outlineLvl w:val="1"/>
              <w:rPr>
                <w:rFonts w:hint="default" w:ascii="Times New Roman" w:hAnsi="Times New Roman" w:eastAsia="仿宋_GB2312" w:cs="Times New Roman"/>
                <w:color w:val="auto"/>
                <w:kern w:val="0"/>
                <w:szCs w:val="21"/>
                <w:highlight w:val="none"/>
              </w:rPr>
            </w:pP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仿宋_GB2312" w:cs="Times New Roman"/>
          <w:b/>
          <w:color w:val="auto"/>
          <w:w w:val="99"/>
          <w:kern w:val="0"/>
          <w:sz w:val="28"/>
          <w:szCs w:val="32"/>
          <w:highlight w:val="none"/>
        </w:rPr>
        <w:t>备注：2025年本单位无一般公共预算项目支出预算安排，此表为</w:t>
      </w:r>
      <w:r>
        <w:rPr>
          <w:rFonts w:hint="default" w:ascii="Times New Roman" w:hAnsi="Times New Roman" w:eastAsia="仿宋_GB2312" w:cs="Times New Roman"/>
          <w:b/>
          <w:color w:val="auto"/>
          <w:w w:val="99"/>
          <w:kern w:val="0"/>
          <w:sz w:val="28"/>
          <w:szCs w:val="32"/>
          <w:highlight w:val="none"/>
          <w:lang w:eastAsia="zh-CN"/>
        </w:rPr>
        <w:t>空</w:t>
      </w:r>
      <w:r>
        <w:rPr>
          <w:rFonts w:hint="default" w:ascii="Times New Roman" w:hAnsi="Times New Roman" w:eastAsia="仿宋_GB2312" w:cs="Times New Roman"/>
          <w:b/>
          <w:color w:val="auto"/>
          <w:w w:val="99"/>
          <w:kern w:val="0"/>
          <w:sz w:val="28"/>
          <w:szCs w:val="32"/>
          <w:highlight w:val="none"/>
        </w:rPr>
        <w:t>表</w:t>
      </w:r>
      <w:r>
        <w:rPr>
          <w:rFonts w:hint="default" w:ascii="Times New Roman" w:hAnsi="Times New Roman" w:eastAsia="仿宋_GB2312" w:cs="Times New Roman"/>
          <w:b/>
          <w:color w:val="auto"/>
          <w:kern w:val="0"/>
          <w:sz w:val="28"/>
          <w:szCs w:val="32"/>
          <w:highlight w:val="none"/>
        </w:rPr>
        <w:t>。</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焉耆回族自治县总工会                       单位：万元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p>
    <w:tbl>
      <w:tblPr>
        <w:tblStyle w:val="9"/>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b/>
          <w:bCs/>
          <w:color w:val="000000"/>
          <w:kern w:val="0"/>
          <w:sz w:val="28"/>
          <w:szCs w:val="28"/>
          <w:lang w:val="en-US" w:eastAsia="zh-CN" w:bidi="ar"/>
        </w:rPr>
        <w:t>备注：</w:t>
      </w:r>
      <w:r>
        <w:rPr>
          <w:rFonts w:hint="default" w:ascii="Times New Roman" w:hAnsi="Times New Roman" w:eastAsia="宋体" w:cs="Times New Roman"/>
          <w:b/>
          <w:bCs/>
          <w:color w:val="000000"/>
          <w:kern w:val="0"/>
          <w:sz w:val="28"/>
          <w:szCs w:val="28"/>
          <w:lang w:val="en-US" w:eastAsia="zh-CN" w:bidi="ar"/>
        </w:rPr>
        <w:t>202</w:t>
      </w:r>
      <w:r>
        <w:rPr>
          <w:rFonts w:hint="default" w:ascii="Times New Roman" w:hAnsi="Times New Roman" w:cs="Times New Roman"/>
          <w:b/>
          <w:bCs/>
          <w:color w:val="000000"/>
          <w:kern w:val="0"/>
          <w:sz w:val="28"/>
          <w:szCs w:val="28"/>
          <w:lang w:val="en-US" w:eastAsia="zh-CN" w:bidi="ar"/>
        </w:rPr>
        <w:t>5</w:t>
      </w:r>
      <w:r>
        <w:rPr>
          <w:rFonts w:hint="default" w:ascii="Times New Roman" w:hAnsi="Times New Roman" w:eastAsia="仿宋_GB2312" w:cs="Times New Roman"/>
          <w:b/>
          <w:bCs/>
          <w:color w:val="000000"/>
          <w:kern w:val="0"/>
          <w:sz w:val="28"/>
          <w:szCs w:val="28"/>
          <w:lang w:val="en-US" w:eastAsia="zh-CN" w:bidi="ar"/>
        </w:rPr>
        <w:t>年本单位无政府性基金预算安排，此表为空表。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编制单位：焉耆回族自治县总工会                    单位：万元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p>
    <w:tbl>
      <w:tblPr>
        <w:tblStyle w:val="9"/>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b/>
          <w:bCs/>
          <w:color w:val="000000"/>
          <w:kern w:val="0"/>
          <w:sz w:val="28"/>
          <w:szCs w:val="28"/>
          <w:lang w:val="en-US" w:eastAsia="zh-CN" w:bidi="ar"/>
        </w:rPr>
        <w:t>备注：</w:t>
      </w:r>
      <w:r>
        <w:rPr>
          <w:rFonts w:hint="default" w:ascii="Times New Roman" w:hAnsi="Times New Roman" w:eastAsia="宋体" w:cs="Times New Roman"/>
          <w:b/>
          <w:bCs/>
          <w:color w:val="000000"/>
          <w:kern w:val="0"/>
          <w:sz w:val="28"/>
          <w:szCs w:val="28"/>
          <w:lang w:val="en-US" w:eastAsia="zh-CN" w:bidi="ar"/>
        </w:rPr>
        <w:t>202</w:t>
      </w:r>
      <w:r>
        <w:rPr>
          <w:rFonts w:hint="default" w:ascii="Times New Roman" w:hAnsi="Times New Roman" w:cs="Times New Roman"/>
          <w:b/>
          <w:bCs/>
          <w:color w:val="000000"/>
          <w:kern w:val="0"/>
          <w:sz w:val="28"/>
          <w:szCs w:val="28"/>
          <w:lang w:val="en-US" w:eastAsia="zh-CN" w:bidi="ar"/>
        </w:rPr>
        <w:t>5</w:t>
      </w:r>
      <w:r>
        <w:rPr>
          <w:rFonts w:hint="default" w:ascii="Times New Roman" w:hAnsi="Times New Roman" w:eastAsia="仿宋_GB2312" w:cs="Times New Roman"/>
          <w:b/>
          <w:bCs/>
          <w:color w:val="000000"/>
          <w:kern w:val="0"/>
          <w:sz w:val="28"/>
          <w:szCs w:val="28"/>
          <w:lang w:val="en-US" w:eastAsia="zh-CN" w:bidi="ar"/>
        </w:rPr>
        <w:t>年本单位无国有资本经营预算安排，此表为空表。</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 焉耆回族自治县总工会                      单位：万元</w:t>
      </w:r>
    </w:p>
    <w:tbl>
      <w:tblPr>
        <w:tblStyle w:val="10"/>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8"/>
        <w:gridCol w:w="1158"/>
        <w:gridCol w:w="1249"/>
        <w:gridCol w:w="1695"/>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158"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289"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158"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9"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695"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345"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noWrap w:val="0"/>
            <w:vAlign w:val="center"/>
          </w:tcPr>
          <w:p>
            <w:pPr>
              <w:widowControl/>
              <w:jc w:val="left"/>
              <w:outlineLvl w:val="1"/>
              <w:rPr>
                <w:rFonts w:hint="default" w:ascii="Times New Roman" w:hAnsi="Times New Roman" w:eastAsia="仿宋_GB2312" w:cs="Times New Roman"/>
                <w:b/>
                <w:bCs w:val="0"/>
                <w:color w:val="auto"/>
                <w:kern w:val="0"/>
                <w:sz w:val="28"/>
                <w:szCs w:val="28"/>
                <w:highlight w:val="none"/>
                <w:vertAlign w:val="baseline"/>
              </w:rPr>
            </w:pPr>
            <w:r>
              <w:rPr>
                <w:rFonts w:hint="default" w:ascii="Times New Roman" w:hAnsi="Times New Roman" w:eastAsia="仿宋_GB2312" w:cs="Times New Roman"/>
                <w:b/>
                <w:bCs w:val="0"/>
                <w:color w:val="auto"/>
                <w:kern w:val="0"/>
                <w:sz w:val="28"/>
                <w:szCs w:val="28"/>
                <w:highlight w:val="none"/>
                <w:vertAlign w:val="baseline"/>
              </w:rPr>
              <w:t>合计</w:t>
            </w:r>
          </w:p>
        </w:tc>
        <w:tc>
          <w:tcPr>
            <w:tcW w:w="1158" w:type="dxa"/>
            <w:noWrap w:val="0"/>
            <w:vAlign w:val="center"/>
          </w:tcPr>
          <w:p>
            <w:pPr>
              <w:keepNext w:val="0"/>
              <w:keepLines w:val="0"/>
              <w:widowControl/>
              <w:suppressLineNumbers w:val="0"/>
              <w:jc w:val="center"/>
              <w:textAlignment w:val="bottom"/>
              <w:rPr>
                <w:rFonts w:hint="default" w:ascii="Times New Roman" w:hAnsi="Times New Roman" w:eastAsia="方正楷体_GBK" w:cs="Times New Roman"/>
                <w:b w:val="0"/>
                <w:bCs/>
                <w:i w:val="0"/>
                <w:color w:val="auto"/>
                <w:kern w:val="0"/>
                <w:sz w:val="21"/>
                <w:szCs w:val="21"/>
                <w:highlight w:val="none"/>
                <w:u w:val="none"/>
                <w:lang w:val="en-US" w:eastAsia="zh-CN" w:bidi="ar"/>
              </w:rPr>
            </w:pPr>
            <w:r>
              <w:rPr>
                <w:rFonts w:hint="default" w:ascii="Times New Roman" w:hAnsi="Times New Roman" w:eastAsia="方正楷体_GBK" w:cs="Times New Roman"/>
                <w:b w:val="0"/>
                <w:bCs/>
                <w:i w:val="0"/>
                <w:color w:val="auto"/>
                <w:kern w:val="0"/>
                <w:sz w:val="21"/>
                <w:szCs w:val="21"/>
                <w:highlight w:val="none"/>
                <w:u w:val="none"/>
                <w:lang w:val="en-US" w:eastAsia="zh-CN" w:bidi="ar"/>
              </w:rPr>
              <w:t>1.5</w:t>
            </w:r>
            <w:r>
              <w:rPr>
                <w:rFonts w:hint="eastAsia" w:eastAsia="方正楷体_GBK" w:cs="Times New Roman"/>
                <w:b w:val="0"/>
                <w:bCs/>
                <w:i w:val="0"/>
                <w:color w:val="auto"/>
                <w:kern w:val="0"/>
                <w:sz w:val="21"/>
                <w:szCs w:val="21"/>
                <w:highlight w:val="none"/>
                <w:u w:val="none"/>
                <w:lang w:val="en-US" w:eastAsia="zh-CN" w:bidi="ar"/>
              </w:rPr>
              <w:t>0</w:t>
            </w:r>
          </w:p>
        </w:tc>
        <w:tc>
          <w:tcPr>
            <w:tcW w:w="1249" w:type="dxa"/>
            <w:noWrap w:val="0"/>
            <w:vAlign w:val="center"/>
          </w:tcPr>
          <w:p>
            <w:pPr>
              <w:keepNext w:val="0"/>
              <w:keepLines w:val="0"/>
              <w:widowControl/>
              <w:suppressLineNumbers w:val="0"/>
              <w:jc w:val="center"/>
              <w:textAlignment w:val="bottom"/>
              <w:rPr>
                <w:rFonts w:hint="default" w:ascii="Times New Roman" w:hAnsi="Times New Roman" w:eastAsia="方正楷体_GBK" w:cs="Times New Roman"/>
                <w:b w:val="0"/>
                <w:bCs/>
                <w:i w:val="0"/>
                <w:color w:val="auto"/>
                <w:kern w:val="0"/>
                <w:sz w:val="21"/>
                <w:szCs w:val="21"/>
                <w:highlight w:val="none"/>
                <w:u w:val="none"/>
                <w:lang w:val="en-US" w:eastAsia="zh-CN" w:bidi="ar"/>
              </w:rPr>
            </w:pPr>
            <w:r>
              <w:rPr>
                <w:rFonts w:hint="default" w:ascii="Times New Roman" w:hAnsi="Times New Roman" w:eastAsia="方正楷体_GBK" w:cs="Times New Roman"/>
                <w:b w:val="0"/>
                <w:bCs/>
                <w:i w:val="0"/>
                <w:color w:val="auto"/>
                <w:kern w:val="0"/>
                <w:sz w:val="21"/>
                <w:szCs w:val="21"/>
                <w:highlight w:val="none"/>
                <w:u w:val="none"/>
                <w:lang w:val="en-US" w:eastAsia="zh-CN" w:bidi="ar"/>
              </w:rPr>
              <w:t>1.5</w:t>
            </w:r>
            <w:r>
              <w:rPr>
                <w:rFonts w:hint="eastAsia" w:eastAsia="方正楷体_GBK" w:cs="Times New Roman"/>
                <w:b w:val="0"/>
                <w:bCs/>
                <w:i w:val="0"/>
                <w:color w:val="auto"/>
                <w:kern w:val="0"/>
                <w:sz w:val="21"/>
                <w:szCs w:val="21"/>
                <w:highlight w:val="none"/>
                <w:u w:val="none"/>
                <w:lang w:val="en-US" w:eastAsia="zh-CN" w:bidi="ar"/>
              </w:rPr>
              <w:t>0</w:t>
            </w:r>
          </w:p>
        </w:tc>
        <w:tc>
          <w:tcPr>
            <w:tcW w:w="1695"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345"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noWrap w:val="0"/>
            <w:vAlign w:val="center"/>
          </w:tcPr>
          <w:p>
            <w:pPr>
              <w:widowControl/>
              <w:jc w:val="left"/>
              <w:outlineLvl w:val="1"/>
              <w:rPr>
                <w:rFonts w:hint="default" w:ascii="Times New Roman" w:hAnsi="Times New Roman" w:eastAsia="仿宋_GB2312" w:cs="Times New Roman"/>
                <w:b/>
                <w:bCs w:val="0"/>
                <w:color w:val="auto"/>
                <w:kern w:val="0"/>
                <w:sz w:val="28"/>
                <w:szCs w:val="28"/>
                <w:highlight w:val="none"/>
                <w:vertAlign w:val="baseline"/>
              </w:rPr>
            </w:pPr>
            <w:r>
              <w:rPr>
                <w:rFonts w:hint="default" w:ascii="Times New Roman" w:hAnsi="Times New Roman" w:eastAsia="仿宋_GB2312" w:cs="Times New Roman"/>
                <w:b/>
                <w:bCs w:val="0"/>
                <w:color w:val="auto"/>
                <w:kern w:val="0"/>
                <w:sz w:val="28"/>
                <w:szCs w:val="28"/>
                <w:highlight w:val="none"/>
                <w:vertAlign w:val="baseline"/>
              </w:rPr>
              <w:t>因公出国（境）费</w:t>
            </w:r>
          </w:p>
        </w:tc>
        <w:tc>
          <w:tcPr>
            <w:tcW w:w="1158" w:type="dxa"/>
            <w:noWrap w:val="0"/>
            <w:vAlign w:val="center"/>
          </w:tcPr>
          <w:p>
            <w:pPr>
              <w:keepNext w:val="0"/>
              <w:keepLines w:val="0"/>
              <w:widowControl/>
              <w:suppressLineNumbers w:val="0"/>
              <w:jc w:val="center"/>
              <w:textAlignment w:val="bottom"/>
              <w:rPr>
                <w:rFonts w:hint="default" w:ascii="Times New Roman" w:hAnsi="Times New Roman" w:eastAsia="方正楷体_GBK" w:cs="Times New Roman"/>
                <w:b w:val="0"/>
                <w:bCs/>
                <w:i w:val="0"/>
                <w:color w:val="auto"/>
                <w:kern w:val="0"/>
                <w:sz w:val="21"/>
                <w:szCs w:val="21"/>
                <w:highlight w:val="none"/>
                <w:u w:val="none"/>
                <w:lang w:val="en-US" w:eastAsia="zh-CN" w:bidi="ar"/>
              </w:rPr>
            </w:pPr>
          </w:p>
        </w:tc>
        <w:tc>
          <w:tcPr>
            <w:tcW w:w="1249" w:type="dxa"/>
            <w:noWrap w:val="0"/>
            <w:vAlign w:val="center"/>
          </w:tcPr>
          <w:p>
            <w:pPr>
              <w:keepNext w:val="0"/>
              <w:keepLines w:val="0"/>
              <w:widowControl/>
              <w:suppressLineNumbers w:val="0"/>
              <w:jc w:val="center"/>
              <w:textAlignment w:val="bottom"/>
              <w:rPr>
                <w:rFonts w:hint="default" w:ascii="Times New Roman" w:hAnsi="Times New Roman" w:eastAsia="方正楷体_GBK" w:cs="Times New Roman"/>
                <w:b w:val="0"/>
                <w:bCs/>
                <w:i w:val="0"/>
                <w:color w:val="auto"/>
                <w:kern w:val="0"/>
                <w:sz w:val="21"/>
                <w:szCs w:val="21"/>
                <w:highlight w:val="none"/>
                <w:u w:val="none"/>
                <w:lang w:val="en-US" w:eastAsia="zh-CN" w:bidi="ar"/>
              </w:rPr>
            </w:pPr>
          </w:p>
        </w:tc>
        <w:tc>
          <w:tcPr>
            <w:tcW w:w="1695"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345"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noWrap w:val="0"/>
            <w:vAlign w:val="center"/>
          </w:tcPr>
          <w:p>
            <w:pPr>
              <w:widowControl/>
              <w:jc w:val="left"/>
              <w:outlineLvl w:val="1"/>
              <w:rPr>
                <w:rFonts w:hint="default" w:ascii="Times New Roman" w:hAnsi="Times New Roman" w:eastAsia="仿宋_GB2312" w:cs="Times New Roman"/>
                <w:b/>
                <w:bCs w:val="0"/>
                <w:color w:val="auto"/>
                <w:kern w:val="0"/>
                <w:sz w:val="28"/>
                <w:szCs w:val="28"/>
                <w:highlight w:val="none"/>
                <w:vertAlign w:val="baseline"/>
              </w:rPr>
            </w:pPr>
            <w:r>
              <w:rPr>
                <w:rFonts w:hint="default" w:ascii="Times New Roman" w:hAnsi="Times New Roman" w:eastAsia="仿宋_GB2312" w:cs="Times New Roman"/>
                <w:b/>
                <w:bCs w:val="0"/>
                <w:color w:val="auto"/>
                <w:kern w:val="0"/>
                <w:sz w:val="28"/>
                <w:szCs w:val="28"/>
                <w:highlight w:val="none"/>
                <w:vertAlign w:val="baseline"/>
              </w:rPr>
              <w:t>公务接待费</w:t>
            </w:r>
          </w:p>
        </w:tc>
        <w:tc>
          <w:tcPr>
            <w:tcW w:w="1158" w:type="dxa"/>
            <w:noWrap w:val="0"/>
            <w:vAlign w:val="center"/>
          </w:tcPr>
          <w:p>
            <w:pPr>
              <w:keepNext w:val="0"/>
              <w:keepLines w:val="0"/>
              <w:widowControl/>
              <w:suppressLineNumbers w:val="0"/>
              <w:jc w:val="center"/>
              <w:textAlignment w:val="bottom"/>
              <w:rPr>
                <w:rFonts w:hint="default" w:ascii="Times New Roman" w:hAnsi="Times New Roman" w:eastAsia="方正楷体_GBK" w:cs="Times New Roman"/>
                <w:b w:val="0"/>
                <w:bCs/>
                <w:i w:val="0"/>
                <w:color w:val="auto"/>
                <w:kern w:val="0"/>
                <w:sz w:val="21"/>
                <w:szCs w:val="21"/>
                <w:highlight w:val="none"/>
                <w:u w:val="none"/>
                <w:lang w:val="en-US" w:eastAsia="zh-CN" w:bidi="ar"/>
              </w:rPr>
            </w:pPr>
          </w:p>
        </w:tc>
        <w:tc>
          <w:tcPr>
            <w:tcW w:w="1249" w:type="dxa"/>
            <w:noWrap w:val="0"/>
            <w:vAlign w:val="center"/>
          </w:tcPr>
          <w:p>
            <w:pPr>
              <w:keepNext w:val="0"/>
              <w:keepLines w:val="0"/>
              <w:widowControl/>
              <w:suppressLineNumbers w:val="0"/>
              <w:jc w:val="center"/>
              <w:textAlignment w:val="bottom"/>
              <w:rPr>
                <w:rFonts w:hint="default" w:ascii="Times New Roman" w:hAnsi="Times New Roman" w:eastAsia="方正楷体_GBK" w:cs="Times New Roman"/>
                <w:b w:val="0"/>
                <w:bCs/>
                <w:i w:val="0"/>
                <w:color w:val="auto"/>
                <w:kern w:val="0"/>
                <w:sz w:val="21"/>
                <w:szCs w:val="21"/>
                <w:highlight w:val="none"/>
                <w:u w:val="none"/>
                <w:lang w:val="en-US" w:eastAsia="zh-CN" w:bidi="ar"/>
              </w:rPr>
            </w:pPr>
          </w:p>
        </w:tc>
        <w:tc>
          <w:tcPr>
            <w:tcW w:w="1695"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345"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noWrap w:val="0"/>
            <w:vAlign w:val="center"/>
          </w:tcPr>
          <w:p>
            <w:pPr>
              <w:widowControl/>
              <w:jc w:val="left"/>
              <w:outlineLvl w:val="1"/>
              <w:rPr>
                <w:rFonts w:hint="default" w:ascii="Times New Roman" w:hAnsi="Times New Roman" w:eastAsia="仿宋_GB2312" w:cs="Times New Roman"/>
                <w:b/>
                <w:bCs w:val="0"/>
                <w:color w:val="auto"/>
                <w:kern w:val="0"/>
                <w:sz w:val="28"/>
                <w:szCs w:val="28"/>
                <w:highlight w:val="none"/>
                <w:vertAlign w:val="baseline"/>
              </w:rPr>
            </w:pPr>
            <w:r>
              <w:rPr>
                <w:rFonts w:hint="default" w:ascii="Times New Roman" w:hAnsi="Times New Roman" w:eastAsia="仿宋_GB2312" w:cs="Times New Roman"/>
                <w:b/>
                <w:bCs w:val="0"/>
                <w:color w:val="auto"/>
                <w:kern w:val="0"/>
                <w:sz w:val="28"/>
                <w:szCs w:val="28"/>
                <w:highlight w:val="none"/>
                <w:vertAlign w:val="baseline"/>
              </w:rPr>
              <w:t>公务用车购置及运行费</w:t>
            </w:r>
          </w:p>
          <w:p>
            <w:pPr>
              <w:widowControl/>
              <w:jc w:val="left"/>
              <w:outlineLvl w:val="1"/>
              <w:rPr>
                <w:rFonts w:hint="default" w:ascii="Times New Roman" w:hAnsi="Times New Roman" w:eastAsia="仿宋_GB2312" w:cs="Times New Roman"/>
                <w:b/>
                <w:bCs w:val="0"/>
                <w:color w:val="auto"/>
                <w:kern w:val="0"/>
                <w:sz w:val="28"/>
                <w:szCs w:val="28"/>
                <w:highlight w:val="none"/>
                <w:vertAlign w:val="baseline"/>
              </w:rPr>
            </w:pPr>
            <w:r>
              <w:rPr>
                <w:rFonts w:hint="default" w:ascii="Times New Roman" w:hAnsi="Times New Roman" w:eastAsia="仿宋_GB2312" w:cs="Times New Roman"/>
                <w:b/>
                <w:bCs w:val="0"/>
                <w:color w:val="auto"/>
                <w:kern w:val="0"/>
                <w:sz w:val="28"/>
                <w:szCs w:val="28"/>
                <w:highlight w:val="none"/>
                <w:vertAlign w:val="baseline"/>
              </w:rPr>
              <w:t>（小计）</w:t>
            </w:r>
          </w:p>
        </w:tc>
        <w:tc>
          <w:tcPr>
            <w:tcW w:w="1158" w:type="dxa"/>
            <w:noWrap w:val="0"/>
            <w:vAlign w:val="center"/>
          </w:tcPr>
          <w:p>
            <w:pPr>
              <w:keepNext w:val="0"/>
              <w:keepLines w:val="0"/>
              <w:widowControl/>
              <w:suppressLineNumbers w:val="0"/>
              <w:jc w:val="center"/>
              <w:textAlignment w:val="bottom"/>
              <w:rPr>
                <w:rFonts w:hint="default" w:ascii="Times New Roman" w:hAnsi="Times New Roman" w:eastAsia="方正楷体_GBK" w:cs="Times New Roman"/>
                <w:b w:val="0"/>
                <w:bCs/>
                <w:i w:val="0"/>
                <w:color w:val="auto"/>
                <w:kern w:val="0"/>
                <w:sz w:val="21"/>
                <w:szCs w:val="21"/>
                <w:highlight w:val="none"/>
                <w:u w:val="none"/>
                <w:lang w:val="en-US" w:eastAsia="zh-CN" w:bidi="ar"/>
              </w:rPr>
            </w:pPr>
            <w:r>
              <w:rPr>
                <w:rFonts w:hint="default" w:ascii="Times New Roman" w:hAnsi="Times New Roman" w:eastAsia="方正楷体_GBK" w:cs="Times New Roman"/>
                <w:b w:val="0"/>
                <w:bCs/>
                <w:i w:val="0"/>
                <w:color w:val="auto"/>
                <w:kern w:val="0"/>
                <w:sz w:val="21"/>
                <w:szCs w:val="21"/>
                <w:highlight w:val="none"/>
                <w:u w:val="none"/>
                <w:lang w:val="en-US" w:eastAsia="zh-CN" w:bidi="ar"/>
              </w:rPr>
              <w:t>1.5</w:t>
            </w:r>
            <w:r>
              <w:rPr>
                <w:rFonts w:hint="eastAsia" w:eastAsia="方正楷体_GBK" w:cs="Times New Roman"/>
                <w:b w:val="0"/>
                <w:bCs/>
                <w:i w:val="0"/>
                <w:color w:val="auto"/>
                <w:kern w:val="0"/>
                <w:sz w:val="21"/>
                <w:szCs w:val="21"/>
                <w:highlight w:val="none"/>
                <w:u w:val="none"/>
                <w:lang w:val="en-US" w:eastAsia="zh-CN" w:bidi="ar"/>
              </w:rPr>
              <w:t>0</w:t>
            </w:r>
          </w:p>
        </w:tc>
        <w:tc>
          <w:tcPr>
            <w:tcW w:w="1249" w:type="dxa"/>
            <w:noWrap w:val="0"/>
            <w:vAlign w:val="center"/>
          </w:tcPr>
          <w:p>
            <w:pPr>
              <w:keepNext w:val="0"/>
              <w:keepLines w:val="0"/>
              <w:widowControl/>
              <w:suppressLineNumbers w:val="0"/>
              <w:jc w:val="center"/>
              <w:textAlignment w:val="bottom"/>
              <w:rPr>
                <w:rFonts w:hint="default" w:ascii="Times New Roman" w:hAnsi="Times New Roman" w:eastAsia="方正楷体_GBK" w:cs="Times New Roman"/>
                <w:b w:val="0"/>
                <w:bCs/>
                <w:i w:val="0"/>
                <w:color w:val="auto"/>
                <w:kern w:val="0"/>
                <w:sz w:val="21"/>
                <w:szCs w:val="21"/>
                <w:highlight w:val="none"/>
                <w:u w:val="none"/>
                <w:lang w:val="en-US" w:eastAsia="zh-CN" w:bidi="ar"/>
              </w:rPr>
            </w:pPr>
            <w:r>
              <w:rPr>
                <w:rFonts w:hint="default" w:ascii="Times New Roman" w:hAnsi="Times New Roman" w:eastAsia="方正楷体_GBK" w:cs="Times New Roman"/>
                <w:b w:val="0"/>
                <w:bCs/>
                <w:i w:val="0"/>
                <w:color w:val="auto"/>
                <w:kern w:val="0"/>
                <w:sz w:val="21"/>
                <w:szCs w:val="21"/>
                <w:highlight w:val="none"/>
                <w:u w:val="none"/>
                <w:lang w:val="en-US" w:eastAsia="zh-CN" w:bidi="ar"/>
              </w:rPr>
              <w:t>1.5</w:t>
            </w:r>
            <w:r>
              <w:rPr>
                <w:rFonts w:hint="eastAsia" w:eastAsia="方正楷体_GBK" w:cs="Times New Roman"/>
                <w:b w:val="0"/>
                <w:bCs/>
                <w:i w:val="0"/>
                <w:color w:val="auto"/>
                <w:kern w:val="0"/>
                <w:sz w:val="21"/>
                <w:szCs w:val="21"/>
                <w:highlight w:val="none"/>
                <w:u w:val="none"/>
                <w:lang w:val="en-US" w:eastAsia="zh-CN" w:bidi="ar"/>
              </w:rPr>
              <w:t>0</w:t>
            </w:r>
          </w:p>
        </w:tc>
        <w:tc>
          <w:tcPr>
            <w:tcW w:w="1695"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345"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noWrap w:val="0"/>
            <w:vAlign w:val="top"/>
          </w:tcPr>
          <w:p>
            <w:pPr>
              <w:widowControl/>
              <w:jc w:val="left"/>
              <w:outlineLvl w:val="1"/>
              <w:rPr>
                <w:rFonts w:hint="default" w:ascii="Times New Roman" w:hAnsi="Times New Roman" w:eastAsia="仿宋_GB2312" w:cs="Times New Roman"/>
                <w:b/>
                <w:bCs w:val="0"/>
                <w:color w:val="auto"/>
                <w:kern w:val="0"/>
                <w:sz w:val="28"/>
                <w:szCs w:val="28"/>
                <w:highlight w:val="none"/>
                <w:vertAlign w:val="baseline"/>
              </w:rPr>
            </w:pPr>
            <w:r>
              <w:rPr>
                <w:rFonts w:hint="default" w:ascii="Times New Roman" w:hAnsi="Times New Roman" w:eastAsia="仿宋_GB2312" w:cs="Times New Roman"/>
                <w:b/>
                <w:bCs w:val="0"/>
                <w:color w:val="auto"/>
                <w:kern w:val="0"/>
                <w:sz w:val="28"/>
                <w:szCs w:val="28"/>
                <w:highlight w:val="none"/>
                <w:vertAlign w:val="baseline"/>
              </w:rPr>
              <w:t>其中：公务用车购置费</w:t>
            </w:r>
          </w:p>
        </w:tc>
        <w:tc>
          <w:tcPr>
            <w:tcW w:w="1158" w:type="dxa"/>
            <w:noWrap w:val="0"/>
            <w:vAlign w:val="center"/>
          </w:tcPr>
          <w:p>
            <w:pPr>
              <w:keepNext w:val="0"/>
              <w:keepLines w:val="0"/>
              <w:widowControl/>
              <w:suppressLineNumbers w:val="0"/>
              <w:jc w:val="center"/>
              <w:textAlignment w:val="bottom"/>
              <w:rPr>
                <w:rFonts w:hint="default" w:ascii="Times New Roman" w:hAnsi="Times New Roman" w:eastAsia="方正楷体_GBK" w:cs="Times New Roman"/>
                <w:b w:val="0"/>
                <w:bCs/>
                <w:i w:val="0"/>
                <w:color w:val="auto"/>
                <w:kern w:val="0"/>
                <w:sz w:val="21"/>
                <w:szCs w:val="21"/>
                <w:highlight w:val="none"/>
                <w:u w:val="none"/>
                <w:lang w:val="en-US" w:eastAsia="zh-CN" w:bidi="ar"/>
              </w:rPr>
            </w:pPr>
          </w:p>
        </w:tc>
        <w:tc>
          <w:tcPr>
            <w:tcW w:w="1249" w:type="dxa"/>
            <w:noWrap w:val="0"/>
            <w:vAlign w:val="center"/>
          </w:tcPr>
          <w:p>
            <w:pPr>
              <w:keepNext w:val="0"/>
              <w:keepLines w:val="0"/>
              <w:widowControl/>
              <w:suppressLineNumbers w:val="0"/>
              <w:jc w:val="center"/>
              <w:textAlignment w:val="bottom"/>
              <w:rPr>
                <w:rFonts w:hint="default" w:ascii="Times New Roman" w:hAnsi="Times New Roman" w:eastAsia="方正楷体_GBK" w:cs="Times New Roman"/>
                <w:b w:val="0"/>
                <w:bCs/>
                <w:i w:val="0"/>
                <w:color w:val="auto"/>
                <w:kern w:val="0"/>
                <w:sz w:val="21"/>
                <w:szCs w:val="21"/>
                <w:highlight w:val="none"/>
                <w:u w:val="none"/>
                <w:lang w:val="en-US" w:eastAsia="zh-CN" w:bidi="ar"/>
              </w:rPr>
            </w:pPr>
          </w:p>
        </w:tc>
        <w:tc>
          <w:tcPr>
            <w:tcW w:w="1695"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345"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noWrap w:val="0"/>
            <w:vAlign w:val="top"/>
          </w:tcPr>
          <w:p>
            <w:pPr>
              <w:widowControl/>
              <w:jc w:val="left"/>
              <w:outlineLvl w:val="1"/>
              <w:rPr>
                <w:rFonts w:hint="default" w:ascii="Times New Roman" w:hAnsi="Times New Roman" w:eastAsia="仿宋_GB2312" w:cs="Times New Roman"/>
                <w:b/>
                <w:bCs w:val="0"/>
                <w:color w:val="auto"/>
                <w:kern w:val="0"/>
                <w:sz w:val="28"/>
                <w:szCs w:val="28"/>
                <w:highlight w:val="none"/>
                <w:vertAlign w:val="baseline"/>
              </w:rPr>
            </w:pPr>
            <w:r>
              <w:rPr>
                <w:rFonts w:hint="default" w:ascii="Times New Roman" w:hAnsi="Times New Roman" w:eastAsia="仿宋_GB2312" w:cs="Times New Roman"/>
                <w:b/>
                <w:bCs w:val="0"/>
                <w:color w:val="auto"/>
                <w:kern w:val="0"/>
                <w:sz w:val="28"/>
                <w:szCs w:val="28"/>
                <w:highlight w:val="none"/>
                <w:vertAlign w:val="baseline"/>
              </w:rPr>
              <w:t>公务用车运行费</w:t>
            </w:r>
          </w:p>
        </w:tc>
        <w:tc>
          <w:tcPr>
            <w:tcW w:w="1158" w:type="dxa"/>
            <w:noWrap w:val="0"/>
            <w:vAlign w:val="center"/>
          </w:tcPr>
          <w:p>
            <w:pPr>
              <w:keepNext w:val="0"/>
              <w:keepLines w:val="0"/>
              <w:widowControl/>
              <w:suppressLineNumbers w:val="0"/>
              <w:jc w:val="center"/>
              <w:textAlignment w:val="bottom"/>
              <w:rPr>
                <w:rFonts w:hint="default" w:ascii="Times New Roman" w:hAnsi="Times New Roman" w:eastAsia="方正楷体_GBK" w:cs="Times New Roman"/>
                <w:b w:val="0"/>
                <w:bCs/>
                <w:i w:val="0"/>
                <w:color w:val="auto"/>
                <w:kern w:val="0"/>
                <w:sz w:val="21"/>
                <w:szCs w:val="21"/>
                <w:highlight w:val="none"/>
                <w:u w:val="none"/>
                <w:lang w:val="en-US" w:eastAsia="zh-CN" w:bidi="ar"/>
              </w:rPr>
            </w:pPr>
            <w:r>
              <w:rPr>
                <w:rFonts w:hint="default" w:ascii="Times New Roman" w:hAnsi="Times New Roman" w:eastAsia="方正楷体_GBK" w:cs="Times New Roman"/>
                <w:b w:val="0"/>
                <w:bCs/>
                <w:i w:val="0"/>
                <w:color w:val="auto"/>
                <w:kern w:val="0"/>
                <w:sz w:val="21"/>
                <w:szCs w:val="21"/>
                <w:highlight w:val="none"/>
                <w:u w:val="none"/>
                <w:lang w:val="en-US" w:eastAsia="zh-CN" w:bidi="ar"/>
              </w:rPr>
              <w:t>1.5</w:t>
            </w:r>
            <w:r>
              <w:rPr>
                <w:rFonts w:hint="eastAsia" w:eastAsia="方正楷体_GBK" w:cs="Times New Roman"/>
                <w:b w:val="0"/>
                <w:bCs/>
                <w:i w:val="0"/>
                <w:color w:val="auto"/>
                <w:kern w:val="0"/>
                <w:sz w:val="21"/>
                <w:szCs w:val="21"/>
                <w:highlight w:val="none"/>
                <w:u w:val="none"/>
                <w:lang w:val="en-US" w:eastAsia="zh-CN" w:bidi="ar"/>
              </w:rPr>
              <w:t>0</w:t>
            </w:r>
          </w:p>
        </w:tc>
        <w:tc>
          <w:tcPr>
            <w:tcW w:w="1249" w:type="dxa"/>
            <w:noWrap w:val="0"/>
            <w:vAlign w:val="center"/>
          </w:tcPr>
          <w:p>
            <w:pPr>
              <w:keepNext w:val="0"/>
              <w:keepLines w:val="0"/>
              <w:widowControl/>
              <w:suppressLineNumbers w:val="0"/>
              <w:jc w:val="center"/>
              <w:textAlignment w:val="bottom"/>
              <w:rPr>
                <w:rFonts w:hint="default" w:ascii="Times New Roman" w:hAnsi="Times New Roman" w:eastAsia="方正楷体_GBK" w:cs="Times New Roman"/>
                <w:b w:val="0"/>
                <w:bCs/>
                <w:i w:val="0"/>
                <w:color w:val="auto"/>
                <w:kern w:val="0"/>
                <w:sz w:val="21"/>
                <w:szCs w:val="21"/>
                <w:highlight w:val="none"/>
                <w:u w:val="none"/>
                <w:lang w:val="en-US" w:eastAsia="zh-CN" w:bidi="ar"/>
              </w:rPr>
            </w:pPr>
            <w:r>
              <w:rPr>
                <w:rFonts w:hint="default" w:ascii="Times New Roman" w:hAnsi="Times New Roman" w:eastAsia="方正楷体_GBK" w:cs="Times New Roman"/>
                <w:b w:val="0"/>
                <w:bCs/>
                <w:i w:val="0"/>
                <w:color w:val="auto"/>
                <w:kern w:val="0"/>
                <w:sz w:val="21"/>
                <w:szCs w:val="21"/>
                <w:highlight w:val="none"/>
                <w:u w:val="none"/>
                <w:lang w:val="en-US" w:eastAsia="zh-CN" w:bidi="ar"/>
              </w:rPr>
              <w:t>1.5</w:t>
            </w:r>
            <w:r>
              <w:rPr>
                <w:rFonts w:hint="eastAsia" w:eastAsia="方正楷体_GBK" w:cs="Times New Roman"/>
                <w:b w:val="0"/>
                <w:bCs/>
                <w:i w:val="0"/>
                <w:color w:val="auto"/>
                <w:kern w:val="0"/>
                <w:sz w:val="21"/>
                <w:szCs w:val="21"/>
                <w:highlight w:val="none"/>
                <w:u w:val="none"/>
                <w:lang w:val="en-US" w:eastAsia="zh-CN" w:bidi="ar"/>
              </w:rPr>
              <w:t>0</w:t>
            </w:r>
          </w:p>
        </w:tc>
        <w:tc>
          <w:tcPr>
            <w:tcW w:w="1695"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345"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bl>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cs="Times New Roman"/>
        </w:rPr>
      </w:pPr>
    </w:p>
    <w:p>
      <w:pPr>
        <w:spacing w:line="600" w:lineRule="exact"/>
        <w:jc w:val="both"/>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 xml:space="preserve">编制单位： 焉耆回族自治县总工会          </w:t>
      </w:r>
      <w:r>
        <w:rPr>
          <w:rFonts w:hint="eastAsia"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                             </w:t>
      </w:r>
    </w:p>
    <w:tbl>
      <w:tblPr>
        <w:tblStyle w:val="10"/>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lang w:eastAsia="zh-CN"/>
              </w:rPr>
            </w:pPr>
            <w:r>
              <w:rPr>
                <w:rFonts w:hint="default" w:ascii="Times New Roman" w:hAnsi="Times New Roman" w:eastAsia="仿宋_GB2312" w:cs="Times New Roman"/>
                <w:b/>
                <w:bCs/>
                <w:color w:val="auto"/>
                <w:kern w:val="0"/>
                <w:sz w:val="21"/>
                <w:szCs w:val="21"/>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32"/>
                <w:szCs w:val="32"/>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lang w:eastAsia="zh-CN"/>
              </w:rPr>
            </w:pPr>
            <w:r>
              <w:rPr>
                <w:rFonts w:hint="default" w:ascii="Times New Roman" w:hAnsi="Times New Roman" w:eastAsia="仿宋_GB2312" w:cs="Times New Roman"/>
                <w:b/>
                <w:bCs/>
                <w:color w:val="auto"/>
                <w:kern w:val="0"/>
                <w:sz w:val="21"/>
                <w:szCs w:val="21"/>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rPr>
            </w:pPr>
            <w:r>
              <w:rPr>
                <w:rFonts w:hint="default" w:ascii="Times New Roman" w:hAnsi="Times New Roman" w:eastAsia="仿宋_GB2312" w:cs="Times New Roman"/>
                <w:b/>
                <w:bCs/>
                <w:color w:val="auto"/>
                <w:kern w:val="0"/>
                <w:sz w:val="21"/>
                <w:szCs w:val="21"/>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rPr>
            </w:pPr>
            <w:r>
              <w:rPr>
                <w:rFonts w:hint="default" w:ascii="Times New Roman" w:hAnsi="Times New Roman" w:eastAsia="仿宋_GB2312" w:cs="Times New Roman"/>
                <w:b/>
                <w:bCs/>
                <w:color w:val="auto"/>
                <w:kern w:val="0"/>
                <w:sz w:val="21"/>
                <w:szCs w:val="21"/>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rPr>
            </w:pPr>
            <w:r>
              <w:rPr>
                <w:rFonts w:hint="default" w:ascii="Times New Roman" w:hAnsi="Times New Roman" w:eastAsia="仿宋_GB2312" w:cs="Times New Roman"/>
                <w:b/>
                <w:bCs/>
                <w:color w:val="auto"/>
                <w:kern w:val="0"/>
                <w:sz w:val="21"/>
                <w:szCs w:val="21"/>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rPr>
            </w:pPr>
            <w:r>
              <w:rPr>
                <w:rFonts w:hint="default" w:ascii="Times New Roman" w:hAnsi="Times New Roman" w:eastAsia="仿宋_GB2312" w:cs="Times New Roman"/>
                <w:b/>
                <w:bCs/>
                <w:color w:val="auto"/>
                <w:kern w:val="0"/>
                <w:sz w:val="21"/>
                <w:szCs w:val="21"/>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lang w:val="en-US" w:eastAsia="zh-CN"/>
              </w:rPr>
            </w:pPr>
            <w:r>
              <w:rPr>
                <w:rFonts w:hint="default" w:ascii="Times New Roman" w:hAnsi="Times New Roman" w:eastAsia="仿宋_GB2312" w:cs="Times New Roman"/>
                <w:b/>
                <w:bCs/>
                <w:color w:val="auto"/>
                <w:kern w:val="0"/>
                <w:sz w:val="22"/>
                <w:szCs w:val="22"/>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lang w:val="en-US" w:eastAsia="zh-CN"/>
              </w:rPr>
            </w:pPr>
            <w:r>
              <w:rPr>
                <w:rFonts w:hint="default" w:ascii="Times New Roman" w:hAnsi="Times New Roman" w:eastAsia="仿宋_GB2312" w:cs="Times New Roman"/>
                <w:b/>
                <w:bCs/>
                <w:color w:val="auto"/>
                <w:kern w:val="0"/>
                <w:sz w:val="22"/>
                <w:szCs w:val="22"/>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36"/>
                <w:szCs w:val="36"/>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36"/>
                <w:szCs w:val="36"/>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lang w:val="en-US" w:eastAsia="zh-CN"/>
              </w:rPr>
            </w:pPr>
            <w:r>
              <w:rPr>
                <w:rFonts w:hint="default" w:ascii="Times New Roman" w:hAnsi="Times New Roman" w:eastAsia="仿宋_GB2312" w:cs="Times New Roman"/>
                <w:b/>
                <w:bCs/>
                <w:color w:val="auto"/>
                <w:kern w:val="0"/>
                <w:sz w:val="22"/>
                <w:szCs w:val="22"/>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lang w:val="en-US" w:eastAsia="zh-CN"/>
              </w:rPr>
            </w:pPr>
            <w:r>
              <w:rPr>
                <w:rFonts w:hint="default" w:ascii="Times New Roman" w:hAnsi="Times New Roman" w:eastAsia="仿宋_GB2312" w:cs="Times New Roman"/>
                <w:b/>
                <w:bCs/>
                <w:color w:val="auto"/>
                <w:kern w:val="0"/>
                <w:sz w:val="22"/>
                <w:szCs w:val="22"/>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widowControl/>
        <w:spacing w:line="280" w:lineRule="exact"/>
        <w:jc w:val="left"/>
        <w:outlineLvl w:val="1"/>
        <w:rPr>
          <w:rFonts w:hint="default" w:ascii="Times New Roman" w:hAnsi="Times New Roman" w:eastAsia="仿宋_GB2312" w:cs="Times New Roman"/>
          <w:b/>
          <w:color w:val="auto"/>
          <w:kern w:val="0"/>
          <w:sz w:val="28"/>
          <w:szCs w:val="32"/>
          <w:highlight w:val="none"/>
        </w:rPr>
      </w:pPr>
    </w:p>
    <w:p>
      <w:pPr>
        <w:widowControl/>
        <w:spacing w:line="280" w:lineRule="exact"/>
        <w:jc w:val="left"/>
        <w:outlineLvl w:val="1"/>
        <w:rPr>
          <w:rFonts w:hint="default" w:ascii="Times New Roman" w:hAnsi="Times New Roman" w:eastAsia="仿宋_GB2312" w:cs="Times New Roman"/>
          <w:b/>
          <w:color w:val="auto"/>
          <w:kern w:val="0"/>
          <w:sz w:val="28"/>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28"/>
          <w:szCs w:val="32"/>
          <w:highlight w:val="none"/>
        </w:rPr>
        <w:t>备注：202</w:t>
      </w:r>
      <w:r>
        <w:rPr>
          <w:rFonts w:hint="default" w:ascii="Times New Roman" w:hAnsi="Times New Roman" w:eastAsia="仿宋_GB2312" w:cs="Times New Roman"/>
          <w:b/>
          <w:color w:val="auto"/>
          <w:kern w:val="0"/>
          <w:sz w:val="28"/>
          <w:szCs w:val="32"/>
          <w:highlight w:val="none"/>
          <w:lang w:val="en-US" w:eastAsia="zh-CN"/>
        </w:rPr>
        <w:t>5</w:t>
      </w:r>
      <w:r>
        <w:rPr>
          <w:rFonts w:hint="default" w:ascii="Times New Roman" w:hAnsi="Times New Roman" w:eastAsia="仿宋_GB2312" w:cs="Times New Roman"/>
          <w:b/>
          <w:color w:val="auto"/>
          <w:kern w:val="0"/>
          <w:sz w:val="28"/>
          <w:szCs w:val="32"/>
          <w:highlight w:val="none"/>
        </w:rPr>
        <w:t>年本单位无上年结转结余情况，此表为空表。</w:t>
      </w: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eastAsia="仿宋_GB2312" w:cs="Times New Roman"/>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一、关于焉耆回族自治县总工会2025年收支预算情况的总体说明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按照全口径预算的原则，焉耆回族自治县总工会2025年所有收入和支出均纳入单位预算管理。收支总预算94.67万元。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一般公共服务支出、社会保障和就业支出、卫生健康支出、住房保障支出。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二、关于焉耆回族自治县总工会2025年收入预算情况说明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焉耆回族自治县总工会收入预算94.67万元，其中：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一般公共预算94.67万元，占100%，比上年预算增加94.67万元，增长100%，主要原因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2025年从县委办分离新的预算单位无上年数。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r>
        <w:rPr>
          <w:rFonts w:hint="default" w:ascii="Times New Roman" w:hAnsi="Times New Roman" w:eastAsia="楷体_GB2312" w:cs="Times New Roman"/>
          <w:b/>
          <w:bCs/>
          <w:color w:val="auto"/>
          <w:kern w:val="0"/>
          <w:sz w:val="32"/>
          <w:szCs w:val="32"/>
          <w:highlight w:val="none"/>
          <w:lang w:val="en-US" w:eastAsia="zh-CN"/>
        </w:rPr>
        <w:t>三、关于焉耆回族自治县总工会2025年支出预算情况说明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焉耆回族自治县总工会</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年支出预算</w:t>
      </w:r>
      <w:r>
        <w:rPr>
          <w:rFonts w:hint="default" w:ascii="Times New Roman" w:hAnsi="Times New Roman" w:eastAsia="仿宋_GB2312" w:cs="Times New Roman"/>
          <w:color w:val="auto"/>
          <w:kern w:val="0"/>
          <w:sz w:val="32"/>
          <w:szCs w:val="32"/>
          <w:highlight w:val="none"/>
          <w:lang w:val="en-US" w:eastAsia="zh-CN"/>
        </w:rPr>
        <w:t>94.67</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94.67</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2025年从县委办分离新的预算单位无上年数。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0 %，</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2025年</w:t>
      </w:r>
      <w:r>
        <w:rPr>
          <w:rFonts w:hint="eastAsia" w:eastAsia="仿宋_GB2312" w:cs="Times New Roman"/>
          <w:color w:val="auto"/>
          <w:kern w:val="0"/>
          <w:sz w:val="32"/>
          <w:szCs w:val="32"/>
          <w:highlight w:val="none"/>
          <w:lang w:val="en-US" w:eastAsia="zh-CN"/>
        </w:rPr>
        <w:t>没有项目预算支出。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四、关于焉耆回族自治县总工会2025年财政拨款收支预算情况的总体说明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2025年财政拨款收支总预算94.67万元。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收入预算包括：一般公共预算拨款94.67万元。</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一般公共服务支出67.22万元，主要用于</w:t>
      </w:r>
      <w:r>
        <w:rPr>
          <w:rFonts w:hint="default" w:ascii="Times New Roman" w:hAnsi="Times New Roman" w:eastAsia="仿宋_GB2312" w:cs="Times New Roman"/>
          <w:color w:val="000000"/>
          <w:kern w:val="0"/>
          <w:sz w:val="31"/>
          <w:szCs w:val="31"/>
          <w:lang w:val="en-US" w:eastAsia="zh-CN" w:bidi="ar"/>
        </w:rPr>
        <w:t>人员经费和日常公用经费支出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社会保障和就业支出15.63万元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主要用于事业单位退休人员、在职基本养老、职业年金缴费。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卫生健康支出5.</w:t>
      </w:r>
      <w:r>
        <w:rPr>
          <w:rFonts w:hint="eastAsia" w:eastAsia="仿宋_GB2312" w:cs="Times New Roman"/>
          <w:color w:val="auto"/>
          <w:kern w:val="0"/>
          <w:sz w:val="32"/>
          <w:szCs w:val="32"/>
          <w:highlight w:val="none"/>
          <w:lang w:val="en-US" w:eastAsia="zh-CN"/>
        </w:rPr>
        <w:t>09</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主要用于事业单位在职退休人员医疗支出。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住房保障支出6.73万元，主要用于事业单位在职人员的住房公积金支出。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五、关于焉耆回族自治县总工会2025年一般公共预算当年拨款情况说明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焉耆回族自治县总工会2025年一般公共预算拨款合计94.67万元,其中：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基本支出94.67万元，比上年预算增加94.67万元，增加100%，主要原因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2025年从县委办分离新的预算单位无上年数。</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项目支出0万元，比上年预算增加0万元，增长0%，主要原因是：</w:t>
      </w:r>
      <w:r>
        <w:rPr>
          <w:rFonts w:hint="default" w:ascii="Times New Roman" w:hAnsi="Times New Roman" w:eastAsia="仿宋_GB2312" w:cs="Times New Roman"/>
          <w:color w:val="000000"/>
          <w:kern w:val="0"/>
          <w:sz w:val="31"/>
          <w:szCs w:val="31"/>
          <w:lang w:val="en-US" w:eastAsia="zh-CN" w:bidi="ar"/>
        </w:rPr>
        <w:t>未安排项目预算。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1.一般公共服务支出（类）67.22万元，占</w:t>
      </w:r>
      <w:r>
        <w:rPr>
          <w:rFonts w:hint="eastAsia" w:eastAsia="仿宋_GB2312" w:cs="Times New Roman"/>
          <w:color w:val="auto"/>
          <w:sz w:val="32"/>
          <w:szCs w:val="32"/>
          <w:highlight w:val="none"/>
          <w:lang w:val="en-US" w:eastAsia="zh-CN"/>
        </w:rPr>
        <w:t>71.00</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2.社会保障和就业支出（类）15.63万元，占16.51%。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3.卫生健康支出（类）5.</w:t>
      </w:r>
      <w:r>
        <w:rPr>
          <w:rFonts w:hint="eastAsia" w:eastAsia="仿宋_GB2312" w:cs="Times New Roman"/>
          <w:color w:val="auto"/>
          <w:sz w:val="32"/>
          <w:szCs w:val="32"/>
          <w:highlight w:val="none"/>
          <w:lang w:val="en-US" w:eastAsia="zh-CN"/>
        </w:rPr>
        <w:t>09</w:t>
      </w:r>
      <w:r>
        <w:rPr>
          <w:rFonts w:hint="default" w:ascii="Times New Roman" w:hAnsi="Times New Roman" w:eastAsia="仿宋_GB2312" w:cs="Times New Roman"/>
          <w:color w:val="auto"/>
          <w:sz w:val="32"/>
          <w:szCs w:val="32"/>
          <w:highlight w:val="none"/>
          <w:lang w:val="en-US" w:eastAsia="zh-CN"/>
        </w:rPr>
        <w:t>万元，占5.38%。</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4.住房保障支出（类）6.73万元，占7.1</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1.一般公共服务支出（类）群众团体事务（款）行政运行</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2025年预算数为45.72万元，比上年预算增加45.72万元,增长100%,主要原因是：2025年从县委办分离新的预算单位无上年数。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2.一般公共服务支出（类）群众团体事务（款）事业运行</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2025年预算数为21.5万元，比上年预算增加21.5万元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增长100%,主要原因是：2025年从县委办分离新的预算单位无上年数。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3.社会保障和就业支出（类）行政事业单位养老支出（款）行政单位离退休</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2025年预算数为1.82万元，比上年预算增加1.82万元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增长100%,主要原因是：2025年从县委办分离新的预算单位无上年数。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4.社会保障和就业支出（类）行政事业单位养老支出（款）事业单位离退休</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2025年预算数为0.35万元，比上年预算增加0.35万元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增长100%,主要原因是：2025年从县委办分离新的预算单位无上年数。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5.社会保障和就业支出（类）行政事业单位养老支出（款）机关事业单位基本养老保险缴费支出</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2025年预算数为8.97万元，比上年预算增加8.97万元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增长100%,主要原因是：2025年从县委办分离新的预算单位无上年数。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6.社会保障和就业支出（类）行政事业单位养老支出（款）机关事业单位职业年金缴费支出</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2025年预算数为4.49万元，比上年预算增加4.49万元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增长100%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主要原因是：2025年从县委办分离新的预算单位无上年数。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7.卫生健康支出（类）行政事业单位医疗（款）行政单位医疗</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2025年预算数为2.56万元，比上年预算增加2.56万元,增长100%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主要原因是：2025年从县委办分离新的预算单位无上年数。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8.卫生健康支出（类）行政事业单位医疗（款）事业单位医疗</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2025年预算数为1.56万元，比上年预算增加1.56万元,增长100%,主要原因是：2025年从县委办分离新的预算单位无上年数。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9.卫生健康支出（类）行政事业单位医疗（款）公务员医疗补助</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2025年预算数为0.97万元，比上年预算增加0.97万元,增长100%,主要原因是：2025年从县委办分离新的预算单位无上年数。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10.住房保障支出（类）住房改革支出（款）住房公积金</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2025年预算数为6.73万元，比上年预算增加6.73万元,增长100%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主要原因是：2025年从县委办分离新的预算单位无上年数。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六、关于焉耆回族自治县总工会2025年一般公共预算基本支出情况说明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焉耆回族自治县总工会2025年一般公共预算基本支出94.67万元，其中：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人员经费87.77万元，主要包括:基本工资、津贴补贴、机关事业单位基本养老保险缴费、职业年金缴费、职工基本医疗保险缴费、其他社会保障缴费、住房公积金、退休费。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公用经费6.9</w:t>
      </w:r>
      <w:r>
        <w:rPr>
          <w:rFonts w:hint="eastAsia" w:eastAsia="仿宋_GB2312" w:cs="Times New Roman"/>
          <w:color w:val="auto"/>
          <w:spacing w:val="-6"/>
          <w:kern w:val="0"/>
          <w:sz w:val="32"/>
          <w:szCs w:val="32"/>
          <w:highlight w:val="none"/>
          <w:lang w:val="en-US" w:eastAsia="zh-CN"/>
        </w:rPr>
        <w:t>0</w:t>
      </w:r>
      <w:r>
        <w:rPr>
          <w:rFonts w:hint="default" w:ascii="Times New Roman" w:hAnsi="Times New Roman" w:eastAsia="仿宋_GB2312" w:cs="Times New Roman"/>
          <w:color w:val="auto"/>
          <w:spacing w:val="-6"/>
          <w:kern w:val="0"/>
          <w:sz w:val="32"/>
          <w:szCs w:val="32"/>
          <w:highlight w:val="none"/>
          <w:lang w:val="en-US" w:eastAsia="zh-CN"/>
        </w:rPr>
        <w:t>万元，主要包括:办公费、印刷费、水费、电费、邮电费、取暖费、工会经费、福利费、公务用车运行维护费。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七、关于焉耆回族自治县总工会2025年一般公共预算项目支出情况说明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焉耆回族自治县总工会2025年没有使用一般公共预算项目支出，一般公共预算项目支出情况表为空表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八、关于焉耆回族自治县总工会2025年政府性基金预算支出情况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焉耆回族自治县总工会2025年没有使用政府性基金预算拨款安排的支出，政府性基金预算支出情况表为空表。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九、关于焉耆回族自治县总工会2025年国有资本经营预算拨款情况说明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焉耆回族自治县总工会2025年没有使用国有资本经营预算拨款安排的支出，国有资本经营预算支出情况表为空表。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十、关于焉耆回族自治县总工会2025年财政拨款“三公”经费预算情况说明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焉耆回族自治县总工会2025年财政拨款“三公”经费数为1.5</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万元，其中：因公出国（境）费0万元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公务用车购置费0万元,公务用车运行费1.5万元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2025年财政拨款“三公”经费比上年增加1.5</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万元，增长100%,其中：因公出国（境）费增加0万元，增长0%,主要原因是：未安排预算。公务用车购置费增加0万元，增长0%,主要原因是：未安排预算。公务用车运行费增加1.5</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万元，增长100%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主要原因是：2025年从县委办分离新的预算单位无上年数。公务接待费增加0万元，增长0%,主要原因是：未安排预算。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、关于焉耆回族自治县总工会</w:t>
      </w:r>
      <w:r>
        <w:rPr>
          <w:rFonts w:hint="default" w:ascii="Times New Roman" w:hAnsi="Times New Roman" w:eastAsia="楷体_GB2312" w:cs="Times New Roman"/>
          <w:b/>
          <w:bCs/>
          <w:color w:val="auto"/>
          <w:kern w:val="0"/>
          <w:sz w:val="32"/>
          <w:szCs w:val="32"/>
          <w:highlight w:val="none"/>
          <w:lang w:val="en-US" w:eastAsia="zh-CN"/>
        </w:rPr>
        <w:t>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焉耆回族自治县总工会2025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eastAsia="zh-Hans"/>
        </w:rPr>
        <w:t>十</w:t>
      </w:r>
      <w:r>
        <w:rPr>
          <w:rFonts w:hint="default" w:ascii="Times New Roman" w:hAnsi="Times New Roman" w:eastAsia="仿宋_GB2312" w:cs="Times New Roman"/>
          <w:b/>
          <w:color w:val="auto"/>
          <w:kern w:val="0"/>
          <w:sz w:val="32"/>
          <w:szCs w:val="32"/>
          <w:highlight w:val="none"/>
          <w:lang w:val="en-US" w:eastAsia="zh-CN"/>
        </w:rPr>
        <w:t>二、其他重要事项的情况说明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焉耆回族自治县总工会2025年的机关运行经费财政拨款预算6.9</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万元，比上年预算增加6.9</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万元，增长100%。主要原因是：2025年从县委办分离新的预算单位。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2025年，焉耆回族自治县总工会政府采购预算3.03万元，其中：政府采购货物预算1.53万元，政府采购工程预算0万元，政府采购服务预算1.5</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2025年，焉耆回族自治县总工会面向中小企业预留政府采购项目预算金额3.03万元，小微企业预留政府采购项目预算金额3.03元。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截至2024年底，焉耆回族自治县总工会及下属各预算单位占用使用国有资产总体情况为：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1.房屋0平方米，价值0万元。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2.车辆0辆，价值0万元。其中：一般公务用车0辆，价值0万元，执法执勤用车0辆，价值0万元，其他用车0辆，价值0万元，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3.办公家具价值0.70万元。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4.其他资产价值1.45万元。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本</w:t>
      </w:r>
      <w:r>
        <w:rPr>
          <w:rFonts w:hint="default" w:ascii="Times New Roman" w:hAnsi="Times New Roman" w:eastAsia="仿宋_GB2312" w:cs="Times New Roman"/>
          <w:color w:val="auto"/>
          <w:kern w:val="0"/>
          <w:sz w:val="32"/>
          <w:szCs w:val="32"/>
          <w:highlight w:val="none"/>
          <w:lang w:val="en-US" w:eastAsia="zh-CN"/>
        </w:rPr>
        <w:t>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整体预算绩效目标1个，涉及预算金额94.67万元；当年预算安排项目共0个，其中:</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涉及预算金额0万元；</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涉及预算金额</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r>
        <w:rPr>
          <w:rFonts w:hint="default" w:ascii="Times New Roman" w:hAnsi="Times New Roman" w:eastAsia="仿宋_GB2312" w:cs="Times New Roman"/>
          <w:color w:val="auto"/>
          <w:kern w:val="0"/>
          <w:sz w:val="32"/>
          <w:szCs w:val="32"/>
          <w:highlight w:val="none"/>
          <w:lang w:val="en-US" w:eastAsia="zh-CN"/>
        </w:rPr>
        <w:t>（按项目分别填报）</w:t>
      </w:r>
      <w:r>
        <w:rPr>
          <w:rFonts w:hint="default" w:ascii="Times New Roman" w:hAnsi="Times New Roman" w:eastAsia="仿宋_GB2312" w:cs="Times New Roman"/>
          <w:kern w:val="0"/>
          <w:sz w:val="32"/>
          <w:szCs w:val="32"/>
          <w:highlight w:val="none"/>
        </w:rPr>
        <w:t>：</w:t>
      </w:r>
    </w:p>
    <w:tbl>
      <w:tblPr>
        <w:tblStyle w:val="9"/>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焉耆回族自治县总工会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eastAsia="zh-CN"/>
              </w:rPr>
              <w:t>巴</w:t>
            </w:r>
            <w:r>
              <w:rPr>
                <w:rFonts w:hint="default" w:ascii="Times New Roman" w:hAnsi="Times New Roman" w:cs="Times New Roman"/>
                <w:i w:val="0"/>
                <w:iCs w:val="0"/>
                <w:color w:val="000000"/>
                <w:sz w:val="20"/>
                <w:szCs w:val="20"/>
                <w:highlight w:val="none"/>
                <w:u w:val="none"/>
                <w:lang w:val="en-US" w:eastAsia="zh-CN"/>
              </w:rPr>
              <w:t>·巴音克西克</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18935748208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5"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Times New Roman" w:hAnsi="Times New Roman" w:eastAsia="宋体" w:cs="Times New Roman"/>
                <w:i w:val="0"/>
                <w:iCs w:val="0"/>
                <w:color w:val="000000"/>
                <w:sz w:val="20"/>
                <w:szCs w:val="20"/>
                <w:highlight w:val="none"/>
                <w:u w:val="none"/>
                <w:lang w:eastAsia="zh-CN"/>
              </w:rPr>
            </w:pPr>
            <w:r>
              <w:rPr>
                <w:rFonts w:hint="default" w:ascii="Times New Roman" w:hAnsi="Times New Roman" w:eastAsia="宋体" w:cs="Times New Roman"/>
                <w:i w:val="0"/>
                <w:iCs w:val="0"/>
                <w:color w:val="000000"/>
                <w:sz w:val="20"/>
                <w:szCs w:val="20"/>
                <w:highlight w:val="none"/>
                <w:u w:val="none"/>
              </w:rPr>
              <w:t>维护职工安全生产权益，推动“安康杯 ”竞赛进企业，加大预防职业病和安全生产宣传力度、推进职工医疗互助工作、建设“司机之家 ”2家、工会驿站建设2家；将思想引领融入文化艺术、体育活动，以职工为本打造健康文明、昂扬向上、全员参与的职工文体活动。广泛开展职工群众喜闻乐见的各类“工会杯”文体活动5场。帮扶中心赋能增效，持续持续打造三级职工服务阵地体系，进一步完善“普惠性+特殊性”服务工作格局，鼓励企业积极开展提升企业职工生活品质塑造幸福生活环境建设工作，创建职工幸福企业，对符合条件的企业做好选树和推荐工作，打造2家县级职工幸福企业。运用“工会+法院+人社+信访”协调联动机制，依托工会“枫桥经验”职工法律服务站开展法律宣传和法律服务工作；重点打造、树立典型“枫桥经验”职工法律服务示范点2家</w:t>
            </w:r>
            <w:r>
              <w:rPr>
                <w:rFonts w:hint="eastAsia" w:cs="Times New Roman"/>
                <w:i w:val="0"/>
                <w:iCs w:val="0"/>
                <w:color w:val="000000"/>
                <w:sz w:val="20"/>
                <w:szCs w:val="20"/>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94.67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举办文体活动</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≥5场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2025年度工作计划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工会驿站建设</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≥2家</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2025年度工作计划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举办“安康杯 ”竞赛</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2025年度工作计划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职工幸福企业</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≥2家</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2025年度工作计划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职工法律服务示范点</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≥2家</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2025年度工作计划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建设“司机之家”</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≥2家</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2025年度工作计划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r>
    </w:tbl>
    <w:p>
      <w:pPr>
        <w:pStyle w:val="2"/>
        <w:rPr>
          <w:rFonts w:hint="default" w:ascii="Times New Roman" w:hAnsi="Times New Roman" w:eastAsia="仿宋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本单位无其他</w:t>
      </w:r>
      <w:r>
        <w:rPr>
          <w:rFonts w:hint="eastAsia" w:eastAsia="仿宋_GB2312" w:cs="Times New Roman"/>
          <w:kern w:val="0"/>
          <w:sz w:val="32"/>
          <w:szCs w:val="32"/>
          <w:highlight w:val="none"/>
          <w:lang w:val="en-US" w:eastAsia="zh-CN"/>
        </w:rPr>
        <w:t>需</w:t>
      </w:r>
      <w:r>
        <w:rPr>
          <w:rFonts w:hint="default" w:ascii="Times New Roman" w:hAnsi="Times New Roman" w:eastAsia="仿宋_GB2312" w:cs="Times New Roman"/>
          <w:kern w:val="0"/>
          <w:sz w:val="32"/>
          <w:szCs w:val="32"/>
          <w:highlight w:val="none"/>
          <w:lang w:val="en-US" w:eastAsia="zh-CN"/>
        </w:rPr>
        <w:t>说明的事项</w:t>
      </w:r>
      <w:r>
        <w:rPr>
          <w:rFonts w:hint="eastAsia" w:eastAsia="仿宋_GB2312" w:cs="Times New Roman"/>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2240" w:firstLineChars="700"/>
        <w:jc w:val="left"/>
        <w:textAlignment w:val="auto"/>
        <w:outlineLvl w:val="9"/>
        <w:rPr>
          <w:rFonts w:hint="default" w:ascii="Times New Roman" w:hAnsi="Times New Roman" w:eastAsia="黑体"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2240" w:firstLineChars="700"/>
        <w:jc w:val="left"/>
        <w:textAlignment w:val="auto"/>
        <w:outlineLvl w:val="9"/>
        <w:rPr>
          <w:rFonts w:hint="default" w:ascii="Times New Roman" w:hAnsi="Times New Roman" w:eastAsia="黑体"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2240" w:firstLineChars="700"/>
        <w:jc w:val="left"/>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焉耆回族自治县总工会</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rFonts w:hint="default" w:ascii="Times New Roman" w:hAnsi="Times New Roman" w:cs="Times New Roman"/>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00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FMc/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MgRVCeG/40lPx7Il6W2Z8+UsVlj/GA8444&#10;zGKHFn3+ZxliGD29PntqhiQ0J5fr1Xpdst2az24bxilePo9I6asBL3JQS+SmjV6qyz2lqfRWkm8L&#10;sLfOcV5VLrxKMGbOFJnxxDFHaTgOM/EjNFeWizDNAUW9t3znvaJ0UMiNZ578NNIDL62DvpYwR1J0&#10;gL/+lc/13A8+laLnQapl4HcjhfsWuE955m4B3oLjLVBB84e1TFKcI9pTN/LKmih+OScWOurPKibq&#10;szgehtHBeXDztP25H6teHuv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AFhTHP5gEAAPQD&#10;AAAOAAAAAAAAAAEAIAAAAB8BAABkcnMvZTJvRG9jLnhtbFBLBQYAAAAABgAGAFkBAAB3BQ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00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D3SX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U8uVFEF5bvjTUPLviXhZZX/6SBWXPcYDzjvi&#10;MIsdWvT5n2WIYfT0+uypGZLQnFyuV+t1yXZrPrttGKd4+Twipa8GvMhBLZGbNnqpLveUptJbSb4t&#10;wN46x3lVufAqwZg5U2TGE8ccpeE4zMSP0FxZLsI0BxT13vKd94rSQSE3nnny00gPvLQO+lrCHEnR&#10;Af76Vz7Xcz/4VIqeB6mWgd+NFO5b4D7lmbsFeAuOt0AFzR/WMklxjmhP3cgra6L45ZxY6Kg/q5io&#10;z+J4GEYH58HN0/bnfqx6eaz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Diw90l5gEAAPQD&#10;AAAOAAAAAAAAAAEAIAAAAB8BAABkcnMvZTJvRG9jLnhtbFBLBQYAAAAABgAGAFkBAAB3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49635"/>
    <w:multiLevelType w:val="singleLevel"/>
    <w:tmpl w:val="1C24963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87167F"/>
    <w:rsid w:val="010573B0"/>
    <w:rsid w:val="02C27015"/>
    <w:rsid w:val="02E57CFF"/>
    <w:rsid w:val="03731D6C"/>
    <w:rsid w:val="03D268BF"/>
    <w:rsid w:val="041B0A5C"/>
    <w:rsid w:val="041E75B7"/>
    <w:rsid w:val="04362CD9"/>
    <w:rsid w:val="046D2074"/>
    <w:rsid w:val="059B45DC"/>
    <w:rsid w:val="06131C64"/>
    <w:rsid w:val="061D13BF"/>
    <w:rsid w:val="06315CE1"/>
    <w:rsid w:val="06465A0B"/>
    <w:rsid w:val="06A775E6"/>
    <w:rsid w:val="07D77390"/>
    <w:rsid w:val="0A49241D"/>
    <w:rsid w:val="0A965761"/>
    <w:rsid w:val="0AD102A0"/>
    <w:rsid w:val="0B49223F"/>
    <w:rsid w:val="0B4E4878"/>
    <w:rsid w:val="0BE03D70"/>
    <w:rsid w:val="0C4F344D"/>
    <w:rsid w:val="0CB63A68"/>
    <w:rsid w:val="0E36510C"/>
    <w:rsid w:val="0E695E4B"/>
    <w:rsid w:val="0E7614B4"/>
    <w:rsid w:val="0FE64F43"/>
    <w:rsid w:val="100B29F3"/>
    <w:rsid w:val="1167098F"/>
    <w:rsid w:val="1260655B"/>
    <w:rsid w:val="129331CB"/>
    <w:rsid w:val="129466F9"/>
    <w:rsid w:val="12AC6E4B"/>
    <w:rsid w:val="12E06AC4"/>
    <w:rsid w:val="13AC7923"/>
    <w:rsid w:val="13F5383A"/>
    <w:rsid w:val="142C3649"/>
    <w:rsid w:val="14695041"/>
    <w:rsid w:val="14A34EFD"/>
    <w:rsid w:val="14F25188"/>
    <w:rsid w:val="14F25809"/>
    <w:rsid w:val="161E4D4A"/>
    <w:rsid w:val="16376381"/>
    <w:rsid w:val="16A13BD9"/>
    <w:rsid w:val="1741679D"/>
    <w:rsid w:val="174E030A"/>
    <w:rsid w:val="178A77B3"/>
    <w:rsid w:val="17D04897"/>
    <w:rsid w:val="17FA778D"/>
    <w:rsid w:val="1A90455D"/>
    <w:rsid w:val="1B4E6EAC"/>
    <w:rsid w:val="1B860A5A"/>
    <w:rsid w:val="1BCD3B37"/>
    <w:rsid w:val="1BF767BB"/>
    <w:rsid w:val="1C1E672A"/>
    <w:rsid w:val="1C5F19D6"/>
    <w:rsid w:val="1C7155D2"/>
    <w:rsid w:val="1CED5FC7"/>
    <w:rsid w:val="1D8C59E5"/>
    <w:rsid w:val="1EB2014C"/>
    <w:rsid w:val="1F932EB6"/>
    <w:rsid w:val="2069566B"/>
    <w:rsid w:val="20BD380C"/>
    <w:rsid w:val="20CD6BCA"/>
    <w:rsid w:val="21317CDB"/>
    <w:rsid w:val="2167154E"/>
    <w:rsid w:val="21823DD9"/>
    <w:rsid w:val="22653D84"/>
    <w:rsid w:val="22993768"/>
    <w:rsid w:val="22B06AE3"/>
    <w:rsid w:val="231F7017"/>
    <w:rsid w:val="235646E0"/>
    <w:rsid w:val="239C11B8"/>
    <w:rsid w:val="2447459E"/>
    <w:rsid w:val="249F2081"/>
    <w:rsid w:val="25851E63"/>
    <w:rsid w:val="259F377D"/>
    <w:rsid w:val="25E657BB"/>
    <w:rsid w:val="26B571B8"/>
    <w:rsid w:val="26E41323"/>
    <w:rsid w:val="273A72C8"/>
    <w:rsid w:val="2980656F"/>
    <w:rsid w:val="29F62372"/>
    <w:rsid w:val="2A166877"/>
    <w:rsid w:val="2AB47391"/>
    <w:rsid w:val="2C1B2EA7"/>
    <w:rsid w:val="2C5D0D8B"/>
    <w:rsid w:val="2CAB3FF3"/>
    <w:rsid w:val="2E7E6C7D"/>
    <w:rsid w:val="2EAE40F8"/>
    <w:rsid w:val="2EF6184A"/>
    <w:rsid w:val="2FE7023E"/>
    <w:rsid w:val="30972035"/>
    <w:rsid w:val="30B67D5E"/>
    <w:rsid w:val="31F02445"/>
    <w:rsid w:val="331015FA"/>
    <w:rsid w:val="337D73B8"/>
    <w:rsid w:val="347C1D60"/>
    <w:rsid w:val="35201D18"/>
    <w:rsid w:val="362D5A13"/>
    <w:rsid w:val="36695656"/>
    <w:rsid w:val="36C941C4"/>
    <w:rsid w:val="37237879"/>
    <w:rsid w:val="377262C6"/>
    <w:rsid w:val="37DC4AE5"/>
    <w:rsid w:val="383E4AAF"/>
    <w:rsid w:val="38973312"/>
    <w:rsid w:val="39237CE1"/>
    <w:rsid w:val="3A196325"/>
    <w:rsid w:val="3A934107"/>
    <w:rsid w:val="3D3E5B01"/>
    <w:rsid w:val="3D887B70"/>
    <w:rsid w:val="3DF546BC"/>
    <w:rsid w:val="3E2E115C"/>
    <w:rsid w:val="3EA6370A"/>
    <w:rsid w:val="3F1171C8"/>
    <w:rsid w:val="402C58C4"/>
    <w:rsid w:val="42094B92"/>
    <w:rsid w:val="423B6B71"/>
    <w:rsid w:val="42405AA9"/>
    <w:rsid w:val="42557D30"/>
    <w:rsid w:val="42C071D7"/>
    <w:rsid w:val="42C83488"/>
    <w:rsid w:val="44312FFD"/>
    <w:rsid w:val="447422D0"/>
    <w:rsid w:val="451C5E07"/>
    <w:rsid w:val="45B71DAF"/>
    <w:rsid w:val="45CB7D82"/>
    <w:rsid w:val="462C0008"/>
    <w:rsid w:val="47023B38"/>
    <w:rsid w:val="473C6DCC"/>
    <w:rsid w:val="475E0E59"/>
    <w:rsid w:val="485F3534"/>
    <w:rsid w:val="48DC1BE9"/>
    <w:rsid w:val="48EA13EE"/>
    <w:rsid w:val="48F50942"/>
    <w:rsid w:val="498D126B"/>
    <w:rsid w:val="49A40412"/>
    <w:rsid w:val="4A146718"/>
    <w:rsid w:val="4A431C09"/>
    <w:rsid w:val="4CE03EE0"/>
    <w:rsid w:val="4CE92603"/>
    <w:rsid w:val="4D7768D3"/>
    <w:rsid w:val="4D9F225A"/>
    <w:rsid w:val="4DFE0FFD"/>
    <w:rsid w:val="4E056090"/>
    <w:rsid w:val="4E413D7F"/>
    <w:rsid w:val="4F52422F"/>
    <w:rsid w:val="4F7A557B"/>
    <w:rsid w:val="50082A18"/>
    <w:rsid w:val="501C0FA3"/>
    <w:rsid w:val="503B02CA"/>
    <w:rsid w:val="507B5FCD"/>
    <w:rsid w:val="51AC28F1"/>
    <w:rsid w:val="53152102"/>
    <w:rsid w:val="536710A3"/>
    <w:rsid w:val="544E34B8"/>
    <w:rsid w:val="545B319F"/>
    <w:rsid w:val="55BF6A67"/>
    <w:rsid w:val="56C06770"/>
    <w:rsid w:val="571E4E70"/>
    <w:rsid w:val="579C4E0F"/>
    <w:rsid w:val="588C69A8"/>
    <w:rsid w:val="58D00F8B"/>
    <w:rsid w:val="58EF1A1D"/>
    <w:rsid w:val="58F86362"/>
    <w:rsid w:val="59611BE3"/>
    <w:rsid w:val="59920682"/>
    <w:rsid w:val="59A13066"/>
    <w:rsid w:val="5A81011F"/>
    <w:rsid w:val="5BCC05F5"/>
    <w:rsid w:val="5BEA1333"/>
    <w:rsid w:val="5CB31839"/>
    <w:rsid w:val="5CBF5523"/>
    <w:rsid w:val="5CF1381C"/>
    <w:rsid w:val="5CFA78EE"/>
    <w:rsid w:val="5D5977A1"/>
    <w:rsid w:val="5D940659"/>
    <w:rsid w:val="5D9D52C8"/>
    <w:rsid w:val="5E443194"/>
    <w:rsid w:val="5EEF250F"/>
    <w:rsid w:val="5F926F9A"/>
    <w:rsid w:val="60566929"/>
    <w:rsid w:val="60903BC5"/>
    <w:rsid w:val="632A0CBC"/>
    <w:rsid w:val="634C43CD"/>
    <w:rsid w:val="635C2D82"/>
    <w:rsid w:val="649762D3"/>
    <w:rsid w:val="656E2A54"/>
    <w:rsid w:val="659B647C"/>
    <w:rsid w:val="66415C04"/>
    <w:rsid w:val="66630A87"/>
    <w:rsid w:val="66631653"/>
    <w:rsid w:val="667C27AE"/>
    <w:rsid w:val="676E2974"/>
    <w:rsid w:val="68570E53"/>
    <w:rsid w:val="68736844"/>
    <w:rsid w:val="69D61D6B"/>
    <w:rsid w:val="69FD14B4"/>
    <w:rsid w:val="6BE6432B"/>
    <w:rsid w:val="6DF87191"/>
    <w:rsid w:val="6E8E3D63"/>
    <w:rsid w:val="6EDD18B4"/>
    <w:rsid w:val="6F677980"/>
    <w:rsid w:val="6F6B0466"/>
    <w:rsid w:val="6FA905E5"/>
    <w:rsid w:val="700367BC"/>
    <w:rsid w:val="7023779A"/>
    <w:rsid w:val="705A0A7D"/>
    <w:rsid w:val="70CC0C30"/>
    <w:rsid w:val="71006F71"/>
    <w:rsid w:val="72C67437"/>
    <w:rsid w:val="72C77804"/>
    <w:rsid w:val="73706F48"/>
    <w:rsid w:val="739D35C7"/>
    <w:rsid w:val="73E4175E"/>
    <w:rsid w:val="749428C4"/>
    <w:rsid w:val="758D2AD6"/>
    <w:rsid w:val="759603BF"/>
    <w:rsid w:val="75CB10F2"/>
    <w:rsid w:val="76C85DE2"/>
    <w:rsid w:val="76F5418C"/>
    <w:rsid w:val="770E6D86"/>
    <w:rsid w:val="773B6E63"/>
    <w:rsid w:val="797A52B0"/>
    <w:rsid w:val="799750BE"/>
    <w:rsid w:val="7B3A4DFB"/>
    <w:rsid w:val="7BFF2E8A"/>
    <w:rsid w:val="7C6428E8"/>
    <w:rsid w:val="7D1152C3"/>
    <w:rsid w:val="7D644B42"/>
    <w:rsid w:val="7E051F86"/>
    <w:rsid w:val="7E476434"/>
    <w:rsid w:val="7E9E2BA4"/>
    <w:rsid w:val="7F69411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97460-1ec0-4fd5-9a90-875535c43cd0}">
  <ds:schemaRefs/>
</ds:datastoreItem>
</file>

<file path=customXml/itemProps3.xml><?xml version="1.0" encoding="utf-8"?>
<ds:datastoreItem xmlns:ds="http://schemas.openxmlformats.org/officeDocument/2006/customXml" ds:itemID="{01207eba-4667-419b-9e07-54d117ec74ae}">
  <ds:schemaRefs/>
</ds:datastoreItem>
</file>

<file path=customXml/itemProps4.xml><?xml version="1.0" encoding="utf-8"?>
<ds:datastoreItem xmlns:ds="http://schemas.openxmlformats.org/officeDocument/2006/customXml" ds:itemID="{04d463ef-3b8c-4193-9c79-ee15439df091}">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2915</Words>
  <Characters>3308</Characters>
  <Lines>0</Lines>
  <Paragraphs>0</Paragraphs>
  <TotalTime>8</TotalTime>
  <ScaleCrop>false</ScaleCrop>
  <LinksUpToDate>false</LinksUpToDate>
  <CharactersWithSpaces>3679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2025-04-06T11:08:00Z</cp:lastPrinted>
  <dcterms:modified xsi:type="dcterms:W3CDTF">2025-04-27T10:55:13Z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eyJoZGlkIjoiMjYwNjEzMDUyMWNhOGQ4YWE1YzI5MDA5ZjlkMjMzNDcifQ==</vt:lpwstr>
  </property>
  <property fmtid="{D5CDD505-2E9C-101B-9397-08002B2CF9AE}" pid="4" name="ICV">
    <vt:lpwstr>47DDD253DB254A2584DDBCC53381A4E6_12</vt:lpwstr>
  </property>
</Properties>
</file>