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焉耆回族自治县市场监督管理局</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一、关于焉耆回族自治县市场监督管理局2025年收支预算情况的总体说明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二、关于焉耆回族自治县市场监督管理局2025年收入预算情况说明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三、关于焉耆回族自治县市场监督管理局2025年支出预算情况说明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四、关于焉耆回族自治县市场监督管理局2025年财政拨款收支预算情况的总体说明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五、关于焉耆回族自治县市场监督管理局2025年一般公共预算当年拨款情况说明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六、关于焉耆回族自治县市场监督管理局2025年一般公共预算基本支出情况说明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七、关于焉耆回族自治县市场监督管理局2025年一般公共预算项目支出情况说明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八、关于焉耆回族自治县市场监督管理局2025年政府性基金预算拨款情况说明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九、关于焉耆回族自治县市场监督管理局2025年国有资本经营预算拨款情况说明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十、关于焉耆回族自治县市场监督管理局2025年财政拨款“三公”经费预算情况说明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十一、关于焉耆回族自治县市场监督管理局2025年上年结转结余预算情况说明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cs="Times New Roman"/>
          <w:b/>
          <w:bCs w:val="0"/>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1.负责全县市场综合监督管理工作。贯彻落实市场监督管理有关法律、法规和规章，规范和维护市场秩序，营造诚实守信、公平竞争的市场环境。</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2.负责组织和指导全县市场监督管理综合执法工作，规范市场监督管理行政执法行为。</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3.负责全县宏观质量管理。制定并组织实施质量发展的制度措施。统筹全县质量基础设施建设与应用。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4.负责全县产品质量安全监督管理。负责产品质量监督抽查和风险监控工作，组织实施质量分级制度、质量安全追溯制度。负责工业产品生产许可管理。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5.负责全县特种设备安全监督管理。综合管理特种设备安全监察、监督工作，监督检查高耗能特种设备节能标准和锅炉产品环境保护标准的执行情况。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负责全县食品安全监督管理综合协调。统筹协调、指导全县食品安全工作。负责全县食品安全应急体系建设，组织指导较大及较大以上食品安全事件应急处置和调查处理工作。建立健全食品安全重要信息直报制度。承担食品安全委员会日常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7.负责全县药品（含中药、民族药，下同）、医疗器械和化妆品质量安全监督管理及上市后风险管理。贯彻落实国家鼓励药品、医疗器械和化妆品新技术新产品的管理与服务政策。依法承担药品、医疗器械和化妆品安全应急管理和投诉举报处置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县市场监督管理局单位无下属预算单位，下设10个处室，分别是：办公室、政策法规科、食品综合监管科（食品安全委员会办公室）、市场监管科、药品医疗器械与保健品和化妆品监督管理科、质量认证与标准计量监管科、特种设备监管科、行政审批与注册登记许可科、消费者权益保障科（消费者维权投诉举报中心、消费者协会、私营个体企业协会）、市场管理稽查大队。</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焉耆县市场监督管理局单位编制数69，实有人数128人，其中：在职63人，减少1人；退休65人，增加3人；离休0人，减加0人。</w:t>
      </w:r>
    </w:p>
    <w:p>
      <w:pPr>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40" w:lineRule="auto"/>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焉耆回族自治县市场监督管理局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                                  </w:t>
      </w:r>
    </w:p>
    <w:tbl>
      <w:tblPr>
        <w:tblStyle w:val="10"/>
        <w:tblW w:w="8831" w:type="dxa"/>
        <w:tblInd w:w="93" w:type="dxa"/>
        <w:tblLayout w:type="autofit"/>
        <w:tblCellMar>
          <w:top w:w="0" w:type="dxa"/>
          <w:left w:w="108" w:type="dxa"/>
          <w:bottom w:w="0" w:type="dxa"/>
          <w:right w:w="108" w:type="dxa"/>
        </w:tblCellMar>
      </w:tblPr>
      <w:tblGrid>
        <w:gridCol w:w="3165"/>
        <w:gridCol w:w="1103"/>
        <w:gridCol w:w="3016"/>
        <w:gridCol w:w="1547"/>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563"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30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5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1096.0</w:t>
            </w:r>
            <w:r>
              <w:rPr>
                <w:rFonts w:hint="eastAsia" w:eastAsia="仿宋_GB2312" w:cs="Times New Roman"/>
                <w:b w:val="0"/>
                <w:bCs w:val="0"/>
                <w:color w:val="auto"/>
                <w:kern w:val="0"/>
                <w:sz w:val="18"/>
                <w:szCs w:val="18"/>
                <w:highlight w:val="none"/>
                <w:lang w:val="en-US" w:eastAsia="zh-CN"/>
              </w:rPr>
              <w:t>1</w:t>
            </w: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769.12</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1096.0</w:t>
            </w:r>
            <w:r>
              <w:rPr>
                <w:rFonts w:hint="eastAsia" w:eastAsia="仿宋_GB2312" w:cs="Times New Roman"/>
                <w:b w:val="0"/>
                <w:bCs w:val="0"/>
                <w:color w:val="auto"/>
                <w:kern w:val="0"/>
                <w:sz w:val="18"/>
                <w:szCs w:val="18"/>
                <w:highlight w:val="none"/>
                <w:lang w:val="en-US" w:eastAsia="zh-CN"/>
              </w:rPr>
              <w:t>1</w:t>
            </w: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1087.4</w:t>
            </w:r>
            <w:r>
              <w:rPr>
                <w:rFonts w:hint="eastAsia" w:eastAsia="仿宋_GB2312" w:cs="Times New Roman"/>
                <w:b w:val="0"/>
                <w:bCs w:val="0"/>
                <w:color w:val="auto"/>
                <w:kern w:val="0"/>
                <w:sz w:val="18"/>
                <w:szCs w:val="18"/>
                <w:highlight w:val="none"/>
                <w:lang w:val="en-US" w:eastAsia="zh-CN"/>
              </w:rPr>
              <w:t>5</w:t>
            </w: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8.56</w:t>
            </w: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180.03</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66.90</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79.96</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5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16"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54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1096.0</w:t>
            </w:r>
            <w:r>
              <w:rPr>
                <w:rFonts w:hint="eastAsia" w:eastAsia="仿宋_GB2312" w:cs="Times New Roman"/>
                <w:b w:val="0"/>
                <w:bCs w:val="0"/>
                <w:color w:val="auto"/>
                <w:kern w:val="0"/>
                <w:sz w:val="20"/>
                <w:szCs w:val="20"/>
                <w:highlight w:val="none"/>
                <w:lang w:val="en-US" w:eastAsia="zh-CN"/>
              </w:rPr>
              <w:t>1</w:t>
            </w:r>
          </w:p>
        </w:tc>
        <w:tc>
          <w:tcPr>
            <w:tcW w:w="3016"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54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20"/>
                <w:szCs w:val="20"/>
                <w:highlight w:val="none"/>
                <w:lang w:val="en-US" w:eastAsia="zh-CN"/>
              </w:rPr>
              <w:t>1096.0</w:t>
            </w:r>
            <w:r>
              <w:rPr>
                <w:rFonts w:hint="eastAsia" w:eastAsia="仿宋_GB2312" w:cs="Times New Roman"/>
                <w:color w:val="auto"/>
                <w:kern w:val="0"/>
                <w:sz w:val="20"/>
                <w:szCs w:val="20"/>
                <w:highlight w:val="none"/>
                <w:lang w:val="en-US" w:eastAsia="zh-CN"/>
              </w:rPr>
              <w:t>1</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焉耆回族自治县市场监督管理局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单位：万元                                     </w:t>
      </w:r>
    </w:p>
    <w:tbl>
      <w:tblPr>
        <w:tblStyle w:val="10"/>
        <w:tblW w:w="11659" w:type="dxa"/>
        <w:tblInd w:w="-1495" w:type="dxa"/>
        <w:tblLayout w:type="fixed"/>
        <w:tblCellMar>
          <w:top w:w="0" w:type="dxa"/>
          <w:left w:w="108" w:type="dxa"/>
          <w:bottom w:w="0" w:type="dxa"/>
          <w:right w:w="108" w:type="dxa"/>
        </w:tblCellMar>
      </w:tblPr>
      <w:tblGrid>
        <w:gridCol w:w="559"/>
        <w:gridCol w:w="450"/>
        <w:gridCol w:w="735"/>
        <w:gridCol w:w="2040"/>
        <w:gridCol w:w="975"/>
        <w:gridCol w:w="930"/>
        <w:gridCol w:w="945"/>
        <w:gridCol w:w="705"/>
        <w:gridCol w:w="384"/>
        <w:gridCol w:w="680"/>
        <w:gridCol w:w="560"/>
        <w:gridCol w:w="746"/>
        <w:gridCol w:w="540"/>
        <w:gridCol w:w="345"/>
        <w:gridCol w:w="510"/>
        <w:gridCol w:w="555"/>
      </w:tblGrid>
      <w:tr>
        <w:tblPrEx>
          <w:tblCellMar>
            <w:top w:w="0" w:type="dxa"/>
            <w:left w:w="108" w:type="dxa"/>
            <w:bottom w:w="0" w:type="dxa"/>
            <w:right w:w="108" w:type="dxa"/>
          </w:tblCellMar>
        </w:tblPrEx>
        <w:trPr>
          <w:trHeight w:val="697" w:hRule="atLeast"/>
        </w:trPr>
        <w:tc>
          <w:tcPr>
            <w:tcW w:w="174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20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97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95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5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4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51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55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553" w:hRule="atLeast"/>
        </w:trPr>
        <w:tc>
          <w:tcPr>
            <w:tcW w:w="559"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5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73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204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7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3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94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70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38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56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74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54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4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51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55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00" w:hRule="atLeast"/>
        </w:trPr>
        <w:tc>
          <w:tcPr>
            <w:tcW w:w="559"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4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73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rPr>
            </w:pPr>
          </w:p>
        </w:tc>
        <w:tc>
          <w:tcPr>
            <w:tcW w:w="2040" w:type="dxa"/>
            <w:tcBorders>
              <w:top w:val="nil"/>
              <w:left w:val="nil"/>
              <w:bottom w:val="single" w:color="auto" w:sz="4" w:space="0"/>
              <w:right w:val="single" w:color="auto" w:sz="4" w:space="0"/>
            </w:tcBorders>
            <w:shd w:val="clear" w:color="auto" w:fill="auto"/>
            <w:noWrap w:val="0"/>
            <w:vAlign w:val="top"/>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auto"/>
                <w:kern w:val="0"/>
                <w:sz w:val="18"/>
                <w:szCs w:val="18"/>
                <w:u w:val="none"/>
                <w:lang w:val="en-US" w:eastAsia="zh-CN" w:bidi="ar"/>
              </w:rPr>
              <w:t>一般公共服务</w:t>
            </w:r>
            <w:r>
              <w:rPr>
                <w:rFonts w:hint="default" w:ascii="Times New Roman" w:hAnsi="Times New Roman" w:eastAsia="仿宋_GB2312" w:cs="Times New Roman"/>
                <w:i w:val="0"/>
                <w:color w:val="auto"/>
                <w:kern w:val="0"/>
                <w:sz w:val="18"/>
                <w:szCs w:val="18"/>
                <w:u w:val="none" w:color="auto"/>
                <w:lang w:val="en-US" w:eastAsia="zh-CN" w:bidi="ar"/>
              </w:rPr>
              <w:t>支出</w:t>
            </w:r>
          </w:p>
        </w:tc>
        <w:tc>
          <w:tcPr>
            <w:tcW w:w="97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769.12</w:t>
            </w:r>
          </w:p>
        </w:tc>
        <w:tc>
          <w:tcPr>
            <w:tcW w:w="93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769.12</w:t>
            </w:r>
          </w:p>
        </w:tc>
        <w:tc>
          <w:tcPr>
            <w:tcW w:w="94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760.56</w:t>
            </w:r>
          </w:p>
        </w:tc>
        <w:tc>
          <w:tcPr>
            <w:tcW w:w="70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8.56</w:t>
            </w:r>
          </w:p>
        </w:tc>
        <w:tc>
          <w:tcPr>
            <w:tcW w:w="384" w:type="dxa"/>
            <w:tcBorders>
              <w:top w:val="nil"/>
              <w:left w:val="nil"/>
              <w:bottom w:val="single" w:color="auto" w:sz="4" w:space="0"/>
              <w:right w:val="single" w:color="auto" w:sz="4" w:space="0"/>
            </w:tcBorders>
            <w:shd w:val="clear" w:color="000000" w:fill="FFFFFF"/>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shd w:val="clear" w:color="000000" w:fill="FFFFFF"/>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60" w:type="dxa"/>
            <w:tcBorders>
              <w:top w:val="nil"/>
              <w:left w:val="nil"/>
              <w:bottom w:val="single" w:color="auto" w:sz="4" w:space="0"/>
              <w:right w:val="single" w:color="auto" w:sz="4" w:space="0"/>
            </w:tcBorders>
            <w:shd w:val="clear" w:color="000000" w:fill="FFFFFF"/>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shd w:val="clear" w:color="000000" w:fill="FFFFFF"/>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shd w:val="clear" w:color="000000" w:fill="FFFFFF"/>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shd w:val="clear" w:color="000000" w:fill="FFFFFF"/>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shd w:val="clear" w:color="000000" w:fill="FFFFFF"/>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shd w:val="clear" w:color="000000" w:fill="FFFFFF"/>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90"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38</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4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市场监督管理事务</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769.12</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769.12</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760.56</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8.56</w:t>
            </w: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84"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38</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04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行政运行</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721.37</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721.37</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721.37</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50</w:t>
            </w:r>
          </w:p>
        </w:tc>
        <w:tc>
          <w:tcPr>
            <w:tcW w:w="204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事业运行</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39.19</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39.19</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39.19</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45"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12</w:t>
            </w:r>
          </w:p>
        </w:tc>
        <w:tc>
          <w:tcPr>
            <w:tcW w:w="2040" w:type="dxa"/>
            <w:tcBorders>
              <w:top w:val="nil"/>
              <w:left w:val="nil"/>
              <w:bottom w:val="single" w:color="auto" w:sz="4" w:space="0"/>
              <w:right w:val="single" w:color="auto" w:sz="4" w:space="0"/>
            </w:tcBorders>
            <w:noWrap w:val="0"/>
            <w:vAlign w:val="top"/>
          </w:tcPr>
          <w:p>
            <w:pPr>
              <w:ind w:firstLine="200" w:firstLineChars="100"/>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药品事务</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3.20</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3.20</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3.20</w:t>
            </w: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54"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99</w:t>
            </w:r>
          </w:p>
        </w:tc>
        <w:tc>
          <w:tcPr>
            <w:tcW w:w="204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其他市场监督管理事务</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5.36</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5.36</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5.36</w:t>
            </w: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60"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4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社会保障和就业</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180.03</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180.03</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180.03</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09"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4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行政事业单位养老</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178.88</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178.88</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178.88</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15"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04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18"/>
                <w:szCs w:val="18"/>
                <w:u w:val="none" w:color="auto"/>
                <w:lang w:val="en-US" w:eastAsia="zh-CN" w:bidi="ar"/>
              </w:rPr>
              <w:t>行政单位离</w:t>
            </w:r>
            <w:r>
              <w:rPr>
                <w:rFonts w:hint="default" w:ascii="Times New Roman" w:hAnsi="Times New Roman" w:eastAsia="仿宋_GB2312" w:cs="Times New Roman"/>
                <w:i w:val="0"/>
                <w:color w:val="000000"/>
                <w:kern w:val="0"/>
                <w:sz w:val="18"/>
                <w:szCs w:val="18"/>
                <w:u w:val="none"/>
                <w:lang w:val="en-US" w:eastAsia="zh-CN" w:bidi="ar"/>
              </w:rPr>
              <w:t>退休</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18.97</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18.97</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18.97</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204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机关事业单位基本养老保险缴费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106.61</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106.61</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106.61</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w:t>
            </w:r>
          </w:p>
        </w:tc>
        <w:tc>
          <w:tcPr>
            <w:tcW w:w="204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机关事业单位职业年金缴费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53.30</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53.30</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53.30</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60"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08</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4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抚恤</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1.15</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1.15</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1.15</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75"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99</w:t>
            </w:r>
          </w:p>
        </w:tc>
        <w:tc>
          <w:tcPr>
            <w:tcW w:w="204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其他优抚支出</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1.15</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1.15</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1.15</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15"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4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卫生健康</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66.90</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66.90</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66.90</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00"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11</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4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行政事业单位医疗</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66.90</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66.90</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66.90</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15"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p>
        </w:tc>
        <w:tc>
          <w:tcPr>
            <w:tcW w:w="204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行政单位医疗</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45.59</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45.59</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45.59</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00"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204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18"/>
                <w:szCs w:val="18"/>
                <w:u w:val="none"/>
                <w:lang w:val="en-US" w:eastAsia="zh-CN" w:bidi="ar"/>
              </w:rPr>
              <w:t>事业单位医疗</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3.9</w:t>
            </w:r>
            <w:r>
              <w:rPr>
                <w:rFonts w:hint="eastAsia" w:eastAsia="仿宋_GB2312" w:cs="Times New Roman"/>
                <w:color w:val="auto"/>
                <w:sz w:val="20"/>
                <w:szCs w:val="20"/>
                <w:highlight w:val="none"/>
                <w:lang w:val="en-US" w:eastAsia="zh-CN"/>
              </w:rPr>
              <w:t>7</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3.9</w:t>
            </w:r>
            <w:r>
              <w:rPr>
                <w:rFonts w:hint="eastAsia" w:eastAsia="仿宋_GB2312" w:cs="Times New Roman"/>
                <w:color w:val="auto"/>
                <w:sz w:val="20"/>
                <w:szCs w:val="20"/>
                <w:highlight w:val="none"/>
                <w:lang w:val="en-US" w:eastAsia="zh-CN"/>
              </w:rPr>
              <w:t>7</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3.9</w:t>
            </w:r>
            <w:r>
              <w:rPr>
                <w:rFonts w:hint="eastAsia" w:eastAsia="仿宋_GB2312" w:cs="Times New Roman"/>
                <w:color w:val="auto"/>
                <w:sz w:val="20"/>
                <w:szCs w:val="20"/>
                <w:highlight w:val="none"/>
                <w:lang w:val="en-US" w:eastAsia="zh-CN"/>
              </w:rPr>
              <w:t>7</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00"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w:t>
            </w:r>
          </w:p>
        </w:tc>
        <w:tc>
          <w:tcPr>
            <w:tcW w:w="2040"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18"/>
                <w:szCs w:val="18"/>
                <w:u w:val="none" w:color="auto"/>
                <w:lang w:val="en-US" w:eastAsia="zh-CN" w:bidi="ar"/>
              </w:rPr>
              <w:t>公务员</w:t>
            </w:r>
            <w:r>
              <w:rPr>
                <w:rFonts w:hint="default" w:ascii="Times New Roman" w:hAnsi="Times New Roman" w:eastAsia="仿宋_GB2312" w:cs="Times New Roman"/>
                <w:i w:val="0"/>
                <w:color w:val="000000"/>
                <w:kern w:val="0"/>
                <w:sz w:val="18"/>
                <w:szCs w:val="18"/>
                <w:u w:val="none"/>
                <w:lang w:val="en-US" w:eastAsia="zh-CN" w:bidi="ar"/>
              </w:rPr>
              <w:t>医疗补助</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17.34</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17.34</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17.34</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75"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住房保障</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79.96</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79.96</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79.96</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住房改革</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79.96</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79.96</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79.96</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20"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20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住房公积金</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79.96</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79.96</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79.96</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4"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60"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746"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5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val="0"/>
                <w:bCs w:val="0"/>
                <w:color w:val="auto"/>
                <w:sz w:val="20"/>
                <w:szCs w:val="20"/>
                <w:highlight w:val="none"/>
              </w:rPr>
              <w:t>合  计　</w:t>
            </w:r>
          </w:p>
        </w:tc>
        <w:tc>
          <w:tcPr>
            <w:tcW w:w="9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1096.0</w:t>
            </w:r>
            <w:r>
              <w:rPr>
                <w:rFonts w:hint="eastAsia" w:eastAsia="仿宋_GB2312" w:cs="Times New Roman"/>
                <w:color w:val="auto"/>
                <w:sz w:val="20"/>
                <w:szCs w:val="20"/>
                <w:highlight w:val="none"/>
                <w:lang w:val="en-US" w:eastAsia="zh-CN"/>
              </w:rPr>
              <w:t>1</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1096.0</w:t>
            </w:r>
            <w:r>
              <w:rPr>
                <w:rFonts w:hint="eastAsia" w:eastAsia="仿宋_GB2312" w:cs="Times New Roman"/>
                <w:color w:val="auto"/>
                <w:sz w:val="20"/>
                <w:szCs w:val="20"/>
                <w:highlight w:val="none"/>
                <w:lang w:val="en-US" w:eastAsia="zh-CN"/>
              </w:rPr>
              <w:t>1</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1087.4</w:t>
            </w:r>
            <w:r>
              <w:rPr>
                <w:rFonts w:hint="eastAsia" w:eastAsia="仿宋_GB2312" w:cs="Times New Roman"/>
                <w:color w:val="auto"/>
                <w:sz w:val="20"/>
                <w:szCs w:val="20"/>
                <w:highlight w:val="none"/>
                <w:lang w:val="en-US" w:eastAsia="zh-CN"/>
              </w:rPr>
              <w:t>5</w:t>
            </w:r>
          </w:p>
        </w:tc>
        <w:tc>
          <w:tcPr>
            <w:tcW w:w="7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8.56</w:t>
            </w:r>
          </w:p>
        </w:tc>
        <w:tc>
          <w:tcPr>
            <w:tcW w:w="3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1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焉耆回族自治县市场监督管理局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单位：万元                                           </w:t>
      </w:r>
    </w:p>
    <w:tbl>
      <w:tblPr>
        <w:tblStyle w:val="10"/>
        <w:tblW w:w="9937" w:type="dxa"/>
        <w:tblInd w:w="-240" w:type="dxa"/>
        <w:tblLayout w:type="autofit"/>
        <w:tblCellMar>
          <w:top w:w="0" w:type="dxa"/>
          <w:left w:w="108" w:type="dxa"/>
          <w:bottom w:w="0" w:type="dxa"/>
          <w:right w:w="108" w:type="dxa"/>
        </w:tblCellMar>
      </w:tblPr>
      <w:tblGrid>
        <w:gridCol w:w="717"/>
        <w:gridCol w:w="642"/>
        <w:gridCol w:w="733"/>
        <w:gridCol w:w="3907"/>
        <w:gridCol w:w="1427"/>
        <w:gridCol w:w="1418"/>
        <w:gridCol w:w="1093"/>
      </w:tblGrid>
      <w:tr>
        <w:tblPrEx>
          <w:tblCellMar>
            <w:top w:w="0" w:type="dxa"/>
            <w:left w:w="108" w:type="dxa"/>
            <w:bottom w:w="0" w:type="dxa"/>
            <w:right w:w="108" w:type="dxa"/>
          </w:tblCellMar>
        </w:tblPrEx>
        <w:trPr>
          <w:trHeight w:val="328" w:hRule="atLeast"/>
        </w:trPr>
        <w:tc>
          <w:tcPr>
            <w:tcW w:w="599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3938"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90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42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41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09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7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6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7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90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42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41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9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907" w:type="dxa"/>
            <w:tcBorders>
              <w:top w:val="nil"/>
              <w:left w:val="nil"/>
              <w:bottom w:val="single" w:color="auto" w:sz="4" w:space="0"/>
              <w:right w:val="single" w:color="auto" w:sz="4" w:space="0"/>
            </w:tcBorders>
            <w:noWrap w:val="0"/>
            <w:vAlign w:val="top"/>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auto"/>
                <w:kern w:val="0"/>
                <w:sz w:val="18"/>
                <w:szCs w:val="18"/>
                <w:u w:val="none"/>
                <w:lang w:val="en-US" w:eastAsia="zh-CN" w:bidi="ar"/>
              </w:rPr>
              <w:t>一般公共服务</w:t>
            </w:r>
            <w:r>
              <w:rPr>
                <w:rFonts w:hint="default" w:ascii="Times New Roman" w:hAnsi="Times New Roman" w:eastAsia="仿宋_GB2312" w:cs="Times New Roman"/>
                <w:i w:val="0"/>
                <w:color w:val="auto"/>
                <w:kern w:val="0"/>
                <w:sz w:val="18"/>
                <w:szCs w:val="18"/>
                <w:u w:val="none" w:color="auto"/>
                <w:lang w:val="en-US" w:eastAsia="zh-CN" w:bidi="ar"/>
              </w:rPr>
              <w:t>支出</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769.12</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769.12</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w:t>
            </w: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907" w:type="dxa"/>
            <w:tcBorders>
              <w:top w:val="nil"/>
              <w:left w:val="nil"/>
              <w:bottom w:val="single" w:color="auto" w:sz="4" w:space="0"/>
              <w:right w:val="single" w:color="auto" w:sz="4" w:space="0"/>
            </w:tcBorders>
            <w:noWrap w:val="0"/>
            <w:vAlign w:val="top"/>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市场监督管理事务</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769.12</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769.12</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w:t>
            </w: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3907" w:type="dxa"/>
            <w:tcBorders>
              <w:top w:val="nil"/>
              <w:left w:val="nil"/>
              <w:bottom w:val="single" w:color="auto" w:sz="4" w:space="0"/>
              <w:right w:val="single" w:color="auto" w:sz="4" w:space="0"/>
            </w:tcBorders>
            <w:noWrap w:val="0"/>
            <w:vAlign w:val="top"/>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r>
              <w:rPr>
                <w:rFonts w:hint="default" w:ascii="Times New Roman" w:hAnsi="Times New Roman" w:eastAsia="仿宋_GB2312" w:cs="Times New Roman"/>
                <w:i w:val="0"/>
                <w:color w:val="000000"/>
                <w:kern w:val="0"/>
                <w:sz w:val="18"/>
                <w:szCs w:val="18"/>
                <w:u w:val="none"/>
                <w:lang w:val="en-US" w:eastAsia="zh-CN" w:bidi="ar"/>
              </w:rPr>
              <w:t>行政运行</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721.37</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721.37</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w:t>
            </w: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50</w:t>
            </w:r>
          </w:p>
        </w:tc>
        <w:tc>
          <w:tcPr>
            <w:tcW w:w="3907" w:type="dxa"/>
            <w:tcBorders>
              <w:top w:val="nil"/>
              <w:left w:val="nil"/>
              <w:bottom w:val="single" w:color="auto" w:sz="4" w:space="0"/>
              <w:right w:val="single" w:color="auto" w:sz="4" w:space="0"/>
            </w:tcBorders>
            <w:noWrap w:val="0"/>
            <w:vAlign w:val="top"/>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r>
              <w:rPr>
                <w:rFonts w:hint="default" w:ascii="Times New Roman" w:hAnsi="Times New Roman" w:eastAsia="仿宋_GB2312" w:cs="Times New Roman"/>
                <w:i w:val="0"/>
                <w:color w:val="000000"/>
                <w:kern w:val="0"/>
                <w:sz w:val="18"/>
                <w:szCs w:val="18"/>
                <w:u w:val="none"/>
                <w:lang w:val="en-US" w:eastAsia="zh-CN" w:bidi="ar"/>
              </w:rPr>
              <w:t>事业运行</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39.19</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39.19</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w:t>
            </w: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12</w:t>
            </w:r>
          </w:p>
        </w:tc>
        <w:tc>
          <w:tcPr>
            <w:tcW w:w="3907" w:type="dxa"/>
            <w:tcBorders>
              <w:top w:val="nil"/>
              <w:left w:val="nil"/>
              <w:bottom w:val="single" w:color="auto" w:sz="4" w:space="0"/>
              <w:right w:val="single" w:color="auto" w:sz="4" w:space="0"/>
            </w:tcBorders>
            <w:noWrap w:val="0"/>
            <w:vAlign w:val="top"/>
          </w:tcPr>
          <w:p>
            <w:pPr>
              <w:ind w:firstLine="200" w:firstLineChars="100"/>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药品事务</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3.20</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eastAsia="仿宋_GB2312" w:cs="Times New Roman"/>
                <w:color w:val="auto"/>
                <w:sz w:val="20"/>
                <w:szCs w:val="20"/>
                <w:highlight w:val="none"/>
                <w:lang w:val="en-US" w:eastAsia="zh-CN"/>
              </w:rPr>
              <w:t>3.20</w:t>
            </w: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w:t>
            </w: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p>
        </w:tc>
        <w:tc>
          <w:tcPr>
            <w:tcW w:w="3907" w:type="dxa"/>
            <w:tcBorders>
              <w:top w:val="nil"/>
              <w:left w:val="nil"/>
              <w:bottom w:val="single" w:color="auto" w:sz="4" w:space="0"/>
              <w:right w:val="single" w:color="auto" w:sz="4" w:space="0"/>
            </w:tcBorders>
            <w:noWrap w:val="0"/>
            <w:vAlign w:val="top"/>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其他市场监督管理事务</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5.36</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eastAsia="仿宋_GB2312" w:cs="Times New Roman"/>
                <w:color w:val="auto"/>
                <w:sz w:val="20"/>
                <w:szCs w:val="20"/>
                <w:highlight w:val="none"/>
                <w:lang w:val="en-US" w:eastAsia="zh-CN"/>
              </w:rPr>
              <w:t>5.36</w:t>
            </w: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907" w:type="dxa"/>
            <w:tcBorders>
              <w:top w:val="nil"/>
              <w:left w:val="nil"/>
              <w:bottom w:val="single" w:color="auto" w:sz="4" w:space="0"/>
              <w:right w:val="single" w:color="auto" w:sz="4" w:space="0"/>
            </w:tcBorders>
            <w:noWrap w:val="0"/>
            <w:vAlign w:val="top"/>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r>
              <w:rPr>
                <w:rFonts w:hint="default" w:ascii="Times New Roman" w:hAnsi="Times New Roman" w:eastAsia="仿宋_GB2312" w:cs="Times New Roman"/>
                <w:i w:val="0"/>
                <w:color w:val="000000"/>
                <w:kern w:val="0"/>
                <w:sz w:val="18"/>
                <w:szCs w:val="18"/>
                <w:u w:val="none"/>
                <w:lang w:val="en-US" w:eastAsia="zh-CN" w:bidi="ar"/>
              </w:rPr>
              <w:t>社会保障和就业</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180.03</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180.03</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907" w:type="dxa"/>
            <w:tcBorders>
              <w:top w:val="nil"/>
              <w:left w:val="nil"/>
              <w:bottom w:val="single" w:color="auto" w:sz="4" w:space="0"/>
              <w:right w:val="single" w:color="auto" w:sz="4" w:space="0"/>
            </w:tcBorders>
            <w:noWrap w:val="0"/>
            <w:vAlign w:val="top"/>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行政事业单位养老</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178.88</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178.88</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3907" w:type="dxa"/>
            <w:tcBorders>
              <w:top w:val="nil"/>
              <w:left w:val="nil"/>
              <w:bottom w:val="single" w:color="auto" w:sz="4" w:space="0"/>
              <w:right w:val="single" w:color="auto" w:sz="4" w:space="0"/>
            </w:tcBorders>
            <w:noWrap w:val="0"/>
            <w:vAlign w:val="top"/>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r>
              <w:rPr>
                <w:rFonts w:hint="default" w:ascii="Times New Roman" w:hAnsi="Times New Roman" w:eastAsia="仿宋_GB2312" w:cs="Times New Roman"/>
                <w:i w:val="0"/>
                <w:color w:val="000000"/>
                <w:kern w:val="0"/>
                <w:sz w:val="18"/>
                <w:szCs w:val="18"/>
                <w:u w:val="none" w:color="auto"/>
                <w:lang w:val="en-US" w:eastAsia="zh-CN" w:bidi="ar"/>
              </w:rPr>
              <w:t>行政单位离</w:t>
            </w:r>
            <w:r>
              <w:rPr>
                <w:rFonts w:hint="default" w:ascii="Times New Roman" w:hAnsi="Times New Roman" w:eastAsia="仿宋_GB2312" w:cs="Times New Roman"/>
                <w:i w:val="0"/>
                <w:color w:val="000000"/>
                <w:kern w:val="0"/>
                <w:sz w:val="18"/>
                <w:szCs w:val="18"/>
                <w:u w:val="none"/>
                <w:lang w:val="en-US" w:eastAsia="zh-CN" w:bidi="ar"/>
              </w:rPr>
              <w:t>退休</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18.97</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18.97</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3907" w:type="dxa"/>
            <w:tcBorders>
              <w:top w:val="nil"/>
              <w:left w:val="nil"/>
              <w:bottom w:val="single" w:color="auto" w:sz="4" w:space="0"/>
              <w:right w:val="single" w:color="auto" w:sz="4" w:space="0"/>
            </w:tcBorders>
            <w:noWrap w:val="0"/>
            <w:vAlign w:val="top"/>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机关事业单位基本养老保险缴费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106.61</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106.61</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3907" w:type="dxa"/>
            <w:tcBorders>
              <w:top w:val="nil"/>
              <w:left w:val="nil"/>
              <w:bottom w:val="single" w:color="auto" w:sz="4" w:space="0"/>
              <w:right w:val="single" w:color="auto" w:sz="4" w:space="0"/>
            </w:tcBorders>
            <w:noWrap w:val="0"/>
            <w:vAlign w:val="top"/>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机关事业单位职业年金缴费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53.30</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53.30</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w:t>
            </w: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907" w:type="dxa"/>
            <w:tcBorders>
              <w:top w:val="nil"/>
              <w:left w:val="nil"/>
              <w:bottom w:val="single" w:color="auto" w:sz="4" w:space="0"/>
              <w:right w:val="single" w:color="auto" w:sz="4" w:space="0"/>
            </w:tcBorders>
            <w:noWrap w:val="0"/>
            <w:vAlign w:val="top"/>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r>
              <w:rPr>
                <w:rFonts w:hint="default" w:ascii="Times New Roman" w:hAnsi="Times New Roman" w:eastAsia="仿宋_GB2312" w:cs="Times New Roman"/>
                <w:color w:val="auto"/>
                <w:sz w:val="20"/>
                <w:szCs w:val="20"/>
                <w:highlight w:val="none"/>
                <w:lang w:eastAsia="zh-CN"/>
              </w:rPr>
              <w:t>抚恤</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w:t>
            </w: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p>
        </w:tc>
        <w:tc>
          <w:tcPr>
            <w:tcW w:w="3907" w:type="dxa"/>
            <w:tcBorders>
              <w:top w:val="nil"/>
              <w:left w:val="nil"/>
              <w:bottom w:val="single" w:color="auto" w:sz="4" w:space="0"/>
              <w:right w:val="single" w:color="auto" w:sz="4" w:space="0"/>
            </w:tcBorders>
            <w:noWrap w:val="0"/>
            <w:vAlign w:val="top"/>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r>
              <w:rPr>
                <w:rFonts w:hint="default" w:ascii="Times New Roman" w:hAnsi="Times New Roman" w:eastAsia="仿宋_GB2312" w:cs="Times New Roman"/>
                <w:color w:val="auto"/>
                <w:sz w:val="20"/>
                <w:szCs w:val="20"/>
                <w:highlight w:val="none"/>
                <w:lang w:eastAsia="zh-CN"/>
              </w:rPr>
              <w:t>其他优抚支出</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907" w:type="dxa"/>
            <w:tcBorders>
              <w:top w:val="nil"/>
              <w:left w:val="nil"/>
              <w:bottom w:val="single" w:color="auto" w:sz="4" w:space="0"/>
              <w:right w:val="single" w:color="auto" w:sz="4" w:space="0"/>
            </w:tcBorders>
            <w:noWrap w:val="0"/>
            <w:vAlign w:val="top"/>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r>
              <w:rPr>
                <w:rFonts w:hint="default" w:ascii="Times New Roman" w:hAnsi="Times New Roman" w:eastAsia="仿宋_GB2312" w:cs="Times New Roman"/>
                <w:i w:val="0"/>
                <w:color w:val="000000"/>
                <w:kern w:val="0"/>
                <w:sz w:val="18"/>
                <w:szCs w:val="18"/>
                <w:u w:val="none"/>
                <w:lang w:val="en-US" w:eastAsia="zh-CN" w:bidi="ar"/>
              </w:rPr>
              <w:t>卫生健康</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66.90</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66.90</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907" w:type="dxa"/>
            <w:tcBorders>
              <w:top w:val="nil"/>
              <w:left w:val="nil"/>
              <w:bottom w:val="single" w:color="auto" w:sz="4" w:space="0"/>
              <w:right w:val="single" w:color="auto" w:sz="4" w:space="0"/>
            </w:tcBorders>
            <w:noWrap w:val="0"/>
            <w:vAlign w:val="top"/>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r>
              <w:rPr>
                <w:rFonts w:hint="default" w:ascii="Times New Roman" w:hAnsi="Times New Roman" w:eastAsia="仿宋_GB2312" w:cs="Times New Roman"/>
                <w:i w:val="0"/>
                <w:color w:val="000000"/>
                <w:kern w:val="0"/>
                <w:sz w:val="18"/>
                <w:szCs w:val="18"/>
                <w:u w:val="none"/>
                <w:lang w:val="en-US" w:eastAsia="zh-CN" w:bidi="ar"/>
              </w:rPr>
              <w:t>行政事业单位医疗</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66.90</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66.90</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3907" w:type="dxa"/>
            <w:tcBorders>
              <w:top w:val="nil"/>
              <w:left w:val="nil"/>
              <w:bottom w:val="single" w:color="auto" w:sz="4" w:space="0"/>
              <w:right w:val="single" w:color="auto" w:sz="4" w:space="0"/>
            </w:tcBorders>
            <w:noWrap w:val="0"/>
            <w:vAlign w:val="top"/>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行政单位医疗</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45.59</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45.59</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3907" w:type="dxa"/>
            <w:tcBorders>
              <w:top w:val="nil"/>
              <w:left w:val="nil"/>
              <w:bottom w:val="single" w:color="auto" w:sz="4" w:space="0"/>
              <w:right w:val="single" w:color="auto" w:sz="4" w:space="0"/>
            </w:tcBorders>
            <w:noWrap w:val="0"/>
            <w:vAlign w:val="top"/>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事业单位医疗</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3.9</w:t>
            </w:r>
            <w:r>
              <w:rPr>
                <w:rFonts w:hint="eastAsia" w:eastAsia="仿宋_GB2312" w:cs="Times New Roman"/>
                <w:color w:val="auto"/>
                <w:sz w:val="20"/>
                <w:szCs w:val="20"/>
                <w:highlight w:val="none"/>
                <w:lang w:val="en-US" w:eastAsia="zh-CN"/>
              </w:rPr>
              <w:t>7</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3.9</w:t>
            </w:r>
            <w:r>
              <w:rPr>
                <w:rFonts w:hint="eastAsia" w:eastAsia="仿宋_GB2312" w:cs="Times New Roman"/>
                <w:color w:val="auto"/>
                <w:sz w:val="20"/>
                <w:szCs w:val="20"/>
                <w:highlight w:val="none"/>
                <w:lang w:val="en-US" w:eastAsia="zh-CN"/>
              </w:rPr>
              <w:t>7</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3907" w:type="dxa"/>
            <w:tcBorders>
              <w:top w:val="nil"/>
              <w:left w:val="nil"/>
              <w:bottom w:val="single" w:color="auto" w:sz="4" w:space="0"/>
              <w:right w:val="single" w:color="auto" w:sz="4" w:space="0"/>
            </w:tcBorders>
            <w:noWrap w:val="0"/>
            <w:vAlign w:val="top"/>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公务员</w:t>
            </w:r>
            <w:r>
              <w:rPr>
                <w:rFonts w:hint="default" w:ascii="Times New Roman" w:hAnsi="Times New Roman" w:eastAsia="仿宋_GB2312" w:cs="Times New Roman"/>
                <w:i w:val="0"/>
                <w:color w:val="000000"/>
                <w:kern w:val="0"/>
                <w:sz w:val="18"/>
                <w:szCs w:val="18"/>
                <w:u w:val="none"/>
                <w:lang w:val="en-US" w:eastAsia="zh-CN" w:bidi="ar"/>
              </w:rPr>
              <w:t>医疗补助</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17.34</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17.34</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90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住房保障</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79.96</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79.96</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90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住房改革</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79.96</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79.96</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642"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733"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390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住房公积金</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79.96</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79.96</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1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4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390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  计　</w:t>
            </w:r>
          </w:p>
        </w:tc>
        <w:tc>
          <w:tcPr>
            <w:tcW w:w="14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1096.0</w:t>
            </w:r>
            <w:r>
              <w:rPr>
                <w:rFonts w:hint="eastAsia" w:eastAsia="仿宋_GB2312" w:cs="Times New Roman"/>
                <w:color w:val="auto"/>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1087.4</w:t>
            </w:r>
            <w:r>
              <w:rPr>
                <w:rFonts w:hint="eastAsia" w:eastAsia="仿宋_GB2312" w:cs="Times New Roman"/>
                <w:color w:val="auto"/>
                <w:kern w:val="2"/>
                <w:sz w:val="20"/>
                <w:szCs w:val="20"/>
                <w:highlight w:val="none"/>
                <w:lang w:val="en-US" w:eastAsia="zh-CN" w:bidi="ar-SA"/>
              </w:rPr>
              <w:t>5</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8.56</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编制单位： </w:t>
      </w:r>
      <w:r>
        <w:rPr>
          <w:rFonts w:hint="default" w:ascii="Times New Roman" w:hAnsi="Times New Roman" w:eastAsia="仿宋_GB2312" w:cs="Times New Roman"/>
          <w:color w:val="auto"/>
          <w:kern w:val="0"/>
          <w:sz w:val="24"/>
          <w:highlight w:val="none"/>
          <w:lang w:eastAsia="zh-CN"/>
        </w:rPr>
        <w:t>焉耆回族自治县市场监督管理局</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单位：万元                                 </w:t>
      </w:r>
    </w:p>
    <w:tbl>
      <w:tblPr>
        <w:tblStyle w:val="10"/>
        <w:tblW w:w="10067" w:type="dxa"/>
        <w:tblInd w:w="-783" w:type="dxa"/>
        <w:tblLayout w:type="autofit"/>
        <w:tblCellMar>
          <w:top w:w="0" w:type="dxa"/>
          <w:left w:w="108" w:type="dxa"/>
          <w:bottom w:w="0" w:type="dxa"/>
          <w:right w:w="108" w:type="dxa"/>
        </w:tblCellMar>
      </w:tblPr>
      <w:tblGrid>
        <w:gridCol w:w="2067"/>
        <w:gridCol w:w="1053"/>
        <w:gridCol w:w="2697"/>
        <w:gridCol w:w="1063"/>
        <w:gridCol w:w="1040"/>
        <w:gridCol w:w="1093"/>
        <w:gridCol w:w="1054"/>
      </w:tblGrid>
      <w:tr>
        <w:tblPrEx>
          <w:tblCellMar>
            <w:top w:w="0" w:type="dxa"/>
            <w:left w:w="108" w:type="dxa"/>
            <w:bottom w:w="0" w:type="dxa"/>
            <w:right w:w="108" w:type="dxa"/>
          </w:tblCellMar>
        </w:tblPrEx>
        <w:trPr>
          <w:trHeight w:val="285" w:hRule="atLeast"/>
        </w:trPr>
        <w:tc>
          <w:tcPr>
            <w:tcW w:w="312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947"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06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10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0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0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05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10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1096.0</w:t>
            </w:r>
            <w:r>
              <w:rPr>
                <w:rFonts w:hint="eastAsia" w:eastAsia="仿宋_GB2312" w:cs="Times New Roman"/>
                <w:color w:val="auto"/>
                <w:kern w:val="0"/>
                <w:sz w:val="20"/>
                <w:szCs w:val="20"/>
                <w:highlight w:val="none"/>
                <w:lang w:val="en-US" w:eastAsia="zh-CN"/>
              </w:rPr>
              <w:t>1</w:t>
            </w: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769.12</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769.12</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10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1096.0</w:t>
            </w:r>
            <w:r>
              <w:rPr>
                <w:rFonts w:hint="eastAsia" w:eastAsia="仿宋_GB2312" w:cs="Times New Roman"/>
                <w:color w:val="auto"/>
                <w:kern w:val="0"/>
                <w:sz w:val="20"/>
                <w:szCs w:val="20"/>
                <w:highlight w:val="none"/>
                <w:lang w:val="en-US" w:eastAsia="zh-CN"/>
              </w:rPr>
              <w:t>1</w:t>
            </w: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10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180.03</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180.03</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66.90</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66.90</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79.96</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79.96</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05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10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5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0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1096.0</w:t>
            </w:r>
            <w:r>
              <w:rPr>
                <w:rFonts w:hint="eastAsia" w:eastAsia="仿宋_GB2312" w:cs="Times New Roman"/>
                <w:b w:val="0"/>
                <w:bCs w:val="0"/>
                <w:color w:val="auto"/>
                <w:kern w:val="0"/>
                <w:sz w:val="20"/>
                <w:szCs w:val="20"/>
                <w:highlight w:val="none"/>
                <w:lang w:val="en-US" w:eastAsia="zh-CN"/>
              </w:rPr>
              <w:t>1</w:t>
            </w:r>
            <w:r>
              <w:rPr>
                <w:rFonts w:hint="default" w:ascii="Times New Roman" w:hAnsi="Times New Roman" w:eastAsia="仿宋_GB2312" w:cs="Times New Roman"/>
                <w:b/>
                <w:bCs/>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06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1096.0</w:t>
            </w:r>
            <w:r>
              <w:rPr>
                <w:rFonts w:hint="eastAsia" w:eastAsia="仿宋_GB2312" w:cs="Times New Roman"/>
                <w:color w:val="auto"/>
                <w:kern w:val="0"/>
                <w:sz w:val="20"/>
                <w:szCs w:val="20"/>
                <w:highlight w:val="none"/>
                <w:lang w:val="en-US" w:eastAsia="zh-CN"/>
              </w:rPr>
              <w:t>1</w:t>
            </w:r>
            <w:r>
              <w:rPr>
                <w:rFonts w:hint="default" w:ascii="Times New Roman" w:hAnsi="Times New Roman" w:eastAsia="仿宋_GB2312" w:cs="Times New Roman"/>
                <w:color w:val="auto"/>
                <w:kern w:val="0"/>
                <w:sz w:val="20"/>
                <w:szCs w:val="20"/>
                <w:highlight w:val="none"/>
              </w:rPr>
              <w:t>　</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1096.0</w:t>
            </w:r>
            <w:r>
              <w:rPr>
                <w:rFonts w:hint="eastAsia" w:eastAsia="仿宋_GB2312" w:cs="Times New Roman"/>
                <w:color w:val="auto"/>
                <w:kern w:val="0"/>
                <w:sz w:val="20"/>
                <w:szCs w:val="20"/>
                <w:highlight w:val="none"/>
                <w:lang w:val="en-US" w:eastAsia="zh-CN"/>
              </w:rPr>
              <w:t>1</w:t>
            </w:r>
            <w:r>
              <w:rPr>
                <w:rFonts w:hint="default" w:ascii="Times New Roman" w:hAnsi="Times New Roman" w:eastAsia="仿宋_GB2312" w:cs="Times New Roman"/>
                <w:color w:val="auto"/>
                <w:kern w:val="0"/>
                <w:sz w:val="20"/>
                <w:szCs w:val="20"/>
                <w:highlight w:val="none"/>
              </w:rPr>
              <w:t>　</w:t>
            </w:r>
          </w:p>
        </w:tc>
        <w:tc>
          <w:tcPr>
            <w:tcW w:w="10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5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autofit"/>
        <w:tblCellMar>
          <w:top w:w="0" w:type="dxa"/>
          <w:left w:w="108" w:type="dxa"/>
          <w:bottom w:w="0" w:type="dxa"/>
          <w:right w:w="108" w:type="dxa"/>
        </w:tblCellMar>
      </w:tblPr>
      <w:tblGrid>
        <w:gridCol w:w="576"/>
        <w:gridCol w:w="666"/>
        <w:gridCol w:w="540"/>
        <w:gridCol w:w="2821"/>
        <w:gridCol w:w="1328"/>
        <w:gridCol w:w="214"/>
        <w:gridCol w:w="1506"/>
        <w:gridCol w:w="1563"/>
      </w:tblGrid>
      <w:tr>
        <w:tblPrEx>
          <w:tblCellMar>
            <w:top w:w="0" w:type="dxa"/>
            <w:left w:w="108" w:type="dxa"/>
            <w:bottom w:w="0" w:type="dxa"/>
            <w:right w:w="108" w:type="dxa"/>
          </w:tblCellMar>
        </w:tblPrEx>
        <w:trPr>
          <w:trHeight w:val="414" w:hRule="atLeast"/>
        </w:trPr>
        <w:tc>
          <w:tcPr>
            <w:tcW w:w="9214"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636" w:hRule="atLeast"/>
        </w:trPr>
        <w:tc>
          <w:tcPr>
            <w:tcW w:w="6145"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焉耆回族自治县市场监督管理局</w:t>
            </w:r>
            <w:r>
              <w:rPr>
                <w:rFonts w:hint="default" w:ascii="Times New Roman" w:hAnsi="Times New Roman" w:eastAsia="仿宋_GB2312" w:cs="Times New Roman"/>
                <w:color w:val="auto"/>
                <w:kern w:val="0"/>
                <w:sz w:val="24"/>
                <w:szCs w:val="24"/>
                <w:highlight w:val="none"/>
              </w:rPr>
              <w:t xml:space="preserve"> </w:t>
            </w:r>
          </w:p>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069" w:type="dxa"/>
            <w:gridSpan w:val="2"/>
            <w:tcBorders>
              <w:top w:val="nil"/>
              <w:left w:val="nil"/>
              <w:bottom w:val="nil"/>
              <w:right w:val="nil"/>
            </w:tcBorders>
            <w:noWrap w:val="0"/>
            <w:vAlign w:val="center"/>
          </w:tcPr>
          <w:p>
            <w:pPr>
              <w:widowControl/>
              <w:ind w:firstLine="240" w:firstLineChars="100"/>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603"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61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782"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82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32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2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56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7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66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82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32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72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56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auto"/>
                <w:kern w:val="0"/>
                <w:sz w:val="20"/>
                <w:szCs w:val="20"/>
                <w:u w:val="none"/>
                <w:lang w:val="en-US" w:eastAsia="zh-CN" w:bidi="ar"/>
              </w:rPr>
              <w:t>一般公共服务</w:t>
            </w:r>
            <w:r>
              <w:rPr>
                <w:rFonts w:hint="default" w:ascii="Times New Roman" w:hAnsi="Times New Roman" w:eastAsia="仿宋_GB2312" w:cs="Times New Roman"/>
                <w:i w:val="0"/>
                <w:color w:val="auto"/>
                <w:kern w:val="0"/>
                <w:sz w:val="20"/>
                <w:szCs w:val="20"/>
                <w:u w:val="none" w:color="auto"/>
                <w:lang w:val="en-US" w:eastAsia="zh-CN" w:bidi="ar"/>
              </w:rPr>
              <w:t>支出</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769.12</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769.12</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w:t>
            </w: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市场监督管理事务</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769.12</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769.12</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w:t>
            </w:r>
            <w:r>
              <w:rPr>
                <w:rFonts w:hint="eastAsia" w:eastAsia="仿宋_GB2312" w:cs="Times New Roman"/>
                <w:color w:val="auto"/>
                <w:sz w:val="20"/>
                <w:szCs w:val="20"/>
                <w:highlight w:val="none"/>
                <w:lang w:val="en-US" w:eastAsia="zh-CN"/>
              </w:rPr>
              <w:t>01</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w:t>
            </w: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721.37</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721.37</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w:t>
            </w:r>
            <w:r>
              <w:rPr>
                <w:rFonts w:hint="eastAsia" w:eastAsia="仿宋_GB2312" w:cs="Times New Roman"/>
                <w:color w:val="auto"/>
                <w:sz w:val="20"/>
                <w:szCs w:val="20"/>
                <w:highlight w:val="none"/>
                <w:lang w:val="en-US" w:eastAsia="zh-CN"/>
              </w:rPr>
              <w:t>01</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w:t>
            </w: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50</w:t>
            </w: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事业运行</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39.19</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39.19</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w:t>
            </w:r>
            <w:r>
              <w:rPr>
                <w:rFonts w:hint="eastAsia" w:eastAsia="仿宋_GB2312" w:cs="Times New Roman"/>
                <w:color w:val="auto"/>
                <w:sz w:val="20"/>
                <w:szCs w:val="20"/>
                <w:highlight w:val="none"/>
                <w:lang w:val="en-US" w:eastAsia="zh-CN"/>
              </w:rPr>
              <w:t>01</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w:t>
            </w: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12</w:t>
            </w: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药品事务</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3.20</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3.20</w:t>
            </w: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w:t>
            </w:r>
            <w:r>
              <w:rPr>
                <w:rFonts w:hint="eastAsia" w:eastAsia="仿宋_GB2312" w:cs="Times New Roman"/>
                <w:color w:val="auto"/>
                <w:sz w:val="20"/>
                <w:szCs w:val="20"/>
                <w:highlight w:val="none"/>
                <w:lang w:val="en-US" w:eastAsia="zh-CN"/>
              </w:rPr>
              <w:t>01</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w:t>
            </w: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其他市场监督管理事务</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5.36</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5.36</w:t>
            </w: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社会保障和就业</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180.03</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180.03</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行政事业单位养老</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178.88</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178.88</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000000"/>
                <w:kern w:val="0"/>
                <w:sz w:val="20"/>
                <w:szCs w:val="20"/>
                <w:u w:val="none" w:color="auto"/>
                <w:lang w:val="en-US" w:eastAsia="zh-CN" w:bidi="ar"/>
              </w:rPr>
              <w:t>行政单位离</w:t>
            </w:r>
            <w:r>
              <w:rPr>
                <w:rFonts w:hint="default" w:ascii="Times New Roman" w:hAnsi="Times New Roman" w:eastAsia="仿宋_GB2312" w:cs="Times New Roman"/>
                <w:i w:val="0"/>
                <w:color w:val="000000"/>
                <w:kern w:val="0"/>
                <w:sz w:val="20"/>
                <w:szCs w:val="20"/>
                <w:u w:val="none"/>
                <w:lang w:val="en-US" w:eastAsia="zh-CN" w:bidi="ar"/>
              </w:rPr>
              <w:t>退休</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18.97</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18.97</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106.61</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106.61</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机关事业单位职业年金缴费</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53.30</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53.30</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w:t>
            </w: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抚恤</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w:t>
            </w: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eastAsia="zh-CN"/>
              </w:rPr>
              <w:t>其他优抚支出</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1.15</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卫生健康</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66.90</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66.90</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行政事业单位医疗</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66.90</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66.90</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行政单位医疗</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45.59</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45.59</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事业单位医疗</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3.9</w:t>
            </w:r>
            <w:r>
              <w:rPr>
                <w:rFonts w:hint="eastAsia" w:eastAsia="仿宋_GB2312" w:cs="Times New Roman"/>
                <w:color w:val="auto"/>
                <w:sz w:val="20"/>
                <w:szCs w:val="20"/>
                <w:highlight w:val="none"/>
                <w:lang w:val="en-US" w:eastAsia="zh-CN"/>
              </w:rPr>
              <w:t>7</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3.9</w:t>
            </w:r>
            <w:r>
              <w:rPr>
                <w:rFonts w:hint="eastAsia" w:eastAsia="仿宋_GB2312" w:cs="Times New Roman"/>
                <w:color w:val="auto"/>
                <w:sz w:val="20"/>
                <w:szCs w:val="20"/>
                <w:highlight w:val="none"/>
                <w:lang w:val="en-US" w:eastAsia="zh-CN"/>
              </w:rPr>
              <w:t>7</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2821"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color w:val="000000"/>
                <w:kern w:val="0"/>
                <w:sz w:val="20"/>
                <w:szCs w:val="20"/>
                <w:u w:val="none" w:color="auto"/>
                <w:lang w:val="en-US" w:eastAsia="zh-CN" w:bidi="ar"/>
              </w:rPr>
              <w:t>公务员</w:t>
            </w:r>
            <w:r>
              <w:rPr>
                <w:rFonts w:hint="default" w:ascii="Times New Roman" w:hAnsi="Times New Roman" w:eastAsia="仿宋_GB2312" w:cs="Times New Roman"/>
                <w:i w:val="0"/>
                <w:color w:val="000000"/>
                <w:kern w:val="0"/>
                <w:sz w:val="20"/>
                <w:szCs w:val="20"/>
                <w:u w:val="none"/>
                <w:lang w:val="en-US" w:eastAsia="zh-CN" w:bidi="ar"/>
              </w:rPr>
              <w:t>医疗补助</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17.34</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17.34</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p>
        </w:tc>
        <w:tc>
          <w:tcPr>
            <w:tcW w:w="282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1"/>
                <w:szCs w:val="21"/>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住房保障</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79.96</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79.96</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p>
        </w:tc>
      </w:tr>
      <w:tr>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66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p>
        </w:tc>
        <w:tc>
          <w:tcPr>
            <w:tcW w:w="282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1"/>
                <w:szCs w:val="21"/>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住房改革</w:t>
            </w:r>
            <w:r>
              <w:rPr>
                <w:rFonts w:hint="default" w:ascii="Times New Roman" w:hAnsi="Times New Roman" w:eastAsia="仿宋_GB2312" w:cs="Times New Roman"/>
                <w:i w:val="0"/>
                <w:color w:val="000000"/>
                <w:kern w:val="0"/>
                <w:sz w:val="20"/>
                <w:szCs w:val="20"/>
                <w:u w:val="none" w:color="auto"/>
                <w:lang w:val="en-US" w:eastAsia="zh-CN" w:bidi="ar"/>
              </w:rPr>
              <w:t>支出</w:t>
            </w:r>
          </w:p>
        </w:tc>
        <w:tc>
          <w:tcPr>
            <w:tcW w:w="1328" w:type="dxa"/>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79.96</w:t>
            </w:r>
          </w:p>
        </w:tc>
        <w:tc>
          <w:tcPr>
            <w:tcW w:w="1720" w:type="dxa"/>
            <w:gridSpan w:val="2"/>
            <w:tcBorders>
              <w:top w:val="nil"/>
              <w:left w:val="nil"/>
              <w:bottom w:val="single" w:color="auto" w:sz="4" w:space="0"/>
              <w:right w:val="single" w:color="auto" w:sz="4" w:space="0"/>
            </w:tcBorders>
            <w:noWrap w:val="0"/>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79.96</w:t>
            </w:r>
          </w:p>
        </w:tc>
        <w:tc>
          <w:tcPr>
            <w:tcW w:w="15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50" w:hRule="atLeast"/>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8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1"/>
                <w:szCs w:val="21"/>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32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79.96</w:t>
            </w:r>
          </w:p>
        </w:tc>
        <w:tc>
          <w:tcPr>
            <w:tcW w:w="0" w:type="auto"/>
            <w:gridSpan w:val="2"/>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79.96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bidi="ar-SA"/>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50" w:hRule="atLeast"/>
        </w:trPr>
        <w:tc>
          <w:tcPr>
            <w:tcW w:w="57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66"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40"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  计　</w:t>
            </w: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1096.0</w:t>
            </w:r>
            <w:r>
              <w:rPr>
                <w:rFonts w:hint="eastAsia" w:eastAsia="仿宋_GB2312" w:cs="Times New Roman"/>
                <w:color w:val="auto"/>
                <w:sz w:val="20"/>
                <w:szCs w:val="20"/>
                <w:highlight w:val="none"/>
                <w:lang w:val="en-US" w:eastAsia="zh-CN"/>
              </w:rPr>
              <w:t>1</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1087.4</w:t>
            </w:r>
            <w:r>
              <w:rPr>
                <w:rFonts w:hint="eastAsia" w:eastAsia="仿宋_GB2312" w:cs="Times New Roman"/>
                <w:color w:val="auto"/>
                <w:kern w:val="2"/>
                <w:sz w:val="20"/>
                <w:szCs w:val="20"/>
                <w:highlight w:val="none"/>
                <w:lang w:val="en-US" w:eastAsia="zh-CN" w:bidi="ar-SA"/>
              </w:rPr>
              <w:t>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8.56</w:t>
            </w:r>
          </w:p>
        </w:tc>
      </w:tr>
    </w:tbl>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3398"/>
        <w:gridCol w:w="488"/>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732"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焉耆回族自治县市场监督管理局</w:t>
            </w:r>
            <w:r>
              <w:rPr>
                <w:rFonts w:hint="default" w:ascii="Times New Roman" w:hAnsi="Times New Roman" w:eastAsia="仿宋_GB2312" w:cs="Times New Roman"/>
                <w:color w:val="auto"/>
                <w:kern w:val="0"/>
                <w:sz w:val="24"/>
                <w:szCs w:val="24"/>
                <w:highlight w:val="none"/>
              </w:rPr>
              <w:t xml:space="preserve"> </w:t>
            </w:r>
          </w:p>
        </w:tc>
        <w:tc>
          <w:tcPr>
            <w:tcW w:w="488"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732"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4596"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339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19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339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19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35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color w:val="auto"/>
                <w:kern w:val="0"/>
                <w:sz w:val="20"/>
                <w:szCs w:val="20"/>
                <w:u w:val="none"/>
                <w:lang w:val="en-US" w:eastAsia="zh-CN" w:bidi="ar"/>
              </w:rPr>
              <w:t>3</w:t>
            </w:r>
            <w:r>
              <w:rPr>
                <w:rStyle w:val="16"/>
                <w:rFonts w:hint="default" w:ascii="Times New Roman" w:hAnsi="Times New Roman" w:eastAsia="仿宋_GB2312" w:cs="Times New Roman"/>
                <w:color w:val="auto"/>
                <w:sz w:val="20"/>
                <w:szCs w:val="20"/>
                <w:lang w:val="en-US" w:eastAsia="zh-CN" w:bidi="ar"/>
              </w:rPr>
              <w:t>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color w:val="auto"/>
                <w:kern w:val="0"/>
                <w:sz w:val="20"/>
                <w:szCs w:val="20"/>
                <w:u w:val="none"/>
                <w:lang w:val="en-US" w:eastAsia="zh-CN" w:bidi="ar"/>
              </w:rPr>
              <w:t>工资福利</w:t>
            </w:r>
            <w:r>
              <w:rPr>
                <w:rFonts w:hint="default" w:ascii="Times New Roman" w:hAnsi="Times New Roman" w:eastAsia="仿宋_GB2312" w:cs="Times New Roman"/>
                <w:i w:val="0"/>
                <w:color w:val="auto"/>
                <w:kern w:val="0"/>
                <w:sz w:val="20"/>
                <w:szCs w:val="20"/>
                <w:u w:val="none" w:color="auto"/>
                <w:lang w:val="en-US" w:eastAsia="zh-CN" w:bidi="ar"/>
              </w:rPr>
              <w:t>支出</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1021.17</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1021.17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4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w:t>
            </w:r>
            <w:r>
              <w:rPr>
                <w:rStyle w:val="17"/>
                <w:rFonts w:hint="default" w:ascii="Times New Roman" w:hAnsi="Times New Roman" w:eastAsia="仿宋_GB2312" w:cs="Times New Roman"/>
                <w:sz w:val="20"/>
                <w:szCs w:val="20"/>
                <w:lang w:val="en-US" w:eastAsia="zh-CN" w:bidi="ar"/>
              </w:rPr>
              <w:t>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Style w:val="17"/>
                <w:rFonts w:hint="default" w:ascii="Times New Roman" w:hAnsi="Times New Roman" w:eastAsia="仿宋_GB2312" w:cs="Times New Roman"/>
                <w:sz w:val="20"/>
                <w:szCs w:val="20"/>
                <w:lang w:val="en-US" w:eastAsia="zh-CN" w:bidi="ar"/>
              </w:rPr>
              <w:t>1</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基本工资</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329.72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329.72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8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w:t>
            </w:r>
            <w:r>
              <w:rPr>
                <w:rStyle w:val="17"/>
                <w:rFonts w:hint="default" w:ascii="Times New Roman" w:hAnsi="Times New Roman" w:eastAsia="仿宋_GB2312" w:cs="Times New Roman"/>
                <w:sz w:val="20"/>
                <w:szCs w:val="20"/>
                <w:lang w:val="en-US" w:eastAsia="zh-CN" w:bidi="ar"/>
              </w:rPr>
              <w:t>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Style w:val="17"/>
                <w:rFonts w:hint="default" w:ascii="Times New Roman" w:hAnsi="Times New Roman" w:eastAsia="仿宋_GB2312" w:cs="Times New Roman"/>
                <w:sz w:val="20"/>
                <w:szCs w:val="20"/>
                <w:lang w:val="en-US" w:eastAsia="zh-CN" w:bidi="ar"/>
              </w:rPr>
              <w:t>2</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津贴补贴</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381.18</w:t>
            </w:r>
          </w:p>
        </w:tc>
        <w:tc>
          <w:tcPr>
            <w:tcW w:w="1701" w:type="dxa"/>
            <w:gridSpan w:val="2"/>
            <w:tcBorders>
              <w:top w:val="nil"/>
              <w:left w:val="nil"/>
              <w:bottom w:val="single" w:color="auto" w:sz="4" w:space="0"/>
              <w:right w:val="single" w:color="auto" w:sz="4" w:space="0"/>
            </w:tcBorders>
            <w:noWrap w:val="0"/>
            <w:vAlign w:val="center"/>
          </w:tcPr>
          <w:p>
            <w:pPr>
              <w:widowControl/>
              <w:ind w:right="147" w:rightChars="7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381.18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5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w:t>
            </w:r>
            <w:r>
              <w:rPr>
                <w:rStyle w:val="17"/>
                <w:rFonts w:hint="default" w:ascii="Times New Roman" w:hAnsi="Times New Roman" w:eastAsia="仿宋_GB2312" w:cs="Times New Roman"/>
                <w:sz w:val="20"/>
                <w:szCs w:val="20"/>
                <w:lang w:val="en-US" w:eastAsia="zh-CN" w:bidi="ar"/>
              </w:rPr>
              <w:t>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Style w:val="17"/>
                <w:rFonts w:hint="default" w:ascii="Times New Roman" w:hAnsi="Times New Roman" w:eastAsia="仿宋_GB2312" w:cs="Times New Roman"/>
                <w:sz w:val="20"/>
                <w:szCs w:val="20"/>
                <w:lang w:val="en-US" w:eastAsia="zh-CN" w:bidi="ar"/>
              </w:rPr>
              <w:t>8</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106.61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106.61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5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w:t>
            </w:r>
            <w:r>
              <w:rPr>
                <w:rStyle w:val="17"/>
                <w:rFonts w:hint="default" w:ascii="Times New Roman" w:hAnsi="Times New Roman" w:eastAsia="仿宋_GB2312" w:cs="Times New Roman"/>
                <w:sz w:val="20"/>
                <w:szCs w:val="20"/>
                <w:lang w:val="en-US" w:eastAsia="zh-CN" w:bidi="ar"/>
              </w:rPr>
              <w:t>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Style w:val="17"/>
                <w:rFonts w:hint="default" w:ascii="Times New Roman" w:hAnsi="Times New Roman" w:eastAsia="仿宋_GB2312" w:cs="Times New Roman"/>
                <w:sz w:val="20"/>
                <w:szCs w:val="20"/>
                <w:lang w:val="en-US" w:eastAsia="zh-CN" w:bidi="ar"/>
              </w:rPr>
              <w:t>9</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职业年金缴费</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53.30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53.30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2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w:t>
            </w:r>
            <w:r>
              <w:rPr>
                <w:rStyle w:val="17"/>
                <w:rFonts w:hint="default" w:ascii="Times New Roman" w:hAnsi="Times New Roman" w:eastAsia="仿宋_GB2312" w:cs="Times New Roman"/>
                <w:sz w:val="20"/>
                <w:szCs w:val="20"/>
                <w:lang w:val="en-US" w:eastAsia="zh-CN" w:bidi="ar"/>
              </w:rPr>
              <w:t>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w:t>
            </w:r>
            <w:r>
              <w:rPr>
                <w:rStyle w:val="17"/>
                <w:rFonts w:hint="default" w:ascii="Times New Roman" w:hAnsi="Times New Roman" w:eastAsia="仿宋_GB2312" w:cs="Times New Roman"/>
                <w:sz w:val="20"/>
                <w:szCs w:val="20"/>
                <w:lang w:val="en-US" w:eastAsia="zh-CN" w:bidi="ar"/>
              </w:rPr>
              <w:t>0</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职工基本医疗保险缴费</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48.30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48.30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w:t>
            </w:r>
            <w:r>
              <w:rPr>
                <w:rStyle w:val="17"/>
                <w:rFonts w:hint="default" w:ascii="Times New Roman" w:hAnsi="Times New Roman" w:eastAsia="仿宋_GB2312" w:cs="Times New Roman"/>
                <w:sz w:val="20"/>
                <w:szCs w:val="20"/>
                <w:lang w:val="en-US" w:eastAsia="zh-CN" w:bidi="ar"/>
              </w:rPr>
              <w:t>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w:t>
            </w:r>
            <w:r>
              <w:rPr>
                <w:rStyle w:val="17"/>
                <w:rFonts w:hint="default" w:ascii="Times New Roman" w:hAnsi="Times New Roman" w:eastAsia="仿宋_GB2312" w:cs="Times New Roman"/>
                <w:sz w:val="20"/>
                <w:szCs w:val="20"/>
                <w:lang w:val="en-US" w:eastAsia="zh-CN" w:bidi="ar"/>
              </w:rPr>
              <w:t>1</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color="auto"/>
                <w:lang w:val="en-US" w:eastAsia="zh-CN" w:bidi="ar"/>
              </w:rPr>
              <w:t>公务员</w:t>
            </w:r>
            <w:r>
              <w:rPr>
                <w:rFonts w:hint="default" w:ascii="Times New Roman" w:hAnsi="Times New Roman" w:eastAsia="仿宋_GB2312" w:cs="Times New Roman"/>
                <w:i w:val="0"/>
                <w:color w:val="000000"/>
                <w:kern w:val="0"/>
                <w:sz w:val="20"/>
                <w:szCs w:val="20"/>
                <w:u w:val="none"/>
                <w:lang w:val="en-US" w:eastAsia="zh-CN" w:bidi="ar"/>
              </w:rPr>
              <w:t>医疗补助缴费</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17.34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17.34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4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w:t>
            </w:r>
            <w:r>
              <w:rPr>
                <w:rStyle w:val="17"/>
                <w:rFonts w:hint="default" w:ascii="Times New Roman" w:hAnsi="Times New Roman" w:eastAsia="仿宋_GB2312" w:cs="Times New Roman"/>
                <w:sz w:val="20"/>
                <w:szCs w:val="20"/>
                <w:lang w:val="en-US" w:eastAsia="zh-CN" w:bidi="ar"/>
              </w:rPr>
              <w:t>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w:t>
            </w:r>
            <w:r>
              <w:rPr>
                <w:rStyle w:val="17"/>
                <w:rFonts w:hint="default" w:ascii="Times New Roman" w:hAnsi="Times New Roman" w:eastAsia="仿宋_GB2312" w:cs="Times New Roman"/>
                <w:sz w:val="20"/>
                <w:szCs w:val="20"/>
                <w:lang w:val="en-US" w:eastAsia="zh-CN" w:bidi="ar"/>
              </w:rPr>
              <w:t>2</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 xml:space="preserve">其他社会保障缴费 </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4.76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4.76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w:t>
            </w:r>
            <w:r>
              <w:rPr>
                <w:rStyle w:val="17"/>
                <w:rFonts w:hint="default" w:ascii="Times New Roman" w:hAnsi="Times New Roman" w:eastAsia="仿宋_GB2312" w:cs="Times New Roman"/>
                <w:sz w:val="20"/>
                <w:szCs w:val="20"/>
                <w:lang w:val="en-US" w:eastAsia="zh-CN" w:bidi="ar"/>
              </w:rPr>
              <w:t>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w:t>
            </w:r>
            <w:r>
              <w:rPr>
                <w:rStyle w:val="17"/>
                <w:rFonts w:hint="default" w:ascii="Times New Roman" w:hAnsi="Times New Roman" w:eastAsia="仿宋_GB2312" w:cs="Times New Roman"/>
                <w:sz w:val="20"/>
                <w:szCs w:val="20"/>
                <w:lang w:val="en-US" w:eastAsia="zh-CN" w:bidi="ar"/>
              </w:rPr>
              <w:t>3</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79.96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79.96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4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color w:val="auto"/>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color w:val="auto"/>
                <w:kern w:val="0"/>
                <w:sz w:val="20"/>
                <w:szCs w:val="20"/>
                <w:u w:val="none"/>
                <w:lang w:val="en-US" w:eastAsia="zh-CN" w:bidi="ar"/>
              </w:rPr>
              <w:t>商品与服务</w:t>
            </w:r>
            <w:r>
              <w:rPr>
                <w:rFonts w:hint="default" w:ascii="Times New Roman" w:hAnsi="Times New Roman" w:eastAsia="仿宋_GB2312" w:cs="Times New Roman"/>
                <w:i w:val="0"/>
                <w:color w:val="auto"/>
                <w:kern w:val="0"/>
                <w:sz w:val="20"/>
                <w:szCs w:val="20"/>
                <w:u w:val="none" w:color="auto"/>
                <w:lang w:val="en-US" w:eastAsia="zh-CN" w:bidi="ar"/>
              </w:rPr>
              <w:t>支出</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46.16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46.16</w:t>
            </w:r>
          </w:p>
        </w:tc>
      </w:tr>
      <w:tr>
        <w:tblPrEx>
          <w:tblCellMar>
            <w:top w:w="0" w:type="dxa"/>
            <w:left w:w="108" w:type="dxa"/>
            <w:bottom w:w="0" w:type="dxa"/>
            <w:right w:w="108" w:type="dxa"/>
          </w:tblCellMar>
        </w:tblPrEx>
        <w:trPr>
          <w:trHeight w:val="35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Style w:val="17"/>
                <w:rFonts w:hint="default" w:ascii="Times New Roman" w:hAnsi="Times New Roman" w:eastAsia="仿宋_GB2312" w:cs="Times New Roman"/>
                <w:sz w:val="20"/>
                <w:szCs w:val="20"/>
                <w:lang w:val="en-US" w:eastAsia="zh-CN" w:bidi="ar"/>
              </w:rPr>
              <w:t>1</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办公费</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18.37</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18.37</w:t>
            </w:r>
          </w:p>
        </w:tc>
      </w:tr>
      <w:tr>
        <w:tblPrEx>
          <w:tblCellMar>
            <w:top w:w="0" w:type="dxa"/>
            <w:left w:w="108" w:type="dxa"/>
            <w:bottom w:w="0" w:type="dxa"/>
            <w:right w:w="108" w:type="dxa"/>
          </w:tblCellMar>
        </w:tblPrEx>
        <w:trPr>
          <w:trHeight w:val="35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Style w:val="17"/>
                <w:rFonts w:hint="default" w:ascii="Times New Roman" w:hAnsi="Times New Roman" w:eastAsia="仿宋_GB2312" w:cs="Times New Roman"/>
                <w:sz w:val="20"/>
                <w:szCs w:val="20"/>
                <w:lang w:val="en-US" w:eastAsia="zh-CN" w:bidi="ar"/>
              </w:rPr>
              <w:t>2</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印刷费</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3.12</w:t>
            </w:r>
          </w:p>
        </w:tc>
      </w:tr>
      <w:tr>
        <w:tblPrEx>
          <w:tblCellMar>
            <w:top w:w="0" w:type="dxa"/>
            <w:left w:w="108" w:type="dxa"/>
            <w:bottom w:w="0" w:type="dxa"/>
            <w:right w:w="108" w:type="dxa"/>
          </w:tblCellMar>
        </w:tblPrEx>
        <w:trPr>
          <w:trHeight w:val="29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color="auto"/>
                <w:lang w:val="en-US" w:eastAsia="zh-CN" w:bidi="ar"/>
              </w:rPr>
              <w:t>水费</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2.86</w:t>
            </w:r>
          </w:p>
        </w:tc>
      </w:tr>
      <w:tr>
        <w:tblPrEx>
          <w:tblCellMar>
            <w:top w:w="0" w:type="dxa"/>
            <w:left w:w="108" w:type="dxa"/>
            <w:bottom w:w="0" w:type="dxa"/>
            <w:right w:w="108" w:type="dxa"/>
          </w:tblCellMar>
        </w:tblPrEx>
        <w:trPr>
          <w:trHeight w:val="34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06</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电费</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3.38</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3.38</w:t>
            </w:r>
          </w:p>
        </w:tc>
      </w:tr>
      <w:tr>
        <w:tblPrEx>
          <w:tblCellMar>
            <w:top w:w="0" w:type="dxa"/>
            <w:left w:w="108" w:type="dxa"/>
            <w:bottom w:w="0" w:type="dxa"/>
            <w:right w:w="108" w:type="dxa"/>
          </w:tblCellMar>
        </w:tblPrEx>
        <w:trPr>
          <w:trHeight w:val="35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Style w:val="17"/>
                <w:rFonts w:hint="default" w:ascii="Times New Roman" w:hAnsi="Times New Roman" w:eastAsia="仿宋_GB2312" w:cs="Times New Roman"/>
                <w:sz w:val="20"/>
                <w:szCs w:val="20"/>
                <w:lang w:val="en-US" w:eastAsia="zh-CN" w:bidi="ar"/>
              </w:rPr>
              <w:t>7</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邮电费</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3.64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3.64</w:t>
            </w:r>
          </w:p>
        </w:tc>
      </w:tr>
      <w:tr>
        <w:tblPrEx>
          <w:tblCellMar>
            <w:top w:w="0" w:type="dxa"/>
            <w:left w:w="108" w:type="dxa"/>
            <w:bottom w:w="0" w:type="dxa"/>
            <w:right w:w="108" w:type="dxa"/>
          </w:tblCellMar>
        </w:tblPrEx>
        <w:trPr>
          <w:trHeight w:val="35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Style w:val="17"/>
                <w:rFonts w:hint="default" w:ascii="Times New Roman" w:hAnsi="Times New Roman" w:eastAsia="仿宋_GB2312" w:cs="Times New Roman"/>
                <w:sz w:val="20"/>
                <w:szCs w:val="20"/>
                <w:lang w:val="en-US" w:eastAsia="zh-CN" w:bidi="ar"/>
              </w:rPr>
              <w:t>8</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取暖费</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6.60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6.60</w:t>
            </w:r>
          </w:p>
        </w:tc>
      </w:tr>
      <w:tr>
        <w:tblPrEx>
          <w:tblCellMar>
            <w:top w:w="0" w:type="dxa"/>
            <w:left w:w="108" w:type="dxa"/>
            <w:bottom w:w="0" w:type="dxa"/>
            <w:right w:w="108" w:type="dxa"/>
          </w:tblCellMar>
        </w:tblPrEx>
        <w:trPr>
          <w:trHeight w:val="35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w:t>
            </w:r>
            <w:r>
              <w:rPr>
                <w:rStyle w:val="17"/>
                <w:rFonts w:hint="default" w:ascii="Times New Roman" w:hAnsi="Times New Roman" w:eastAsia="仿宋_GB2312" w:cs="Times New Roman"/>
                <w:sz w:val="20"/>
                <w:szCs w:val="20"/>
                <w:lang w:val="en-US" w:eastAsia="zh-CN" w:bidi="ar"/>
              </w:rPr>
              <w:t>7</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公务接待费</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0.75</w:t>
            </w:r>
          </w:p>
        </w:tc>
      </w:tr>
      <w:tr>
        <w:tblPrEx>
          <w:tblCellMar>
            <w:top w:w="0" w:type="dxa"/>
            <w:left w:w="108" w:type="dxa"/>
            <w:bottom w:w="0" w:type="dxa"/>
            <w:right w:w="108" w:type="dxa"/>
          </w:tblCellMar>
        </w:tblPrEx>
        <w:trPr>
          <w:trHeight w:val="34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28</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工会经费</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0.13</w:t>
            </w:r>
          </w:p>
        </w:tc>
      </w:tr>
      <w:tr>
        <w:tblPrEx>
          <w:tblCellMar>
            <w:top w:w="0" w:type="dxa"/>
            <w:left w:w="108" w:type="dxa"/>
            <w:bottom w:w="0" w:type="dxa"/>
            <w:right w:w="108" w:type="dxa"/>
          </w:tblCellMar>
        </w:tblPrEx>
        <w:trPr>
          <w:trHeight w:val="32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29</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福利费</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r>
              <w:rPr>
                <w:rFonts w:hint="eastAsia" w:eastAsia="仿宋_GB2312" w:cs="Times New Roman"/>
                <w:color w:val="auto"/>
                <w:kern w:val="0"/>
                <w:sz w:val="20"/>
                <w:szCs w:val="20"/>
                <w:highlight w:val="none"/>
                <w:lang w:val="en-US" w:eastAsia="zh-CN"/>
              </w:rPr>
              <w:t>1</w:t>
            </w:r>
          </w:p>
        </w:tc>
      </w:tr>
      <w:tr>
        <w:tblPrEx>
          <w:tblCellMar>
            <w:top w:w="0" w:type="dxa"/>
            <w:left w:w="108" w:type="dxa"/>
            <w:bottom w:w="0" w:type="dxa"/>
            <w:right w:w="108" w:type="dxa"/>
          </w:tblCellMar>
        </w:tblPrEx>
        <w:trPr>
          <w:trHeight w:val="35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w:t>
            </w:r>
            <w:r>
              <w:rPr>
                <w:rStyle w:val="17"/>
                <w:rFonts w:hint="default" w:ascii="Times New Roman" w:hAnsi="Times New Roman" w:eastAsia="仿宋_GB2312" w:cs="Times New Roman"/>
                <w:sz w:val="20"/>
                <w:szCs w:val="20"/>
                <w:lang w:val="en-US" w:eastAsia="zh-CN" w:bidi="ar"/>
              </w:rPr>
              <w:t>1</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公务用车运行费</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7.20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7.20</w:t>
            </w:r>
          </w:p>
        </w:tc>
      </w:tr>
      <w:tr>
        <w:tblPrEx>
          <w:tblCellMar>
            <w:top w:w="0" w:type="dxa"/>
            <w:left w:w="108" w:type="dxa"/>
            <w:bottom w:w="0" w:type="dxa"/>
            <w:right w:w="108" w:type="dxa"/>
          </w:tblCellMar>
        </w:tblPrEx>
        <w:trPr>
          <w:trHeight w:val="34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color w:val="auto"/>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ar-SA"/>
              </w:rPr>
            </w:pP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color w:val="auto"/>
                <w:kern w:val="0"/>
                <w:sz w:val="20"/>
                <w:szCs w:val="20"/>
                <w:u w:val="none"/>
                <w:lang w:val="en-US" w:eastAsia="zh-CN" w:bidi="ar"/>
              </w:rPr>
              <w:t>对个人和家庭</w:t>
            </w:r>
            <w:r>
              <w:rPr>
                <w:rFonts w:hint="default" w:ascii="Times New Roman" w:hAnsi="Times New Roman" w:eastAsia="仿宋_GB2312" w:cs="Times New Roman"/>
                <w:i w:val="0"/>
                <w:color w:val="auto"/>
                <w:kern w:val="0"/>
                <w:sz w:val="20"/>
                <w:szCs w:val="20"/>
                <w:u w:val="none" w:color="auto"/>
                <w:lang w:val="en-US" w:eastAsia="zh-CN" w:bidi="ar"/>
              </w:rPr>
              <w:t>支出</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20.12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20.12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5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color w:val="auto"/>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color w:val="auto"/>
                <w:kern w:val="0"/>
                <w:sz w:val="20"/>
                <w:szCs w:val="20"/>
                <w:u w:val="none"/>
                <w:lang w:val="en-US" w:eastAsia="zh-CN" w:bidi="ar"/>
              </w:rPr>
              <w:t>02</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color w:val="auto"/>
                <w:kern w:val="0"/>
                <w:sz w:val="20"/>
                <w:szCs w:val="20"/>
                <w:u w:val="none"/>
                <w:lang w:val="en-US" w:eastAsia="zh-CN" w:bidi="ar"/>
              </w:rPr>
              <w:t>退休费</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18.97</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18.97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5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color w:val="auto"/>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color w:val="auto"/>
                <w:kern w:val="0"/>
                <w:sz w:val="20"/>
                <w:szCs w:val="20"/>
                <w:u w:val="none"/>
                <w:lang w:val="en-US" w:eastAsia="zh-CN" w:bidi="ar"/>
              </w:rPr>
              <w:t>05</w:t>
            </w: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color w:val="auto"/>
                <w:kern w:val="0"/>
                <w:sz w:val="20"/>
                <w:szCs w:val="20"/>
                <w:u w:val="none"/>
                <w:lang w:val="en-US" w:eastAsia="zh-CN" w:bidi="ar"/>
              </w:rPr>
              <w:t>生活补助</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5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p>
        </w:tc>
        <w:tc>
          <w:tcPr>
            <w:tcW w:w="3398"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600" w:firstLineChars="300"/>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kern w:val="2"/>
                <w:sz w:val="20"/>
                <w:szCs w:val="20"/>
                <w:lang w:val="en-US" w:eastAsia="zh-CN" w:bidi="ar-SA"/>
              </w:rPr>
              <w:t>合计</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1087.4</w:t>
            </w:r>
            <w:r>
              <w:rPr>
                <w:rFonts w:hint="eastAsia" w:eastAsia="仿宋_GB2312" w:cs="Times New Roman"/>
                <w:color w:val="auto"/>
                <w:kern w:val="0"/>
                <w:sz w:val="20"/>
                <w:szCs w:val="20"/>
                <w:highlight w:val="none"/>
                <w:lang w:val="en-US" w:eastAsia="zh-CN"/>
              </w:rPr>
              <w:t>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1041.29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46.16</w:t>
            </w: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10496" w:type="dxa"/>
        <w:tblInd w:w="-492" w:type="dxa"/>
        <w:tblLayout w:type="fixed"/>
        <w:tblCellMar>
          <w:top w:w="0" w:type="dxa"/>
          <w:left w:w="108" w:type="dxa"/>
          <w:bottom w:w="0" w:type="dxa"/>
          <w:right w:w="108" w:type="dxa"/>
        </w:tblCellMar>
      </w:tblPr>
      <w:tblGrid>
        <w:gridCol w:w="145"/>
        <w:gridCol w:w="377"/>
        <w:gridCol w:w="454"/>
        <w:gridCol w:w="426"/>
        <w:gridCol w:w="1134"/>
        <w:gridCol w:w="2120"/>
        <w:gridCol w:w="746"/>
        <w:gridCol w:w="507"/>
        <w:gridCol w:w="613"/>
        <w:gridCol w:w="474"/>
        <w:gridCol w:w="450"/>
        <w:gridCol w:w="543"/>
        <w:gridCol w:w="427"/>
        <w:gridCol w:w="586"/>
        <w:gridCol w:w="494"/>
        <w:gridCol w:w="125"/>
        <w:gridCol w:w="368"/>
        <w:gridCol w:w="507"/>
      </w:tblGrid>
      <w:tr>
        <w:tblPrEx>
          <w:tblCellMar>
            <w:top w:w="0" w:type="dxa"/>
            <w:left w:w="108" w:type="dxa"/>
            <w:bottom w:w="0" w:type="dxa"/>
            <w:right w:w="108" w:type="dxa"/>
          </w:tblCellMar>
        </w:tblPrEx>
        <w:trPr>
          <w:gridBefore w:val="1"/>
          <w:gridAfter w:val="2"/>
          <w:wBefore w:w="145" w:type="dxa"/>
          <w:wAfter w:w="875" w:type="dxa"/>
          <w:trHeight w:val="375" w:hRule="atLeast"/>
        </w:trPr>
        <w:tc>
          <w:tcPr>
            <w:tcW w:w="9476" w:type="dxa"/>
            <w:gridSpan w:val="15"/>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2"/>
          <w:wBefore w:w="145" w:type="dxa"/>
          <w:wAfter w:w="875" w:type="dxa"/>
          <w:trHeight w:val="405" w:hRule="atLeast"/>
        </w:trPr>
        <w:tc>
          <w:tcPr>
            <w:tcW w:w="5257"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焉耆回族自治县市场监督管理局</w:t>
            </w:r>
            <w:r>
              <w:rPr>
                <w:rFonts w:hint="default" w:ascii="Times New Roman" w:hAnsi="Times New Roman" w:eastAsia="仿宋_GB2312" w:cs="Times New Roman"/>
                <w:color w:val="auto"/>
                <w:kern w:val="0"/>
                <w:sz w:val="24"/>
                <w:szCs w:val="24"/>
                <w:highlight w:val="none"/>
              </w:rPr>
              <w:t xml:space="preserve"> </w:t>
            </w:r>
          </w:p>
        </w:tc>
        <w:tc>
          <w:tcPr>
            <w:tcW w:w="1120"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924"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175" w:type="dxa"/>
            <w:gridSpan w:val="5"/>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02"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113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212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4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0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61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47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45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54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2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58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9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93"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50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22"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54"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26"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134"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21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4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0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7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4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8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9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93"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0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2"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201</w:t>
            </w:r>
          </w:p>
        </w:tc>
        <w:tc>
          <w:tcPr>
            <w:tcW w:w="45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eastAsia="zh-Hans"/>
              </w:rPr>
            </w:pPr>
          </w:p>
        </w:tc>
        <w:tc>
          <w:tcPr>
            <w:tcW w:w="426"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13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一般公共服务支出</w:t>
            </w:r>
          </w:p>
        </w:tc>
        <w:tc>
          <w:tcPr>
            <w:tcW w:w="212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46"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8.56</w:t>
            </w:r>
          </w:p>
        </w:tc>
        <w:tc>
          <w:tcPr>
            <w:tcW w:w="50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1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8.56</w:t>
            </w:r>
          </w:p>
        </w:tc>
        <w:tc>
          <w:tcPr>
            <w:tcW w:w="47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2"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201</w:t>
            </w:r>
          </w:p>
        </w:tc>
        <w:tc>
          <w:tcPr>
            <w:tcW w:w="45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38</w:t>
            </w:r>
          </w:p>
        </w:tc>
        <w:tc>
          <w:tcPr>
            <w:tcW w:w="426"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13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市场监管事务</w:t>
            </w:r>
          </w:p>
        </w:tc>
        <w:tc>
          <w:tcPr>
            <w:tcW w:w="212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46"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8.56</w:t>
            </w:r>
          </w:p>
        </w:tc>
        <w:tc>
          <w:tcPr>
            <w:tcW w:w="50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1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8.56</w:t>
            </w:r>
          </w:p>
        </w:tc>
        <w:tc>
          <w:tcPr>
            <w:tcW w:w="47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2"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201</w:t>
            </w:r>
          </w:p>
        </w:tc>
        <w:tc>
          <w:tcPr>
            <w:tcW w:w="45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38</w:t>
            </w:r>
          </w:p>
        </w:tc>
        <w:tc>
          <w:tcPr>
            <w:tcW w:w="426"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w:t>
            </w:r>
          </w:p>
        </w:tc>
        <w:tc>
          <w:tcPr>
            <w:tcW w:w="113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药品事务</w:t>
            </w:r>
          </w:p>
        </w:tc>
        <w:tc>
          <w:tcPr>
            <w:tcW w:w="212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巴财行【2024】50号“2025年自治区药品抽检项目”</w:t>
            </w:r>
          </w:p>
        </w:tc>
        <w:tc>
          <w:tcPr>
            <w:tcW w:w="746"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3.2</w:t>
            </w:r>
          </w:p>
        </w:tc>
        <w:tc>
          <w:tcPr>
            <w:tcW w:w="50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1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3.2</w:t>
            </w:r>
          </w:p>
        </w:tc>
        <w:tc>
          <w:tcPr>
            <w:tcW w:w="47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22"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201</w:t>
            </w:r>
          </w:p>
        </w:tc>
        <w:tc>
          <w:tcPr>
            <w:tcW w:w="45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38</w:t>
            </w:r>
          </w:p>
        </w:tc>
        <w:tc>
          <w:tcPr>
            <w:tcW w:w="426"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99</w:t>
            </w:r>
          </w:p>
        </w:tc>
        <w:tc>
          <w:tcPr>
            <w:tcW w:w="113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其他市场监管</w:t>
            </w:r>
          </w:p>
        </w:tc>
        <w:tc>
          <w:tcPr>
            <w:tcW w:w="212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巴财行【2024】50号“2025年自治区药品抽检项目”</w:t>
            </w:r>
          </w:p>
        </w:tc>
        <w:tc>
          <w:tcPr>
            <w:tcW w:w="746"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5.36</w:t>
            </w:r>
          </w:p>
        </w:tc>
        <w:tc>
          <w:tcPr>
            <w:tcW w:w="50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1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5.36</w:t>
            </w:r>
          </w:p>
        </w:tc>
        <w:tc>
          <w:tcPr>
            <w:tcW w:w="47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2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13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21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4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13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21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4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13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21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4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13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21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4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13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21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4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7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13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212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746" w:type="dxa"/>
            <w:noWrap w:val="0"/>
            <w:vAlign w:val="center"/>
          </w:tcPr>
          <w:p>
            <w:pPr>
              <w:widowControl/>
              <w:jc w:val="center"/>
              <w:outlineLvl w:val="1"/>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8.56</w:t>
            </w:r>
          </w:p>
        </w:tc>
        <w:tc>
          <w:tcPr>
            <w:tcW w:w="507"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1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Cs w:val="21"/>
                <w:highlight w:val="none"/>
                <w:lang w:val="en-US" w:eastAsia="zh-CN"/>
              </w:rPr>
              <w:t>8.56</w:t>
            </w:r>
          </w:p>
        </w:tc>
        <w:tc>
          <w:tcPr>
            <w:tcW w:w="47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焉耆回族自治县市场监督管理局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w:t>
      </w:r>
      <w:r>
        <w:rPr>
          <w:rFonts w:hint="default" w:ascii="Times New Roman" w:hAnsi="Times New Roman" w:eastAsia="仿宋_GB2312" w:cs="Times New Roman"/>
          <w:b/>
          <w:bCs w:val="0"/>
          <w:sz w:val="28"/>
          <w:szCs w:val="28"/>
          <w:lang w:eastAsia="zh-CN"/>
        </w:rPr>
        <w:t>202</w:t>
      </w:r>
      <w:r>
        <w:rPr>
          <w:rFonts w:hint="default" w:ascii="Times New Roman" w:hAnsi="Times New Roman" w:eastAsia="仿宋_GB2312" w:cs="Times New Roman"/>
          <w:b/>
          <w:bCs w:val="0"/>
          <w:sz w:val="28"/>
          <w:szCs w:val="28"/>
          <w:lang w:val="en-US" w:eastAsia="zh-CN"/>
        </w:rPr>
        <w:t>5</w:t>
      </w:r>
      <w:r>
        <w:rPr>
          <w:rFonts w:hint="default" w:ascii="Times New Roman" w:hAnsi="Times New Roman" w:eastAsia="仿宋_GB2312" w:cs="Times New Roman"/>
          <w:b/>
          <w:bCs w:val="0"/>
          <w:sz w:val="28"/>
          <w:szCs w:val="28"/>
        </w:rPr>
        <w:t>年</w:t>
      </w:r>
      <w:r>
        <w:rPr>
          <w:rFonts w:hint="eastAsia" w:eastAsia="仿宋_GB2312" w:cs="Times New Roman"/>
          <w:b/>
          <w:bCs w:val="0"/>
          <w:sz w:val="28"/>
          <w:szCs w:val="28"/>
          <w:lang w:eastAsia="zh-CN"/>
        </w:rPr>
        <w:t>本单位无</w:t>
      </w:r>
      <w:r>
        <w:rPr>
          <w:rFonts w:hint="default" w:ascii="Times New Roman" w:hAnsi="Times New Roman" w:eastAsia="仿宋_GB2312" w:cs="Times New Roman"/>
          <w:b/>
          <w:bCs w:val="0"/>
          <w:sz w:val="28"/>
          <w:szCs w:val="28"/>
        </w:rPr>
        <w:t>政府性基金预算支出</w:t>
      </w:r>
      <w:r>
        <w:rPr>
          <w:rFonts w:hint="default" w:ascii="Times New Roman" w:hAnsi="Times New Roman" w:eastAsia="仿宋_GB2312" w:cs="Times New Roman"/>
          <w:b/>
          <w:bCs w:val="0"/>
          <w:sz w:val="28"/>
          <w:szCs w:val="28"/>
          <w:lang w:eastAsia="zh-CN"/>
        </w:rPr>
        <w:t>，此表为空表</w:t>
      </w:r>
      <w:r>
        <w:rPr>
          <w:rFonts w:hint="default" w:ascii="Times New Roman" w:hAnsi="Times New Roman" w:eastAsia="仿宋_GB2312" w:cs="Times New Roman"/>
          <w:b/>
          <w:bCs w:val="0"/>
          <w:sz w:val="28"/>
          <w:szCs w:val="28"/>
        </w:rPr>
        <w:t>。</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highlight w:val="none"/>
          <w:lang w:eastAsia="zh-CN"/>
        </w:rPr>
        <w:t>焉耆回族自治县市场监督管理局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单位：万元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widowControl/>
        <w:spacing w:line="280" w:lineRule="exac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bCs w:val="0"/>
          <w:sz w:val="28"/>
          <w:szCs w:val="28"/>
          <w:lang w:eastAsia="zh-CN"/>
        </w:rPr>
        <w:t>202</w:t>
      </w:r>
      <w:r>
        <w:rPr>
          <w:rFonts w:hint="default" w:ascii="Times New Roman" w:hAnsi="Times New Roman" w:eastAsia="仿宋_GB2312" w:cs="Times New Roman"/>
          <w:b/>
          <w:bCs w:val="0"/>
          <w:sz w:val="28"/>
          <w:szCs w:val="28"/>
          <w:lang w:val="en-US" w:eastAsia="zh-CN"/>
        </w:rPr>
        <w:t>5</w:t>
      </w:r>
      <w:r>
        <w:rPr>
          <w:rFonts w:hint="default" w:ascii="Times New Roman" w:hAnsi="Times New Roman" w:eastAsia="仿宋_GB2312" w:cs="Times New Roman"/>
          <w:b/>
          <w:bCs w:val="0"/>
          <w:sz w:val="28"/>
          <w:szCs w:val="28"/>
        </w:rPr>
        <w:t>年</w:t>
      </w:r>
      <w:r>
        <w:rPr>
          <w:rFonts w:hint="eastAsia" w:eastAsia="仿宋_GB2312" w:cs="Times New Roman"/>
          <w:b/>
          <w:bCs w:val="0"/>
          <w:sz w:val="28"/>
          <w:szCs w:val="28"/>
          <w:lang w:eastAsia="zh-CN"/>
        </w:rPr>
        <w:t>本单位无</w:t>
      </w:r>
      <w:r>
        <w:rPr>
          <w:rFonts w:hint="default" w:ascii="Times New Roman" w:hAnsi="Times New Roman" w:eastAsia="仿宋_GB2312" w:cs="Times New Roman"/>
          <w:b/>
          <w:bCs w:val="0"/>
          <w:sz w:val="28"/>
          <w:szCs w:val="28"/>
          <w:lang w:val="en-US" w:eastAsia="zh-CN"/>
        </w:rPr>
        <w:t>国有资本经营预算</w:t>
      </w:r>
      <w:r>
        <w:rPr>
          <w:rFonts w:hint="default" w:ascii="Times New Roman" w:hAnsi="Times New Roman" w:eastAsia="仿宋_GB2312" w:cs="Times New Roman"/>
          <w:b/>
          <w:bCs w:val="0"/>
          <w:sz w:val="28"/>
          <w:szCs w:val="28"/>
        </w:rPr>
        <w:t>支出</w:t>
      </w:r>
      <w:r>
        <w:rPr>
          <w:rFonts w:hint="default" w:ascii="Times New Roman" w:hAnsi="Times New Roman" w:eastAsia="仿宋_GB2312" w:cs="Times New Roman"/>
          <w:b/>
          <w:bCs w:val="0"/>
          <w:sz w:val="28"/>
          <w:szCs w:val="28"/>
          <w:lang w:eastAsia="zh-CN"/>
        </w:rPr>
        <w:t>，此表为空表</w:t>
      </w:r>
      <w:r>
        <w:rPr>
          <w:rFonts w:hint="default" w:ascii="Times New Roman" w:hAnsi="Times New Roman" w:eastAsia="仿宋_GB2312" w:cs="Times New Roman"/>
          <w:b/>
          <w:bCs w:val="0"/>
          <w:sz w:val="28"/>
          <w:szCs w:val="28"/>
        </w:rPr>
        <w:t>。</w:t>
      </w: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highlight w:val="none"/>
          <w:lang w:eastAsia="zh-CN"/>
        </w:rPr>
        <w:t>焉耆回族自治县市场监督管理局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p>
      <w:pPr>
        <w:widowControl/>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3"/>
        <w:gridCol w:w="1163"/>
        <w:gridCol w:w="1253"/>
        <w:gridCol w:w="150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15"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62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r>
              <w:rPr>
                <w:rFonts w:hint="default" w:ascii="Times New Roman" w:hAnsi="Times New Roman" w:eastAsia="仿宋_GB2312" w:cs="Times New Roman"/>
                <w:b w:val="0"/>
                <w:bCs/>
                <w:color w:val="auto"/>
                <w:kern w:val="0"/>
                <w:sz w:val="22"/>
                <w:szCs w:val="24"/>
                <w:highlight w:val="none"/>
                <w:vertAlign w:val="baseline"/>
                <w:lang w:val="en-US" w:eastAsia="zh-CN"/>
              </w:rPr>
              <w:t>7.95</w:t>
            </w: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r>
              <w:rPr>
                <w:rFonts w:hint="default" w:ascii="Times New Roman" w:hAnsi="Times New Roman" w:eastAsia="仿宋_GB2312" w:cs="Times New Roman"/>
                <w:b w:val="0"/>
                <w:bCs/>
                <w:color w:val="auto"/>
                <w:kern w:val="0"/>
                <w:sz w:val="22"/>
                <w:szCs w:val="24"/>
                <w:highlight w:val="none"/>
                <w:vertAlign w:val="baseline"/>
                <w:lang w:val="en-US" w:eastAsia="zh-CN"/>
              </w:rPr>
              <w:t>7.95</w:t>
            </w:r>
          </w:p>
        </w:tc>
        <w:tc>
          <w:tcPr>
            <w:tcW w:w="159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rPr>
            </w:pPr>
          </w:p>
        </w:tc>
        <w:tc>
          <w:tcPr>
            <w:tcW w:w="159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r>
              <w:rPr>
                <w:rFonts w:hint="default" w:ascii="Times New Roman" w:hAnsi="Times New Roman" w:eastAsia="仿宋_GB2312" w:cs="Times New Roman"/>
                <w:b w:val="0"/>
                <w:bCs/>
                <w:color w:val="auto"/>
                <w:kern w:val="0"/>
                <w:sz w:val="22"/>
                <w:szCs w:val="24"/>
                <w:highlight w:val="none"/>
                <w:vertAlign w:val="baseline"/>
                <w:lang w:val="en-US" w:eastAsia="zh-CN"/>
              </w:rPr>
              <w:t>0.75</w:t>
            </w: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rPr>
            </w:pPr>
            <w:r>
              <w:rPr>
                <w:rFonts w:hint="default" w:ascii="Times New Roman" w:hAnsi="Times New Roman" w:eastAsia="仿宋_GB2312" w:cs="Times New Roman"/>
                <w:b w:val="0"/>
                <w:bCs/>
                <w:color w:val="auto"/>
                <w:kern w:val="0"/>
                <w:sz w:val="22"/>
                <w:szCs w:val="24"/>
                <w:highlight w:val="none"/>
                <w:vertAlign w:val="baseline"/>
                <w:lang w:val="en-US" w:eastAsia="zh-CN"/>
              </w:rPr>
              <w:t>0.75</w:t>
            </w:r>
          </w:p>
        </w:tc>
        <w:tc>
          <w:tcPr>
            <w:tcW w:w="159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r>
              <w:rPr>
                <w:rFonts w:hint="default" w:ascii="Times New Roman" w:hAnsi="Times New Roman" w:eastAsia="仿宋_GB2312" w:cs="Times New Roman"/>
                <w:b w:val="0"/>
                <w:bCs/>
                <w:color w:val="auto"/>
                <w:kern w:val="0"/>
                <w:sz w:val="22"/>
                <w:szCs w:val="24"/>
                <w:highlight w:val="none"/>
                <w:vertAlign w:val="baseline"/>
                <w:lang w:val="en-US" w:eastAsia="zh-CN"/>
              </w:rPr>
              <w:t>7.2</w:t>
            </w:r>
            <w:r>
              <w:rPr>
                <w:rFonts w:hint="eastAsia" w:eastAsia="仿宋_GB2312" w:cs="Times New Roman"/>
                <w:b w:val="0"/>
                <w:bCs/>
                <w:color w:val="auto"/>
                <w:kern w:val="0"/>
                <w:sz w:val="22"/>
                <w:szCs w:val="24"/>
                <w:highlight w:val="none"/>
                <w:vertAlign w:val="baseline"/>
                <w:lang w:val="en-US" w:eastAsia="zh-CN"/>
              </w:rPr>
              <w:t>0</w:t>
            </w: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rPr>
            </w:pPr>
            <w:r>
              <w:rPr>
                <w:rFonts w:hint="default" w:ascii="Times New Roman" w:hAnsi="Times New Roman" w:eastAsia="仿宋_GB2312" w:cs="Times New Roman"/>
                <w:b w:val="0"/>
                <w:bCs/>
                <w:color w:val="auto"/>
                <w:kern w:val="0"/>
                <w:sz w:val="22"/>
                <w:szCs w:val="24"/>
                <w:highlight w:val="none"/>
                <w:vertAlign w:val="baseline"/>
                <w:lang w:val="en-US" w:eastAsia="zh-CN"/>
              </w:rPr>
              <w:t>7.2</w:t>
            </w:r>
            <w:r>
              <w:rPr>
                <w:rFonts w:hint="eastAsia" w:eastAsia="仿宋_GB2312" w:cs="Times New Roman"/>
                <w:b w:val="0"/>
                <w:bCs/>
                <w:color w:val="auto"/>
                <w:kern w:val="0"/>
                <w:sz w:val="22"/>
                <w:szCs w:val="24"/>
                <w:highlight w:val="none"/>
                <w:vertAlign w:val="baseline"/>
                <w:lang w:val="en-US" w:eastAsia="zh-CN"/>
              </w:rPr>
              <w:t>0</w:t>
            </w:r>
          </w:p>
        </w:tc>
        <w:tc>
          <w:tcPr>
            <w:tcW w:w="159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rPr>
            </w:pPr>
          </w:p>
        </w:tc>
        <w:tc>
          <w:tcPr>
            <w:tcW w:w="159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r>
              <w:rPr>
                <w:rFonts w:hint="default" w:ascii="Times New Roman" w:hAnsi="Times New Roman" w:eastAsia="仿宋_GB2312" w:cs="Times New Roman"/>
                <w:b w:val="0"/>
                <w:bCs/>
                <w:color w:val="auto"/>
                <w:kern w:val="0"/>
                <w:sz w:val="22"/>
                <w:szCs w:val="24"/>
                <w:highlight w:val="none"/>
                <w:vertAlign w:val="baseline"/>
                <w:lang w:val="en-US" w:eastAsia="zh-CN"/>
              </w:rPr>
              <w:t>7.2</w:t>
            </w:r>
            <w:r>
              <w:rPr>
                <w:rFonts w:hint="eastAsia" w:eastAsia="仿宋_GB2312" w:cs="Times New Roman"/>
                <w:b w:val="0"/>
                <w:bCs/>
                <w:color w:val="auto"/>
                <w:kern w:val="0"/>
                <w:sz w:val="22"/>
                <w:szCs w:val="24"/>
                <w:highlight w:val="none"/>
                <w:vertAlign w:val="baseline"/>
                <w:lang w:val="en-US" w:eastAsia="zh-CN"/>
              </w:rPr>
              <w:t>0</w:t>
            </w: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rPr>
            </w:pPr>
            <w:r>
              <w:rPr>
                <w:rFonts w:hint="default" w:ascii="Times New Roman" w:hAnsi="Times New Roman" w:eastAsia="仿宋_GB2312" w:cs="Times New Roman"/>
                <w:b w:val="0"/>
                <w:bCs/>
                <w:color w:val="auto"/>
                <w:kern w:val="0"/>
                <w:sz w:val="22"/>
                <w:szCs w:val="24"/>
                <w:highlight w:val="none"/>
                <w:vertAlign w:val="baseline"/>
                <w:lang w:val="en-US" w:eastAsia="zh-CN"/>
              </w:rPr>
              <w:t>7.2</w:t>
            </w:r>
            <w:r>
              <w:rPr>
                <w:rFonts w:hint="eastAsia" w:eastAsia="仿宋_GB2312" w:cs="Times New Roman"/>
                <w:b w:val="0"/>
                <w:bCs/>
                <w:color w:val="auto"/>
                <w:kern w:val="0"/>
                <w:sz w:val="22"/>
                <w:szCs w:val="24"/>
                <w:highlight w:val="none"/>
                <w:vertAlign w:val="baseline"/>
                <w:lang w:val="en-US" w:eastAsia="zh-CN"/>
              </w:rPr>
              <w:t>0</w:t>
            </w:r>
          </w:p>
        </w:tc>
        <w:tc>
          <w:tcPr>
            <w:tcW w:w="1595"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widowControl/>
        <w:outlineLvl w:val="1"/>
        <w:rPr>
          <w:rFonts w:hint="default" w:ascii="Times New Roman" w:hAnsi="Times New Roman" w:eastAsia="仿宋_GB2312" w:cs="Times New Roman"/>
          <w:b/>
          <w:color w:val="auto"/>
          <w:kern w:val="0"/>
          <w:sz w:val="28"/>
          <w:szCs w:val="32"/>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cs="Times New Roman"/>
        </w:rPr>
      </w:pPr>
    </w:p>
    <w:p>
      <w:pPr>
        <w:rPr>
          <w:rFonts w:hint="default"/>
        </w:rPr>
      </w:pPr>
    </w:p>
    <w:p>
      <w:pPr>
        <w:pStyle w:val="2"/>
        <w:rPr>
          <w:rFonts w:hint="default" w:ascii="Times New Roman" w:hAnsi="Times New Roman" w:cs="Times New Roman"/>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焉耆回族自治县市场监督管理局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eastAsia"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                                   </w:t>
      </w:r>
    </w:p>
    <w:tbl>
      <w:tblPr>
        <w:tblStyle w:val="11"/>
        <w:tblpPr w:leftFromText="180" w:rightFromText="180" w:vertAnchor="text" w:horzAnchor="page" w:tblpX="1480" w:tblpY="190"/>
        <w:tblOverlap w:val="never"/>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59"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59"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59"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5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5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5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5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keepNext w:val="0"/>
        <w:keepLines w:val="0"/>
        <w:pageBreakBefore w:val="0"/>
        <w:widowControl/>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bCs w:val="0"/>
          <w:sz w:val="28"/>
          <w:szCs w:val="28"/>
          <w:lang w:eastAsia="zh-CN"/>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bCs w:val="0"/>
          <w:sz w:val="28"/>
          <w:szCs w:val="28"/>
          <w:lang w:val="en-US" w:eastAsia="zh-CN"/>
        </w:rPr>
        <w:t>2025年</w:t>
      </w:r>
      <w:r>
        <w:rPr>
          <w:rFonts w:hint="eastAsia" w:eastAsia="仿宋_GB2312" w:cs="Times New Roman"/>
          <w:b/>
          <w:bCs w:val="0"/>
          <w:sz w:val="28"/>
          <w:szCs w:val="28"/>
          <w:lang w:val="en-US" w:eastAsia="zh-CN"/>
        </w:rPr>
        <w:t>本单位</w:t>
      </w:r>
      <w:r>
        <w:rPr>
          <w:rFonts w:hint="default" w:ascii="Times New Roman" w:hAnsi="Times New Roman" w:eastAsia="仿宋_GB2312" w:cs="Times New Roman"/>
          <w:b/>
          <w:bCs w:val="0"/>
          <w:sz w:val="28"/>
          <w:szCs w:val="28"/>
          <w:lang w:val="en-US" w:eastAsia="zh-CN"/>
        </w:rPr>
        <w:t>无</w:t>
      </w:r>
      <w:r>
        <w:rPr>
          <w:rFonts w:hint="default" w:ascii="Times New Roman" w:hAnsi="Times New Roman" w:eastAsia="仿宋_GB2312" w:cs="Times New Roman"/>
          <w:b/>
          <w:bCs w:val="0"/>
          <w:sz w:val="28"/>
          <w:szCs w:val="28"/>
        </w:rPr>
        <w:t>上年结转</w:t>
      </w:r>
      <w:r>
        <w:rPr>
          <w:rFonts w:hint="default" w:ascii="Times New Roman" w:hAnsi="Times New Roman" w:eastAsia="仿宋_GB2312" w:cs="Times New Roman"/>
          <w:b/>
          <w:bCs w:val="0"/>
          <w:sz w:val="28"/>
          <w:szCs w:val="28"/>
          <w:lang w:val="en-US" w:eastAsia="zh-CN"/>
        </w:rPr>
        <w:t>结余</w:t>
      </w:r>
      <w:r>
        <w:rPr>
          <w:rFonts w:hint="default" w:ascii="Times New Roman" w:hAnsi="Times New Roman" w:eastAsia="仿宋_GB2312" w:cs="Times New Roman"/>
          <w:b/>
          <w:bCs w:val="0"/>
          <w:sz w:val="28"/>
          <w:szCs w:val="28"/>
        </w:rPr>
        <w:t>情况</w:t>
      </w:r>
      <w:r>
        <w:rPr>
          <w:rFonts w:hint="default" w:ascii="Times New Roman" w:hAnsi="Times New Roman" w:eastAsia="仿宋_GB2312" w:cs="Times New Roman"/>
          <w:b/>
          <w:bCs w:val="0"/>
          <w:sz w:val="28"/>
          <w:szCs w:val="28"/>
          <w:lang w:eastAsia="zh-CN"/>
        </w:rPr>
        <w:t>，此表为空表。</w:t>
      </w:r>
    </w:p>
    <w:p>
      <w:pPr>
        <w:widowControl/>
        <w:outlineLvl w:val="1"/>
        <w:rPr>
          <w:rFonts w:hint="default" w:ascii="Times New Roman" w:hAnsi="Times New Roman" w:eastAsia="仿宋_GB2312" w:cs="Times New Roman"/>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一、关于焉耆回族自治县市场监督管理局2025年收支预算情况的总体说明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按照全口径预算的原则，焉耆回族自治县市场监督管理局2025年所有收入和支出均纳入单位预算管理。收支总预算1096.0</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支出预算包括:一般公共服务支出、社会保障和就业支出、卫生健康支出、住房保障支出。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二、关于焉耆回族自治县市场监督管理局2025年收入预算情况说明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焉耆回族自治县市场监督管理局收入预算1096.0</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一般公共预算1087.4</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万元，占99.2</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%，比上年预算增加4.3</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万元，增长0.4%，主要原因</w:t>
      </w:r>
      <w:r>
        <w:rPr>
          <w:rFonts w:hint="eastAsia" w:eastAsia="仿宋_GB2312" w:cs="Times New Roman"/>
          <w:color w:val="auto"/>
          <w:kern w:val="0"/>
          <w:sz w:val="32"/>
          <w:szCs w:val="32"/>
          <w:highlight w:val="none"/>
          <w:lang w:val="en-US" w:eastAsia="zh-CN"/>
        </w:rPr>
        <w:t>是</w:t>
      </w:r>
      <w:r>
        <w:rPr>
          <w:rStyle w:val="18"/>
          <w:rFonts w:hint="default" w:ascii="Times New Roman" w:hAnsi="Times New Roman" w:eastAsia="仿宋_GB2312" w:cs="Times New Roman"/>
          <w:szCs w:val="22"/>
        </w:rPr>
        <w:t>工资结构</w:t>
      </w:r>
      <w:r>
        <w:rPr>
          <w:rStyle w:val="18"/>
          <w:rFonts w:hint="default" w:ascii="Times New Roman" w:hAnsi="Times New Roman" w:eastAsia="仿宋_GB2312" w:cs="Times New Roman"/>
          <w:szCs w:val="22"/>
          <w:lang w:eastAsia="zh-CN"/>
        </w:rPr>
        <w:t>增加，</w:t>
      </w:r>
      <w:r>
        <w:rPr>
          <w:rStyle w:val="18"/>
          <w:rFonts w:hint="default" w:ascii="Times New Roman" w:hAnsi="Times New Roman" w:eastAsia="仿宋_GB2312" w:cs="Times New Roman"/>
          <w:szCs w:val="22"/>
        </w:rPr>
        <w:t>社保</w:t>
      </w:r>
      <w:r>
        <w:rPr>
          <w:rStyle w:val="18"/>
          <w:rFonts w:hint="default" w:ascii="Times New Roman" w:hAnsi="Times New Roman" w:eastAsia="仿宋_GB2312" w:cs="Times New Roman"/>
          <w:szCs w:val="22"/>
          <w:lang w:eastAsia="zh-CN"/>
        </w:rPr>
        <w:t>医疗公积金</w:t>
      </w:r>
      <w:r>
        <w:rPr>
          <w:rStyle w:val="18"/>
          <w:rFonts w:hint="default" w:ascii="Times New Roman" w:hAnsi="Times New Roman" w:eastAsia="仿宋_GB2312" w:cs="Times New Roman"/>
          <w:szCs w:val="22"/>
        </w:rPr>
        <w:t>基数</w:t>
      </w:r>
      <w:r>
        <w:rPr>
          <w:rStyle w:val="18"/>
          <w:rFonts w:hint="default" w:ascii="Times New Roman" w:hAnsi="Times New Roman" w:eastAsia="仿宋_GB2312" w:cs="Times New Roman"/>
          <w:szCs w:val="22"/>
          <w:lang w:eastAsia="zh-CN"/>
        </w:rPr>
        <w:t>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w:t>
      </w:r>
      <w:r>
        <w:rPr>
          <w:rFonts w:hint="eastAsia" w:ascii="仿宋_GB2312" w:hAnsi="宋体" w:eastAsia="仿宋_GB2312" w:cs="宋体"/>
          <w:color w:val="auto"/>
          <w:kern w:val="0"/>
          <w:sz w:val="32"/>
          <w:szCs w:val="32"/>
          <w:highlight w:val="none"/>
          <w:lang w:val="en-US" w:eastAsia="zh-Hans"/>
        </w:rPr>
        <w:t>资金</w:t>
      </w:r>
      <w:r>
        <w:rPr>
          <w:rFonts w:hint="default" w:ascii="Times New Roman" w:hAnsi="Times New Roman" w:eastAsia="仿宋_GB2312" w:cs="Times New Roman"/>
          <w:color w:val="auto"/>
          <w:kern w:val="0"/>
          <w:sz w:val="32"/>
          <w:szCs w:val="32"/>
          <w:highlight w:val="none"/>
          <w:lang w:val="en-US" w:eastAsia="zh-CN"/>
        </w:rPr>
        <w:t>8.56万元，占0.78%，比上年预算数增</w:t>
      </w:r>
      <w:r>
        <w:rPr>
          <w:rFonts w:hint="eastAsia" w:eastAsia="仿宋_GB2312" w:cs="Times New Roman"/>
          <w:color w:val="auto"/>
          <w:kern w:val="0"/>
          <w:sz w:val="32"/>
          <w:szCs w:val="32"/>
          <w:highlight w:val="none"/>
          <w:lang w:val="en-US" w:eastAsia="zh-CN"/>
        </w:rPr>
        <w:t>加</w:t>
      </w:r>
      <w:r>
        <w:rPr>
          <w:rFonts w:hint="default" w:ascii="Times New Roman" w:hAnsi="Times New Roman" w:eastAsia="仿宋_GB2312" w:cs="Times New Roman"/>
          <w:color w:val="auto"/>
          <w:kern w:val="0"/>
          <w:sz w:val="32"/>
          <w:szCs w:val="32"/>
          <w:highlight w:val="none"/>
          <w:lang w:val="en-US" w:eastAsia="zh-CN"/>
        </w:rPr>
        <w:t>3.56万元，增长71.2%，主要原因</w:t>
      </w:r>
      <w:r>
        <w:rPr>
          <w:rFonts w:hint="eastAsia" w:eastAsia="仿宋_GB2312" w:cs="Times New Roman"/>
          <w:color w:val="auto"/>
          <w:kern w:val="0"/>
          <w:sz w:val="32"/>
          <w:szCs w:val="32"/>
          <w:highlight w:val="none"/>
          <w:lang w:val="en-US" w:eastAsia="zh-CN"/>
        </w:rPr>
        <w:t>是增加2025年自治区药品抽检项目资金。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上级政府性基金预算转移支付</w:t>
      </w:r>
      <w:r>
        <w:rPr>
          <w:rFonts w:hint="eastAsia" w:ascii="仿宋_GB2312" w:hAnsi="宋体" w:eastAsia="仿宋_GB2312" w:cs="宋体"/>
          <w:color w:val="auto"/>
          <w:kern w:val="0"/>
          <w:sz w:val="32"/>
          <w:szCs w:val="32"/>
          <w:highlight w:val="none"/>
          <w:lang w:val="en-US" w:eastAsia="zh-Hans"/>
        </w:rPr>
        <w:t>资金</w:t>
      </w:r>
      <w:r>
        <w:rPr>
          <w:rFonts w:hint="default" w:ascii="Times New Roman" w:hAnsi="Times New Roman" w:eastAsia="仿宋_GB2312" w:cs="Times New Roman"/>
          <w:color w:val="auto"/>
          <w:kern w:val="0"/>
          <w:sz w:val="32"/>
          <w:szCs w:val="32"/>
          <w:highlight w:val="none"/>
          <w:lang w:val="en-US" w:eastAsia="zh-CN"/>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r>
        <w:rPr>
          <w:rFonts w:hint="eastAsia" w:ascii="仿宋_GB2312" w:hAnsi="宋体" w:eastAsia="仿宋_GB2312" w:cs="宋体"/>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三、关于焉耆回族自治县市场监督管理局2025年支出预算情况说明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焉耆回族自治县市场监督管理局2025年</w:t>
      </w:r>
      <w:r>
        <w:rPr>
          <w:rFonts w:hint="default" w:ascii="Times New Roman" w:hAnsi="Times New Roman" w:eastAsia="仿宋_GB2312" w:cs="Times New Roman"/>
          <w:color w:val="auto"/>
          <w:kern w:val="0"/>
          <w:sz w:val="32"/>
          <w:szCs w:val="32"/>
          <w:highlight w:val="none"/>
        </w:rPr>
        <w:t xml:space="preserve">支出预算    </w:t>
      </w:r>
      <w:r>
        <w:rPr>
          <w:rFonts w:hint="default" w:ascii="Times New Roman" w:hAnsi="Times New Roman" w:eastAsia="仿宋_GB2312" w:cs="Times New Roman"/>
          <w:color w:val="auto"/>
          <w:kern w:val="0"/>
          <w:sz w:val="32"/>
          <w:szCs w:val="32"/>
          <w:highlight w:val="none"/>
          <w:lang w:val="en-US" w:eastAsia="zh-CN"/>
        </w:rPr>
        <w:t>1096.0</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1087.4</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99.22</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4.3</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0.40%，</w:t>
      </w:r>
      <w:r>
        <w:rPr>
          <w:rFonts w:hint="default" w:ascii="Times New Roman" w:hAnsi="Times New Roman" w:eastAsia="仿宋_GB2312" w:cs="Times New Roman"/>
          <w:color w:val="auto"/>
          <w:kern w:val="0"/>
          <w:sz w:val="32"/>
          <w:szCs w:val="32"/>
          <w:highlight w:val="none"/>
        </w:rPr>
        <w:t>主要原因是</w:t>
      </w:r>
      <w:r>
        <w:rPr>
          <w:rStyle w:val="18"/>
          <w:rFonts w:hint="default" w:ascii="Times New Roman" w:hAnsi="Times New Roman" w:eastAsia="仿宋_GB2312" w:cs="Times New Roman"/>
          <w:szCs w:val="22"/>
        </w:rPr>
        <w:t>工资结构</w:t>
      </w:r>
      <w:r>
        <w:rPr>
          <w:rStyle w:val="18"/>
          <w:rFonts w:hint="default" w:ascii="Times New Roman" w:hAnsi="Times New Roman" w:eastAsia="仿宋_GB2312" w:cs="Times New Roman"/>
          <w:szCs w:val="22"/>
          <w:lang w:eastAsia="zh-CN"/>
        </w:rPr>
        <w:t>增加，</w:t>
      </w:r>
      <w:r>
        <w:rPr>
          <w:rStyle w:val="18"/>
          <w:rFonts w:hint="default" w:ascii="Times New Roman" w:hAnsi="Times New Roman" w:eastAsia="仿宋_GB2312" w:cs="Times New Roman"/>
          <w:szCs w:val="22"/>
        </w:rPr>
        <w:t>社保</w:t>
      </w:r>
      <w:r>
        <w:rPr>
          <w:rStyle w:val="18"/>
          <w:rFonts w:hint="default" w:ascii="Times New Roman" w:hAnsi="Times New Roman" w:eastAsia="仿宋_GB2312" w:cs="Times New Roman"/>
          <w:szCs w:val="22"/>
          <w:lang w:eastAsia="zh-CN"/>
        </w:rPr>
        <w:t>医疗公积金</w:t>
      </w:r>
      <w:r>
        <w:rPr>
          <w:rStyle w:val="18"/>
          <w:rFonts w:hint="default" w:ascii="Times New Roman" w:hAnsi="Times New Roman" w:eastAsia="仿宋_GB2312" w:cs="Times New Roman"/>
          <w:szCs w:val="22"/>
        </w:rPr>
        <w:t>基数</w:t>
      </w:r>
      <w:r>
        <w:rPr>
          <w:rStyle w:val="18"/>
          <w:rFonts w:hint="default" w:ascii="Times New Roman" w:hAnsi="Times New Roman" w:eastAsia="仿宋_GB2312" w:cs="Times New Roman"/>
          <w:szCs w:val="22"/>
          <w:lang w:eastAsia="zh-CN"/>
        </w:rPr>
        <w:t>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8.56</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0.78</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3.56</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71.2%，</w:t>
      </w:r>
      <w:r>
        <w:rPr>
          <w:rFonts w:hint="default" w:ascii="Times New Roman" w:hAnsi="Times New Roman" w:eastAsia="仿宋_GB2312" w:cs="Times New Roman"/>
          <w:color w:val="auto"/>
          <w:kern w:val="0"/>
          <w:sz w:val="32"/>
          <w:szCs w:val="32"/>
          <w:highlight w:val="none"/>
        </w:rPr>
        <w:t>主要原因</w:t>
      </w:r>
      <w:r>
        <w:rPr>
          <w:rFonts w:hint="eastAsia" w:eastAsia="仿宋_GB2312" w:cs="Times New Roman"/>
          <w:color w:val="auto"/>
          <w:kern w:val="0"/>
          <w:sz w:val="32"/>
          <w:szCs w:val="32"/>
          <w:highlight w:val="none"/>
          <w:lang w:eastAsia="zh-CN"/>
        </w:rPr>
        <w:t>是</w:t>
      </w:r>
      <w:r>
        <w:rPr>
          <w:rFonts w:hint="eastAsia" w:eastAsia="仿宋_GB2312" w:cs="Times New Roman"/>
          <w:color w:val="auto"/>
          <w:kern w:val="0"/>
          <w:sz w:val="32"/>
          <w:szCs w:val="32"/>
          <w:highlight w:val="none"/>
          <w:lang w:val="en-US" w:eastAsia="zh-CN"/>
        </w:rPr>
        <w:t>增加2025年自治区药品抽检项目资金。</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四、关于焉耆回族自治县市场监督管理局2025年财政拨款收支预算情况的总体说明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2025年财政拨款收支总预算1096.0</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收入预算包括：一般公共预算拨款1096.0</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一般公共预算支出包括:一般公共服务支出769.12万元，主要用于</w:t>
      </w:r>
      <w:r>
        <w:rPr>
          <w:rStyle w:val="18"/>
          <w:rFonts w:hint="default" w:ascii="Times New Roman" w:hAnsi="Times New Roman" w:eastAsia="仿宋_GB2312" w:cs="Times New Roman"/>
          <w:szCs w:val="22"/>
        </w:rPr>
        <w:t>职工工资、公用经费</w:t>
      </w:r>
      <w:r>
        <w:rPr>
          <w:rFonts w:hint="default" w:ascii="Times New Roman" w:hAnsi="Times New Roman" w:eastAsia="仿宋_GB2312" w:cs="Times New Roman"/>
          <w:color w:val="auto"/>
          <w:kern w:val="0"/>
          <w:sz w:val="32"/>
          <w:szCs w:val="32"/>
          <w:highlight w:val="none"/>
          <w:lang w:val="en-US" w:eastAsia="zh-CN"/>
        </w:rPr>
        <w:t>。社会保障和就业支出180.03万元,主要用于</w:t>
      </w:r>
      <w:r>
        <w:rPr>
          <w:rStyle w:val="18"/>
          <w:rFonts w:hint="default" w:ascii="Times New Roman" w:hAnsi="Times New Roman" w:eastAsia="仿宋_GB2312" w:cs="Times New Roman"/>
          <w:szCs w:val="22"/>
        </w:rPr>
        <w:t>机关事业单位基本养老保险缴费支出、机关事业单位职业年金缴费、单位离退休支出、遗属生活费</w:t>
      </w:r>
      <w:r>
        <w:rPr>
          <w:rFonts w:hint="default" w:ascii="Times New Roman" w:hAnsi="Times New Roman" w:eastAsia="仿宋_GB2312" w:cs="Times New Roman"/>
          <w:color w:val="auto"/>
          <w:kern w:val="0"/>
          <w:sz w:val="32"/>
          <w:szCs w:val="32"/>
          <w:highlight w:val="none"/>
          <w:lang w:val="en-US" w:eastAsia="zh-CN"/>
        </w:rPr>
        <w:t>。卫生健康支出66.9万元,主要用于</w:t>
      </w:r>
      <w:r>
        <w:rPr>
          <w:rStyle w:val="18"/>
          <w:rFonts w:hint="default" w:ascii="Times New Roman" w:hAnsi="Times New Roman" w:eastAsia="仿宋_GB2312" w:cs="Times New Roman"/>
          <w:szCs w:val="22"/>
        </w:rPr>
        <w:t>行政事业单位医疗支出、公务员医疗补助支出。</w:t>
      </w:r>
      <w:r>
        <w:rPr>
          <w:rFonts w:hint="default" w:ascii="Times New Roman" w:hAnsi="Times New Roman" w:eastAsia="仿宋_GB2312" w:cs="Times New Roman"/>
          <w:color w:val="auto"/>
          <w:kern w:val="0"/>
          <w:sz w:val="32"/>
          <w:szCs w:val="32"/>
          <w:highlight w:val="none"/>
          <w:lang w:val="en-US" w:eastAsia="zh-CN"/>
        </w:rPr>
        <w:t>住房保障支出79.96万元，主要用于</w:t>
      </w:r>
      <w:r>
        <w:rPr>
          <w:rStyle w:val="18"/>
          <w:rFonts w:hint="default" w:ascii="Times New Roman" w:hAnsi="Times New Roman" w:eastAsia="仿宋_GB2312" w:cs="Times New Roman"/>
          <w:szCs w:val="22"/>
        </w:rPr>
        <w:t>职工住房公积金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五、关于焉耆回族自治县市场监督管理局2025年一般公共预算当年拨款情况说明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焉耆回族自治县市场监督管理局2025年一般公共预算拨款合计1096.0</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基本支出1087.4</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万元，比上年预算增加4.3</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万元，增长0.40%，主要原因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w:t>
      </w:r>
      <w:r>
        <w:rPr>
          <w:rStyle w:val="18"/>
          <w:rFonts w:hint="default" w:ascii="Times New Roman" w:hAnsi="Times New Roman" w:eastAsia="仿宋_GB2312" w:cs="Times New Roman"/>
          <w:szCs w:val="22"/>
        </w:rPr>
        <w:t>工资结构</w:t>
      </w:r>
      <w:r>
        <w:rPr>
          <w:rStyle w:val="18"/>
          <w:rFonts w:hint="default" w:ascii="Times New Roman" w:hAnsi="Times New Roman" w:eastAsia="仿宋_GB2312" w:cs="Times New Roman"/>
          <w:szCs w:val="22"/>
          <w:lang w:eastAsia="zh-CN"/>
        </w:rPr>
        <w:t>增加，</w:t>
      </w:r>
      <w:r>
        <w:rPr>
          <w:rStyle w:val="18"/>
          <w:rFonts w:hint="default" w:ascii="Times New Roman" w:hAnsi="Times New Roman" w:eastAsia="仿宋_GB2312" w:cs="Times New Roman"/>
          <w:szCs w:val="22"/>
        </w:rPr>
        <w:t>社保</w:t>
      </w:r>
      <w:r>
        <w:rPr>
          <w:rStyle w:val="18"/>
          <w:rFonts w:hint="default" w:ascii="Times New Roman" w:hAnsi="Times New Roman" w:eastAsia="仿宋_GB2312" w:cs="Times New Roman"/>
          <w:szCs w:val="22"/>
          <w:lang w:eastAsia="zh-CN"/>
        </w:rPr>
        <w:t>医疗公积金</w:t>
      </w:r>
      <w:r>
        <w:rPr>
          <w:rStyle w:val="18"/>
          <w:rFonts w:hint="default" w:ascii="Times New Roman" w:hAnsi="Times New Roman" w:eastAsia="仿宋_GB2312" w:cs="Times New Roman"/>
          <w:szCs w:val="22"/>
        </w:rPr>
        <w:t>基数</w:t>
      </w:r>
      <w:r>
        <w:rPr>
          <w:rStyle w:val="18"/>
          <w:rFonts w:hint="default" w:ascii="Times New Roman" w:hAnsi="Times New Roman" w:eastAsia="仿宋_GB2312" w:cs="Times New Roman"/>
          <w:szCs w:val="22"/>
          <w:lang w:eastAsia="zh-CN"/>
        </w:rPr>
        <w:t>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项目支出8.56万元，比上年预算增加3.56万元，增长71.2%，主要原因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增加2025年自治区药品抽检项目资金。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1.一般公共服务支出（类）769.12万元，占70.17%。</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2.社会保障和就业支出（类）180.03万元，占16.43%。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3.卫生健康支出（类）66.9万元，占6.1%。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4.住房保障支出（类）79.96万元，占7.3%。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1.一般公共服务支出（类）市场监督管理事务（款）行政运行(项):2025年预算数为721.37万元，比上年预算增加38.61万元,增长5.66%,主要原因是：</w:t>
      </w:r>
      <w:r>
        <w:rPr>
          <w:rStyle w:val="18"/>
          <w:rFonts w:hint="default" w:ascii="Times New Roman" w:hAnsi="Times New Roman" w:eastAsia="仿宋_GB2312" w:cs="Times New Roman"/>
          <w:color w:val="auto"/>
          <w:szCs w:val="22"/>
        </w:rPr>
        <w:t>工资结构</w:t>
      </w:r>
      <w:r>
        <w:rPr>
          <w:rStyle w:val="18"/>
          <w:rFonts w:hint="default" w:ascii="Times New Roman" w:hAnsi="Times New Roman" w:eastAsia="仿宋_GB2312" w:cs="Times New Roman"/>
          <w:color w:val="auto"/>
          <w:szCs w:val="22"/>
          <w:lang w:eastAsia="zh-CN"/>
        </w:rPr>
        <w:t>增加，</w:t>
      </w:r>
      <w:r>
        <w:rPr>
          <w:rStyle w:val="18"/>
          <w:rFonts w:hint="default" w:ascii="Times New Roman" w:hAnsi="Times New Roman" w:eastAsia="仿宋_GB2312" w:cs="Times New Roman"/>
          <w:color w:val="auto"/>
          <w:szCs w:val="22"/>
        </w:rPr>
        <w:t>社保</w:t>
      </w:r>
      <w:r>
        <w:rPr>
          <w:rStyle w:val="18"/>
          <w:rFonts w:hint="default" w:ascii="Times New Roman" w:hAnsi="Times New Roman" w:eastAsia="仿宋_GB2312" w:cs="Times New Roman"/>
          <w:color w:val="auto"/>
          <w:szCs w:val="22"/>
          <w:lang w:eastAsia="zh-CN"/>
        </w:rPr>
        <w:t>医疗公积金</w:t>
      </w:r>
      <w:r>
        <w:rPr>
          <w:rStyle w:val="18"/>
          <w:rFonts w:hint="default" w:ascii="Times New Roman" w:hAnsi="Times New Roman" w:eastAsia="仿宋_GB2312" w:cs="Times New Roman"/>
          <w:color w:val="auto"/>
          <w:szCs w:val="22"/>
        </w:rPr>
        <w:t>基数</w:t>
      </w:r>
      <w:r>
        <w:rPr>
          <w:rStyle w:val="18"/>
          <w:rFonts w:hint="default" w:ascii="Times New Roman" w:hAnsi="Times New Roman" w:eastAsia="仿宋_GB2312" w:cs="Times New Roman"/>
          <w:color w:val="auto"/>
          <w:szCs w:val="22"/>
          <w:lang w:eastAsia="zh-CN"/>
        </w:rPr>
        <w:t>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一般公共服务支出（类）市场监督管理事务（款）事业运行(项):2025年预算数为39.19万元，比上年预算减少14.2万元,下降26.6%,主要原因是：事业人员减少1名。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.一般公共服务支出（类）市场监督管理事务（款）药品事务(项):2025年预算数为3.2万元，比上年预算增加3.2万元,增长100%,主要原因是：</w:t>
      </w:r>
      <w:r>
        <w:rPr>
          <w:rFonts w:hint="default" w:ascii="Times New Roman" w:hAnsi="Times New Roman" w:eastAsia="仿宋_GB2312" w:cs="Times New Roman"/>
          <w:color w:val="auto"/>
          <w:kern w:val="0"/>
          <w:sz w:val="32"/>
          <w:szCs w:val="32"/>
          <w:highlight w:val="none"/>
          <w:lang w:eastAsia="zh-CN"/>
        </w:rPr>
        <w:t>去年未安排</w:t>
      </w:r>
      <w:r>
        <w:rPr>
          <w:rFonts w:hint="default" w:ascii="Times New Roman" w:hAnsi="Times New Roman" w:eastAsia="仿宋_GB2312" w:cs="Times New Roman"/>
          <w:color w:val="auto"/>
          <w:kern w:val="0"/>
          <w:sz w:val="32"/>
          <w:szCs w:val="32"/>
          <w:highlight w:val="none"/>
          <w:lang w:val="en-US" w:eastAsia="zh-CN"/>
        </w:rPr>
        <w:t>药品事务项目。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.一般公共服务支出（类）市场监督管理事务（款）其他市场监督管理事务(项):2025年预算数为5.36万元，比上年预算增加0.</w:t>
      </w:r>
      <w:r>
        <w:rPr>
          <w:rFonts w:hint="eastAsia" w:eastAsia="仿宋_GB2312" w:cs="Times New Roman"/>
          <w:color w:val="auto"/>
          <w:kern w:val="0"/>
          <w:sz w:val="32"/>
          <w:szCs w:val="32"/>
          <w:highlight w:val="none"/>
          <w:lang w:val="en-US" w:eastAsia="zh-CN"/>
        </w:rPr>
        <w:t>36</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7.2</w:t>
      </w:r>
      <w:r>
        <w:rPr>
          <w:rFonts w:hint="default" w:ascii="Times New Roman" w:hAnsi="Times New Roman" w:eastAsia="仿宋_GB2312" w:cs="Times New Roman"/>
          <w:color w:val="auto"/>
          <w:kern w:val="0"/>
          <w:sz w:val="32"/>
          <w:szCs w:val="32"/>
          <w:highlight w:val="none"/>
          <w:lang w:val="en-US" w:eastAsia="zh-CN"/>
        </w:rPr>
        <w:t>%,主要原因是：2025年其他市场监督管理事务增加。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5.社会保障和就业支出（类）行政事业单位养老支出（款）行政单位离退休(项):2025年预算数为18.97万元，比上年预算减少44.74万元,下降70.22%,主要原因是：离退休人员工资调整。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6.社会保障和就业支出（类）行政事业单位养老支出（款）机关事业单位基本养老保险缴费支出(项):2025年预算数为106.61万元，比上年预算增加7.68万元,增长7.76%,主要原因是：社保基数上调。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7.社会保障和就业支出（类）行政事业单位养老支出（款）机关事业单位职业年金缴费支出(项):2025年预算数为53.3</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万元，比上年预算增加3.83万元,增长7.75%,主要原因是：社保基数上调。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8.社会保障和就业支出（类）抚恤（款）其他优抚支出(项):2025年预算数为1.15万元，比上年预算增加0万元,增长0%,主要原因是：与上年相比无变化。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9.卫生健康支出（类）行政事业单位医疗（款）行政单位医疗(项):2025年预算数为45.59万元，比上年预算增加5.54万元,增长13.82%,主要原因是：医疗保险基数上调。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10.卫生健康支出（类）行政事业单位医疗（款）事业单位医疗(项):2025年预算数为3.9</w:t>
      </w:r>
      <w:r>
        <w:rPr>
          <w:rFonts w:hint="eastAsia" w:eastAsia="仿宋_GB2312" w:cs="Times New Roman"/>
          <w:color w:val="000000" w:themeColor="text1"/>
          <w:kern w:val="0"/>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万元，比上年预算增加0.7</w:t>
      </w:r>
      <w:r>
        <w:rPr>
          <w:rFonts w:hint="eastAsia" w:eastAsia="仿宋_GB2312" w:cs="Times New Roman"/>
          <w:color w:val="000000" w:themeColor="text1"/>
          <w:kern w:val="0"/>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万元,增长2</w:t>
      </w:r>
      <w:r>
        <w:rPr>
          <w:rFonts w:hint="eastAsia"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eastAsia" w:eastAsia="仿宋_GB2312" w:cs="Times New Roman"/>
          <w:color w:val="000000" w:themeColor="text1"/>
          <w:kern w:val="0"/>
          <w:sz w:val="32"/>
          <w:szCs w:val="32"/>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%,主要原因是：医疗保险基数上调。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11.卫生健康支出（类）行政事业单位医疗（款）公务员医疗补助(项):2025年预算数为17.34万元，比上年预算增加1.09万元,增长6.72%,主要原因是：医疗保险基数上调。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12.住房保障支出（类）住房改革支出（款）住房公积金(项):2025年预算数为79.96万元，比上年预算增加5.76万元,增长7.76%,主要原因是：住房公积金缴费基数调整。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六、关于焉耆回族自治县市场监督管理局2025年一般公共预算基本支出情况说明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焉耆回族自治县市场监督管理局2025年一般公共预算基本支出1087.4</w:t>
      </w:r>
      <w:r>
        <w:rPr>
          <w:rFonts w:hint="eastAsia" w:eastAsia="仿宋_GB2312" w:cs="Times New Roman"/>
          <w:color w:val="auto"/>
          <w:spacing w:val="-6"/>
          <w:kern w:val="0"/>
          <w:sz w:val="32"/>
          <w:szCs w:val="32"/>
          <w:highlight w:val="none"/>
          <w:lang w:val="en-US" w:eastAsia="zh-CN"/>
        </w:rPr>
        <w:t>5</w:t>
      </w:r>
      <w:r>
        <w:rPr>
          <w:rFonts w:hint="default" w:ascii="Times New Roman" w:hAnsi="Times New Roman" w:eastAsia="仿宋_GB2312" w:cs="Times New Roman"/>
          <w:color w:val="auto"/>
          <w:spacing w:val="-6"/>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人员经费1041.29万元，主要包括:基本工资、津贴补贴、机关事业单位基本养老保险缴费、职业年金缴费、职工基本医疗保险缴费、公务员医疗补助缴费、其他社会保障缴费、住房公积金、退休费、生活补助。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公用经费46.16万元，主要包括:办公费、印刷费、水费、电费、邮电费、取暖费、公务接待费、工会经费、福利费、公务用车运行维护费。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七、关于焉耆回族自治县市场监督管理局2025年一般公共预算项目支出情况说明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项目名称：巴财行【2024】50号“2025年自治区药品抽检项目”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设立的政策依据：巴财行【2024】50号“2025年自治区药品抽检项目”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预算安排规模：3.2万元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项目承担单位：焉耆回族自治县市场监督管理局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资金分配情况：用于制作宣传品</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，抽检经费2.2万元。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资金执行时间：2025年1月3日-12月31日。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项目名称：巴财行【2024】41号“2025年提前下达食品药品补助”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设立的政策依据：巴财行【2024】41号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预算安排规模：5.36万元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项目承担单位：焉耆回族自治县市场监督管理局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资金分配情况：用于制作创城宣传品 2.8 万元，购买办 公用品 1.7 万元，下乡督导检查食品安全工作经费 0.</w:t>
      </w:r>
      <w:r>
        <w:rPr>
          <w:rFonts w:hint="eastAsia" w:eastAsia="仿宋_GB2312" w:cs="Times New Roman"/>
          <w:color w:val="auto"/>
          <w:kern w:val="0"/>
          <w:sz w:val="32"/>
          <w:szCs w:val="32"/>
          <w:highlight w:val="none"/>
          <w:lang w:val="en-US" w:eastAsia="zh-CN"/>
        </w:rPr>
        <w:t>86</w:t>
      </w:r>
      <w:r>
        <w:rPr>
          <w:rFonts w:hint="default" w:ascii="Times New Roman" w:hAnsi="Times New Roman" w:eastAsia="仿宋_GB2312" w:cs="Times New Roman"/>
          <w:color w:val="auto"/>
          <w:kern w:val="0"/>
          <w:sz w:val="32"/>
          <w:szCs w:val="32"/>
          <w:highlight w:val="none"/>
          <w:lang w:val="en-US" w:eastAsia="zh-CN"/>
        </w:rPr>
        <w:t xml:space="preserve"> 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资金执行时间：2025年1月3日-12月31日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八、关于焉耆回族自治县市场监督管理局2025年政府性基金预算支出情况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焉耆回族自治县市场监督管理局2025年没有使用政府性基金预算拨款安排的支出，政府性基金预算支出情况表为空表。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九、关于焉耆回族自治县市场监督管理局2025年国有资本经营预算拨款情况说明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焉耆回族自治县市场监督管理局2025年没有使用国有资本经营预算拨款安排的支出，国有资本经营预算支出情况表为空表。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十、关于焉耆回族自治县市场监督管理局2025年财政拨款“三公”经费预算情况说明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焉耆回族自治县市场监督管理局2025年财政拨款“三公”经费数为7.95万元，其中：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因公出国（境）费0万元,公务接待费0.75万元,公务用车购置费0万元,公务用车运行费7.2万元。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与上年相比无变化。公务用车购置费增加0万元，增长0%,主要原因是：与上年相比无变化。公务用车运行费增加0万元，增长0%,主要原因是与上年相比无变化。公务接待费增加0万元，增长0%,主要原因是与上年相比无变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焉耆回族自治县市场监督管理局2025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焉耆县市场监督管理局</w:t>
      </w:r>
      <w:r>
        <w:rPr>
          <w:rFonts w:hint="default" w:ascii="Times New Roman" w:hAnsi="Times New Roman" w:eastAsia="仿宋_GB2312" w:cs="Times New Roman"/>
          <w:color w:val="auto"/>
          <w:kern w:val="0"/>
          <w:sz w:val="32"/>
          <w:szCs w:val="32"/>
          <w:highlight w:val="none"/>
          <w:lang w:val="en-US" w:eastAsia="zh-CN"/>
        </w:rPr>
        <w:t>2025年没有上年结转结余预算的支出，上年结转结余情况明细表为空表。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焉耆回族自治县市场监督管理局2025年的机关运行经费财政拨款预算46.16万元，比上年预算增加2.91万元，增长6.73%。主要原因是取暖费收费标准变化，取暖费预算增加。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2025年，焉耆回族自治县市场监督管理局政府采购预算20.32万元，其中：政府采购货物预算9.6万元，政府采购工程预算0万元，政府采购服务预算10.72万元。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2025年，焉耆回族自治县市场监督管理局面向中小企业预留政府采购项目预算金额20.32万元，小微企业预留政府采购项目预算金额20.32万元。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截至2024年底，焉耆回族自治县市场监督管理局及下属各预算单位占用使用国有资产总体情况为：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1.房屋1831.45平方米，价值653.25万元。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辆，价值221.91万元。其中：一般公务用车1辆，价值31.21万元，执法执勤用车7辆，价值190.7</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万元，其他用车0辆，价值0万元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3.办公家具价值31.42万元。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4.其他资产价值81.02万元。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整体预算绩效目标1个，涉及预算金额1096.0</w:t>
      </w:r>
      <w:r>
        <w:rPr>
          <w:rFonts w:hint="eastAsia"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lang w:val="en-US" w:eastAsia="zh-CN"/>
        </w:rPr>
        <w:t>万元；当年预算安排项目共2个，其中: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涉及预算金额8.56万元；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default" w:ascii="Times New Roman" w:hAnsi="Times New Roman" w:eastAsia="仿宋_GB2312" w:cs="Times New Roman"/>
          <w:kern w:val="0"/>
          <w:sz w:val="32"/>
          <w:szCs w:val="32"/>
          <w:highlight w:val="none"/>
          <w:lang w:eastAsia="zh-CN"/>
        </w:rPr>
        <w:t>（按项目分别填报）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tabs>
          <w:tab w:val="left" w:pos="712"/>
        </w:tabs>
        <w:bidi w:val="0"/>
        <w:jc w:val="left"/>
        <w:rPr>
          <w:rFonts w:hint="default" w:ascii="Times New Roman" w:hAnsi="Times New Roman" w:cs="Times New Roman"/>
          <w:lang w:val="en-US" w:eastAsia="zh-CN"/>
        </w:rPr>
      </w:pP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892"/>
        <w:gridCol w:w="1400"/>
        <w:gridCol w:w="1750"/>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ind w:firstLine="2891" w:firstLineChars="900"/>
              <w:jc w:val="both"/>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单位名称（盖章）</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720" w:firstLineChars="30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仿宋_GB2312" w:cs="Times New Roman"/>
                <w:color w:val="auto"/>
                <w:kern w:val="0"/>
                <w:sz w:val="24"/>
                <w:szCs w:val="24"/>
                <w:highlight w:val="none"/>
                <w:lang w:val="en-US" w:eastAsia="zh-CN"/>
              </w:rPr>
              <w:t>焉耆回族自治县市场监督管理局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3292"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800" w:firstLineChars="400"/>
              <w:jc w:val="left"/>
              <w:rPr>
                <w:rFonts w:hint="default" w:ascii="Times New Roman" w:hAnsi="Times New Roman" w:eastAsia="宋体" w:cs="Times New Roman"/>
                <w:i w:val="0"/>
                <w:iCs w:val="0"/>
                <w:color w:val="000000"/>
                <w:sz w:val="20"/>
                <w:szCs w:val="20"/>
                <w:highlight w:val="none"/>
                <w:u w:val="none"/>
                <w:lang w:eastAsia="zh-CN"/>
              </w:rPr>
            </w:pPr>
            <w:r>
              <w:rPr>
                <w:rFonts w:hint="default" w:ascii="Times New Roman" w:hAnsi="Times New Roman" w:cs="Times New Roman"/>
                <w:i w:val="0"/>
                <w:iCs w:val="0"/>
                <w:color w:val="000000"/>
                <w:sz w:val="20"/>
                <w:szCs w:val="20"/>
                <w:highlight w:val="none"/>
                <w:u w:val="none"/>
                <w:lang w:eastAsia="zh-CN"/>
              </w:rPr>
              <w:t>雍珍</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18999015681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7"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完整、准确、全面贯彻新发展理念，加快构建新发展格局，着力推动高质量发展，更大力度支持市场主体发展，充分激发各类市场主体活力，强化公平竞争政策的基础地位，全面加强质量管理，全面强化知识产权保护，严格落实“四个最严”要求，坚决守住食品、重点工业产品、特种设备安全底线，提振市场信心，稳定市场预期，努力提高市场监管现代化水平。均衡推进食品抽检监测，针对重点高风险品种，开展专项抽检监测。依法依规开展不合格（问题）食品核查处置，及时稳妥公布食品抽检结果信息。严格产品质量专项整治，加强危险化学品及其包装物、农业生产资料等产品质量安全监管，防范化解重大质量安全风险隐患。组织好地方标准制定工作，推进“焉耆品牌”区域公共品牌建设工程，增强焉耆产品核心竞争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32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5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8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55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8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55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1087.4</w:t>
            </w:r>
            <w:r>
              <w:rPr>
                <w:rFonts w:hint="eastAsia" w:cs="Times New Roman"/>
                <w:i w:val="0"/>
                <w:iCs w:val="0"/>
                <w:color w:val="000000"/>
                <w:sz w:val="20"/>
                <w:szCs w:val="20"/>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559"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rPr>
              <w:t>鼓励企业积极参与通过“新疆品质”区域公共品牌认证</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&gt;=1家</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val="en-US" w:eastAsia="zh-CN"/>
              </w:rPr>
              <w:t>2024年</w:t>
            </w:r>
            <w:r>
              <w:rPr>
                <w:rFonts w:hint="default" w:ascii="Times New Roman" w:hAnsi="Times New Roman" w:eastAsia="宋体" w:cs="Times New Roman"/>
                <w:i w:val="0"/>
                <w:iCs w:val="0"/>
                <w:color w:val="000000"/>
                <w:sz w:val="20"/>
                <w:szCs w:val="20"/>
                <w:u w:val="none"/>
              </w:rPr>
              <w:t>工作</w:t>
            </w:r>
            <w:r>
              <w:rPr>
                <w:rFonts w:hint="default" w:ascii="Times New Roman" w:hAnsi="Times New Roman" w:cs="Times New Roman"/>
                <w:i w:val="0"/>
                <w:iCs w:val="0"/>
                <w:color w:val="000000"/>
                <w:sz w:val="20"/>
                <w:szCs w:val="20"/>
                <w:u w:val="none"/>
                <w:lang w:eastAsia="zh-CN"/>
              </w:rPr>
              <w:t>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cs="Times New Roman"/>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管理效率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eastAsia="zh-CN"/>
              </w:rPr>
              <w:t>数量指标</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rPr>
              <w:t>产品质量监督抽查批次</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&gt;=3批次</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val="en-US" w:eastAsia="zh-CN"/>
              </w:rPr>
              <w:t>2024年</w:t>
            </w:r>
            <w:r>
              <w:rPr>
                <w:rFonts w:hint="default" w:ascii="Times New Roman" w:hAnsi="Times New Roman" w:eastAsia="宋体" w:cs="Times New Roman"/>
                <w:i w:val="0"/>
                <w:iCs w:val="0"/>
                <w:color w:val="000000"/>
                <w:sz w:val="20"/>
                <w:szCs w:val="20"/>
                <w:u w:val="none"/>
              </w:rPr>
              <w:t>工作</w:t>
            </w:r>
            <w:r>
              <w:rPr>
                <w:rFonts w:hint="default" w:ascii="Times New Roman" w:hAnsi="Times New Roman" w:cs="Times New Roman"/>
                <w:i w:val="0"/>
                <w:iCs w:val="0"/>
                <w:color w:val="000000"/>
                <w:sz w:val="20"/>
                <w:szCs w:val="20"/>
                <w:u w:val="none"/>
                <w:lang w:eastAsia="zh-CN"/>
              </w:rPr>
              <w:t>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cs="Times New Roman"/>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eastAsia="zh-CN"/>
              </w:rPr>
              <w:t>数量指标</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rPr>
              <w:t>食品安全监督抽检数量</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&gt;=172批次</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val="en-US" w:eastAsia="zh-CN"/>
              </w:rPr>
              <w:t>2024年</w:t>
            </w:r>
            <w:r>
              <w:rPr>
                <w:rFonts w:hint="default" w:ascii="Times New Roman" w:hAnsi="Times New Roman" w:cs="Times New Roman"/>
              </w:rPr>
              <w:t>工作</w:t>
            </w:r>
            <w:r>
              <w:rPr>
                <w:rFonts w:hint="default" w:ascii="Times New Roman" w:hAnsi="Times New Roman" w:cs="Times New Roman"/>
                <w:lang w:eastAsia="zh-CN"/>
              </w:rPr>
              <w:t>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cs="Times New Roman"/>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社会效益</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eastAsia="zh-CN"/>
              </w:rPr>
              <w:t>数量指标</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rPr>
              <w:t>办理发放营业执照</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&gt;=1100家</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val="en-US" w:eastAsia="zh-CN"/>
              </w:rPr>
              <w:t>2024年</w:t>
            </w:r>
            <w:r>
              <w:rPr>
                <w:rFonts w:hint="default" w:ascii="Times New Roman" w:hAnsi="Times New Roman" w:eastAsia="宋体" w:cs="Times New Roman"/>
                <w:i w:val="0"/>
                <w:iCs w:val="0"/>
                <w:color w:val="000000"/>
                <w:sz w:val="20"/>
                <w:szCs w:val="20"/>
                <w:u w:val="none"/>
              </w:rPr>
              <w:t>工作</w:t>
            </w:r>
            <w:r>
              <w:rPr>
                <w:rFonts w:hint="default" w:ascii="Times New Roman" w:hAnsi="Times New Roman" w:cs="Times New Roman"/>
                <w:i w:val="0"/>
                <w:iCs w:val="0"/>
                <w:color w:val="000000"/>
                <w:sz w:val="20"/>
                <w:szCs w:val="20"/>
                <w:u w:val="none"/>
                <w:lang w:eastAsia="zh-CN"/>
              </w:rPr>
              <w:t>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cs="Times New Roman"/>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可持续发展能力</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eastAsia="zh-CN"/>
              </w:rPr>
              <w:t>数量指标</w:t>
            </w:r>
          </w:p>
        </w:tc>
        <w:tc>
          <w:tcPr>
            <w:tcW w:w="18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rPr>
              <w:t>广告监测数量</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&gt;=2300条</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val="en-US" w:eastAsia="zh-CN"/>
              </w:rPr>
              <w:t>2024年</w:t>
            </w:r>
            <w:r>
              <w:rPr>
                <w:rFonts w:hint="default" w:ascii="Times New Roman" w:hAnsi="Times New Roman" w:eastAsia="宋体" w:cs="Times New Roman"/>
                <w:i w:val="0"/>
                <w:iCs w:val="0"/>
                <w:color w:val="000000"/>
                <w:sz w:val="20"/>
                <w:szCs w:val="20"/>
                <w:u w:val="none"/>
              </w:rPr>
              <w:t>工作</w:t>
            </w:r>
            <w:r>
              <w:rPr>
                <w:rFonts w:hint="default" w:ascii="Times New Roman" w:hAnsi="Times New Roman" w:cs="Times New Roman"/>
                <w:i w:val="0"/>
                <w:iCs w:val="0"/>
                <w:color w:val="000000"/>
                <w:sz w:val="20"/>
                <w:szCs w:val="20"/>
                <w:u w:val="none"/>
                <w:lang w:eastAsia="zh-CN"/>
              </w:rPr>
              <w:t>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ind w:firstLine="720" w:firstLineChars="300"/>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cs="Times New Roman"/>
                <w:i w:val="0"/>
                <w:iCs w:val="0"/>
                <w:color w:val="000000"/>
                <w:sz w:val="24"/>
                <w:szCs w:val="24"/>
                <w:u w:val="none"/>
                <w:lang w:val="en-US" w:eastAsia="zh-CN"/>
              </w:rPr>
              <w:t>10</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楷体_GB2312" w:cs="Times New Roman"/>
          <w:b/>
          <w:kern w:val="0"/>
          <w:sz w:val="32"/>
          <w:szCs w:val="32"/>
          <w:highlight w:val="none"/>
        </w:rPr>
      </w:pPr>
    </w:p>
    <w:tbl>
      <w:tblPr>
        <w:tblStyle w:val="10"/>
        <w:tblW w:w="92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gridCol w:w="1104"/>
        <w:gridCol w:w="90"/>
        <w:gridCol w:w="1389"/>
        <w:gridCol w:w="81"/>
        <w:gridCol w:w="759"/>
        <w:gridCol w:w="171"/>
        <w:gridCol w:w="909"/>
        <w:gridCol w:w="177"/>
        <w:gridCol w:w="513"/>
        <w:gridCol w:w="287"/>
        <w:gridCol w:w="388"/>
        <w:gridCol w:w="372"/>
        <w:gridCol w:w="708"/>
        <w:gridCol w:w="519"/>
        <w:gridCol w:w="920"/>
        <w:gridCol w:w="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297"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97"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预算单位</w:t>
            </w:r>
          </w:p>
        </w:tc>
        <w:tc>
          <w:tcPr>
            <w:tcW w:w="753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焉耆回族自治县市场监督管理局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35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2025年自治区药品抽检经费项目</w:t>
            </w:r>
          </w:p>
        </w:tc>
        <w:tc>
          <w:tcPr>
            <w:tcW w:w="1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项目负责人</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林小力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项目资金（万元）</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年度预算总额：</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108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其中：财政拨款</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项目总体目标</w:t>
            </w:r>
          </w:p>
        </w:tc>
        <w:tc>
          <w:tcPr>
            <w:tcW w:w="7536" w:type="dxa"/>
            <w:gridSpan w:val="15"/>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1.根据年度抽检计划保质保量完成计划数量；医疗器械流通使用环节抽样2批次,化妆品流通使用环节抽样1批次，化学药中成药流通使用环节抽样8批次，中药饮品流通使用环节抽样8批次。2.及时发现不合格药品，并采取相应监督执法措施，防控安全风险隐患，不发生重大安全事件，提升社会监督效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一级指标</w:t>
            </w:r>
          </w:p>
        </w:tc>
        <w:tc>
          <w:tcPr>
            <w:tcW w:w="11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二级指标</w:t>
            </w:r>
          </w:p>
        </w:tc>
        <w:tc>
          <w:tcPr>
            <w:tcW w:w="156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三级指标</w:t>
            </w:r>
          </w:p>
        </w:tc>
        <w:tc>
          <w:tcPr>
            <w:tcW w:w="93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w:t>
            </w:r>
          </w:p>
        </w:tc>
        <w:tc>
          <w:tcPr>
            <w:tcW w:w="108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指标值设置依据</w:t>
            </w:r>
          </w:p>
        </w:tc>
        <w:tc>
          <w:tcPr>
            <w:tcW w:w="80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上年完成值</w:t>
            </w:r>
          </w:p>
        </w:tc>
        <w:tc>
          <w:tcPr>
            <w:tcW w:w="7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指标分值权重</w:t>
            </w:r>
          </w:p>
        </w:tc>
        <w:tc>
          <w:tcPr>
            <w:tcW w:w="122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指标赋分规则</w:t>
            </w:r>
          </w:p>
        </w:tc>
        <w:tc>
          <w:tcPr>
            <w:tcW w:w="117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医疗器械流通使用环节抽样</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&gt;=2批次</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化妆品流通使用环节抽样</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&gt;=1批次</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化学药中成药流通使用环节抽样</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&gt;=8批次</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中药饮品流通使用环节抽样</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&gt;=8批次</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两品一械抽样覆盖率</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&gt;=90%</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抽样检验任务按时完成率</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&gt;=95%</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经济成本指标</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预算控制率</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&lt;=100%</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提升“两品一械”监管服务水平</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有效提升</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按评判等级赋分</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减少假冒伪劣“两品一械”制销行为</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有效减少</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按评判等级赋分</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公众对药品安全满意度</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&gt;=85%</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满意度赋分</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05" w:hRule="atLeast"/>
        </w:trPr>
        <w:tc>
          <w:tcPr>
            <w:tcW w:w="9044"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32"/>
                <w:szCs w:val="32"/>
                <w:u w:val="none"/>
                <w:lang w:val="en-US" w:eastAsia="zh-CN" w:bidi="ar"/>
              </w:rPr>
            </w:pPr>
          </w:p>
          <w:p>
            <w:pPr>
              <w:pStyle w:val="2"/>
              <w:rPr>
                <w:rFonts w:hint="default" w:ascii="Times New Roman" w:hAnsi="Times New Roman" w:eastAsia="宋体" w:cs="Times New Roman"/>
                <w:b/>
                <w:bCs/>
                <w:i w:val="0"/>
                <w:iCs w:val="0"/>
                <w:color w:val="000000"/>
                <w:kern w:val="0"/>
                <w:sz w:val="32"/>
                <w:szCs w:val="32"/>
                <w:u w:val="none"/>
                <w:lang w:val="en-US" w:eastAsia="zh-CN" w:bidi="ar"/>
              </w:rPr>
            </w:pPr>
          </w:p>
          <w:p>
            <w:pPr>
              <w:rPr>
                <w:rFonts w:hint="default"/>
                <w:lang w:val="en-US" w:eastAsia="zh-CN"/>
              </w:rPr>
            </w:pP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50" w:hRule="atLeast"/>
        </w:trPr>
        <w:tc>
          <w:tcPr>
            <w:tcW w:w="9044"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50" w:hRule="atLeast"/>
        </w:trPr>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预算单位</w:t>
            </w:r>
          </w:p>
        </w:tc>
        <w:tc>
          <w:tcPr>
            <w:tcW w:w="719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焉耆回族自治县市场监督管理局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50" w:hRule="atLeast"/>
        </w:trPr>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33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2025年中央食品药品监管补助资金</w:t>
            </w:r>
          </w:p>
        </w:tc>
        <w:tc>
          <w:tcPr>
            <w:tcW w:w="1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项目负责人</w:t>
            </w:r>
          </w:p>
        </w:tc>
        <w:tc>
          <w:tcPr>
            <w:tcW w:w="25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宋彦清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50" w:hRule="atLeast"/>
        </w:trPr>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项目资金（万元）</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年度预算总额：</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5.36</w:t>
            </w:r>
          </w:p>
        </w:tc>
        <w:tc>
          <w:tcPr>
            <w:tcW w:w="108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其中：财政拨款</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5.36</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其他资金：</w:t>
            </w:r>
          </w:p>
        </w:tc>
        <w:tc>
          <w:tcPr>
            <w:tcW w:w="25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840" w:hRule="atLeast"/>
        </w:trPr>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项目总体目标</w:t>
            </w:r>
          </w:p>
        </w:tc>
        <w:tc>
          <w:tcPr>
            <w:tcW w:w="7193" w:type="dxa"/>
            <w:gridSpan w:val="13"/>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firstLine="360" w:firstLineChars="200"/>
              <w:jc w:val="left"/>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完成食品安全宣传制作2批次，办公用品采购2批次，下乡督导检查工作5次，逐步提高食品安全社会共治能力</w:t>
            </w:r>
            <w:r>
              <w:rPr>
                <w:rFonts w:hint="eastAsia" w:cs="Times New Roman"/>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50" w:hRule="atLeast"/>
        </w:trPr>
        <w:tc>
          <w:tcPr>
            <w:tcW w:w="6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一级指标</w:t>
            </w:r>
          </w:p>
        </w:tc>
        <w:tc>
          <w:tcPr>
            <w:tcW w:w="119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二级指标</w:t>
            </w:r>
          </w:p>
        </w:tc>
        <w:tc>
          <w:tcPr>
            <w:tcW w:w="13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三级指标</w:t>
            </w:r>
          </w:p>
        </w:tc>
        <w:tc>
          <w:tcPr>
            <w:tcW w:w="84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w:t>
            </w: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指标值设置依据</w:t>
            </w:r>
          </w:p>
        </w:tc>
        <w:tc>
          <w:tcPr>
            <w:tcW w:w="69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上年完成值</w:t>
            </w:r>
          </w:p>
        </w:tc>
        <w:tc>
          <w:tcPr>
            <w:tcW w:w="6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指标分值权重</w:t>
            </w:r>
          </w:p>
        </w:tc>
        <w:tc>
          <w:tcPr>
            <w:tcW w:w="10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指标赋分规则</w:t>
            </w:r>
          </w:p>
        </w:tc>
        <w:tc>
          <w:tcPr>
            <w:tcW w:w="143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5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1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食品安全宣传品制作批次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&gt;=2批次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5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购买办公用品批次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&gt;=2批次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5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食品安全工作督导次数</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&gt;=5次</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5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政府采购率</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5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宣传品、办公耗材验收合格率</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&gt;=95%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5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食品安全宣传品制作及时率</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5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购买办公用品及时率</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5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经济成本指标</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预算控制率</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按照完成比例赋分</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5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提高食品安全社会共治能力</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稳步提升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按评判等级赋分</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3" w:type="dxa"/>
          <w:trHeight w:val="45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群众对食品安全满意度</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&gt;=85%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计划标准</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按评判等级赋分</w:t>
            </w:r>
          </w:p>
        </w:tc>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本单位无其他</w:t>
      </w:r>
      <w:r>
        <w:rPr>
          <w:rFonts w:hint="eastAsia" w:eastAsia="仿宋_GB2312" w:cs="Times New Roman"/>
          <w:kern w:val="0"/>
          <w:sz w:val="32"/>
          <w:szCs w:val="32"/>
          <w:highlight w:val="none"/>
          <w:lang w:val="en-US" w:eastAsia="zh-CN"/>
        </w:rPr>
        <w:t>需</w:t>
      </w:r>
      <w:r>
        <w:rPr>
          <w:rFonts w:hint="default" w:ascii="Times New Roman" w:hAnsi="Times New Roman" w:eastAsia="仿宋_GB2312" w:cs="Times New Roman"/>
          <w:kern w:val="0"/>
          <w:sz w:val="32"/>
          <w:szCs w:val="32"/>
          <w:highlight w:val="none"/>
          <w:lang w:val="en-US" w:eastAsia="zh-CN"/>
        </w:rPr>
        <w:t>说明事项。</w:t>
      </w:r>
      <w:bookmarkStart w:id="0" w:name="_GoBack"/>
      <w:bookmarkEnd w:id="0"/>
    </w:p>
    <w:p>
      <w:pPr>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焉耆回族自治县市场监督管理局</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年 </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 xml:space="preserve"> 月 </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00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FMc/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MgRVCeG/40lPx7Il6W2Z8+UsVlj/GA8444&#10;zGKHFn3+ZxliGD29PntqhiQ0J5fr1Xpdst2az24bxilePo9I6asBL3JQS+SmjV6qyz2lqfRWkm8L&#10;sLfOcV5VLrxKMGbOFJnxxDFHaTgOM/EjNFeWizDNAUW9t3znvaJ0UMiNZ578NNIDL62DvpYwR1J0&#10;gL/+lc/13A8+laLnQapl4HcjhfsWuE955m4B3oLjLVBB84e1TFKcI9pTN/LKmih+OScWOurPKibq&#10;szgehtHBeXDztP25H6teHuv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AFhTHP5gEAAPQD&#10;AAAOAAAAAAAAAAEAIAAAAB8BAABkcnMvZTJvRG9jLnhtbFBLBQYAAAAABgAGAFkBAAB3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00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D3SX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U8uVFEF5bvjTUPLviXhZZX/6SBWXPcYDzjvi&#10;MIsdWvT5n2WIYfT0+uypGZLQnFyuV+t1yXZrPrttGKd4+Twipa8GvMhBLZGbNnqpLveUptJbSb4t&#10;wN46x3lVufAqwZg5U2TGE8ccpeE4zMSP0FxZLsI0BxT13vKd94rSQSE3nnny00gPvLQO+lrCHEnR&#10;Af76Vz7Xcz/4VIqeB6mWgd+NFO5b4D7lmbsFeAuOt0AFzR/WMklxjmhP3cgra6L45ZxY6Kg/q5io&#10;z+J4GEYH58HN0/bnfqx6eaz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Diw90l5gEAAPQD&#10;AAAOAAAAAAAAAAEAIAAAAB8BAABkcnMvZTJvRG9jLnhtbFBLBQYAAAAABgAGAFkBAAB3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5E42FE"/>
    <w:rsid w:val="016862B3"/>
    <w:rsid w:val="0197234C"/>
    <w:rsid w:val="01D54407"/>
    <w:rsid w:val="025B4C1D"/>
    <w:rsid w:val="030A6673"/>
    <w:rsid w:val="03323342"/>
    <w:rsid w:val="03496E52"/>
    <w:rsid w:val="04910842"/>
    <w:rsid w:val="04B27288"/>
    <w:rsid w:val="05CD20FC"/>
    <w:rsid w:val="06154DA3"/>
    <w:rsid w:val="061A329C"/>
    <w:rsid w:val="064A28A1"/>
    <w:rsid w:val="07915F4C"/>
    <w:rsid w:val="07FE3D22"/>
    <w:rsid w:val="09673ED4"/>
    <w:rsid w:val="0A69219B"/>
    <w:rsid w:val="0A7463C9"/>
    <w:rsid w:val="0B070006"/>
    <w:rsid w:val="0B2344F5"/>
    <w:rsid w:val="0B590C55"/>
    <w:rsid w:val="0BBC339A"/>
    <w:rsid w:val="0C65157D"/>
    <w:rsid w:val="0DCB5EFA"/>
    <w:rsid w:val="0DFE5D2C"/>
    <w:rsid w:val="0DFF142F"/>
    <w:rsid w:val="0E6F21E7"/>
    <w:rsid w:val="0EC82C20"/>
    <w:rsid w:val="0EE71A00"/>
    <w:rsid w:val="0F22187A"/>
    <w:rsid w:val="0F4943A7"/>
    <w:rsid w:val="10C247DA"/>
    <w:rsid w:val="111627E9"/>
    <w:rsid w:val="11630266"/>
    <w:rsid w:val="123B38E6"/>
    <w:rsid w:val="14123453"/>
    <w:rsid w:val="14443B3D"/>
    <w:rsid w:val="147A04E1"/>
    <w:rsid w:val="151E1B70"/>
    <w:rsid w:val="16EF79F2"/>
    <w:rsid w:val="17B9135A"/>
    <w:rsid w:val="1A1012AF"/>
    <w:rsid w:val="1A2C7D3B"/>
    <w:rsid w:val="1B1C4D21"/>
    <w:rsid w:val="1C5B279D"/>
    <w:rsid w:val="1FE3691B"/>
    <w:rsid w:val="2022203E"/>
    <w:rsid w:val="20C506FD"/>
    <w:rsid w:val="20F37040"/>
    <w:rsid w:val="21487752"/>
    <w:rsid w:val="232445BC"/>
    <w:rsid w:val="23717326"/>
    <w:rsid w:val="23F724E5"/>
    <w:rsid w:val="248643A8"/>
    <w:rsid w:val="248E6627"/>
    <w:rsid w:val="249A5A08"/>
    <w:rsid w:val="255924D7"/>
    <w:rsid w:val="28542938"/>
    <w:rsid w:val="296472D1"/>
    <w:rsid w:val="2A406C3B"/>
    <w:rsid w:val="2A9F0556"/>
    <w:rsid w:val="2AA53696"/>
    <w:rsid w:val="2AE52BC6"/>
    <w:rsid w:val="2DA46BFA"/>
    <w:rsid w:val="2EAD490C"/>
    <w:rsid w:val="2F271DA8"/>
    <w:rsid w:val="2FFA7AB5"/>
    <w:rsid w:val="31413262"/>
    <w:rsid w:val="31643DDB"/>
    <w:rsid w:val="31D9444F"/>
    <w:rsid w:val="327956AC"/>
    <w:rsid w:val="32D31D14"/>
    <w:rsid w:val="33823918"/>
    <w:rsid w:val="347E4937"/>
    <w:rsid w:val="34BA33EB"/>
    <w:rsid w:val="34D66E10"/>
    <w:rsid w:val="352B6650"/>
    <w:rsid w:val="368145B4"/>
    <w:rsid w:val="386F0D39"/>
    <w:rsid w:val="39591EDD"/>
    <w:rsid w:val="39AE1927"/>
    <w:rsid w:val="3A0B53FB"/>
    <w:rsid w:val="3B3C3A7B"/>
    <w:rsid w:val="3CE00D2C"/>
    <w:rsid w:val="3DA23351"/>
    <w:rsid w:val="3E322F65"/>
    <w:rsid w:val="3E9211B0"/>
    <w:rsid w:val="4063031B"/>
    <w:rsid w:val="42EB4E2D"/>
    <w:rsid w:val="42EB6A93"/>
    <w:rsid w:val="454C19D2"/>
    <w:rsid w:val="45513B42"/>
    <w:rsid w:val="45DB1E92"/>
    <w:rsid w:val="4711374E"/>
    <w:rsid w:val="4790233E"/>
    <w:rsid w:val="498D1480"/>
    <w:rsid w:val="49927C46"/>
    <w:rsid w:val="49F5049B"/>
    <w:rsid w:val="4A746CB8"/>
    <w:rsid w:val="4C0D3CC3"/>
    <w:rsid w:val="4CFF4196"/>
    <w:rsid w:val="501C5627"/>
    <w:rsid w:val="511A7F71"/>
    <w:rsid w:val="528F153E"/>
    <w:rsid w:val="531726DA"/>
    <w:rsid w:val="5485464C"/>
    <w:rsid w:val="549E2061"/>
    <w:rsid w:val="54D34F7B"/>
    <w:rsid w:val="561E6FFF"/>
    <w:rsid w:val="56B46B51"/>
    <w:rsid w:val="57CD1804"/>
    <w:rsid w:val="59F2455A"/>
    <w:rsid w:val="5A3746F1"/>
    <w:rsid w:val="5A4A769D"/>
    <w:rsid w:val="5ABA49B3"/>
    <w:rsid w:val="5B6F21E6"/>
    <w:rsid w:val="5B8D0346"/>
    <w:rsid w:val="5BC93049"/>
    <w:rsid w:val="5CF45301"/>
    <w:rsid w:val="5E1A39C7"/>
    <w:rsid w:val="5EA67ABF"/>
    <w:rsid w:val="5FA36FF9"/>
    <w:rsid w:val="5FC2717E"/>
    <w:rsid w:val="619C1E75"/>
    <w:rsid w:val="62046B02"/>
    <w:rsid w:val="621924B4"/>
    <w:rsid w:val="62490ED8"/>
    <w:rsid w:val="62713C9B"/>
    <w:rsid w:val="646205D3"/>
    <w:rsid w:val="65544622"/>
    <w:rsid w:val="65763DDE"/>
    <w:rsid w:val="65B60CED"/>
    <w:rsid w:val="66763A5D"/>
    <w:rsid w:val="668E3FD7"/>
    <w:rsid w:val="69254594"/>
    <w:rsid w:val="69AD54C2"/>
    <w:rsid w:val="6A7B1C95"/>
    <w:rsid w:val="6A96497F"/>
    <w:rsid w:val="6AA45068"/>
    <w:rsid w:val="6AF3224F"/>
    <w:rsid w:val="6C156D76"/>
    <w:rsid w:val="6E2873EA"/>
    <w:rsid w:val="6EAB5A2A"/>
    <w:rsid w:val="6F006721"/>
    <w:rsid w:val="714C1496"/>
    <w:rsid w:val="71857F78"/>
    <w:rsid w:val="719B1D26"/>
    <w:rsid w:val="72122205"/>
    <w:rsid w:val="72BF6ED1"/>
    <w:rsid w:val="73264EE7"/>
    <w:rsid w:val="7381205C"/>
    <w:rsid w:val="744C26D8"/>
    <w:rsid w:val="75C61E87"/>
    <w:rsid w:val="780907FA"/>
    <w:rsid w:val="78305A22"/>
    <w:rsid w:val="79593A6F"/>
    <w:rsid w:val="798D43E3"/>
    <w:rsid w:val="7B364AFA"/>
    <w:rsid w:val="7C723274"/>
    <w:rsid w:val="7CDA5DD2"/>
    <w:rsid w:val="7D202212"/>
    <w:rsid w:val="7D7B07A1"/>
    <w:rsid w:val="7E070826"/>
    <w:rsid w:val="7EBB6D0C"/>
    <w:rsid w:val="7F0C0DC2"/>
    <w:rsid w:val="7FDE621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footnote text"/>
    <w:basedOn w:val="1"/>
    <w:qFormat/>
    <w:uiPriority w:val="0"/>
    <w:pPr>
      <w:snapToGrid w:val="0"/>
      <w:jc w:val="left"/>
    </w:pPr>
    <w:rPr>
      <w:sz w:val="18"/>
    </w:rPr>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font11"/>
    <w:basedOn w:val="12"/>
    <w:qFormat/>
    <w:uiPriority w:val="0"/>
    <w:rPr>
      <w:rFonts w:hint="eastAsia" w:ascii="宋体" w:hAnsi="宋体" w:eastAsia="宋体" w:cs="宋体"/>
      <w:color w:val="000000"/>
      <w:sz w:val="24"/>
      <w:szCs w:val="24"/>
      <w:u w:val="none"/>
    </w:rPr>
  </w:style>
  <w:style w:type="character" w:customStyle="1" w:styleId="17">
    <w:name w:val="font01"/>
    <w:basedOn w:val="12"/>
    <w:qFormat/>
    <w:uiPriority w:val="0"/>
    <w:rPr>
      <w:rFonts w:hint="eastAsia" w:ascii="宋体" w:hAnsi="宋体" w:eastAsia="宋体" w:cs="宋体"/>
      <w:color w:val="000000"/>
      <w:sz w:val="20"/>
      <w:szCs w:val="20"/>
      <w:u w:val="none"/>
    </w:rPr>
  </w:style>
  <w:style w:type="character" w:customStyle="1" w:styleId="18">
    <w:name w:val="预算公开正文内容"/>
    <w:basedOn w:val="12"/>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ece979-6247-4f16-a658-e5a76b98f0a8}">
  <ds:schemaRefs/>
</ds:datastoreItem>
</file>

<file path=customXml/itemProps3.xml><?xml version="1.0" encoding="utf-8"?>
<ds:datastoreItem xmlns:ds="http://schemas.openxmlformats.org/officeDocument/2006/customXml" ds:itemID="{ebe7f772-c8d5-485c-a7d3-213efd72430d}">
  <ds:schemaRefs/>
</ds:datastoreItem>
</file>

<file path=customXml/itemProps4.xml><?xml version="1.0" encoding="utf-8"?>
<ds:datastoreItem xmlns:ds="http://schemas.openxmlformats.org/officeDocument/2006/customXml" ds:itemID="{7bb860d0-b9a1-4c3f-bbee-b6eab0f67461}">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6249</Words>
  <Characters>6321</Characters>
  <Lines>0</Lines>
  <Paragraphs>0</Paragraphs>
  <TotalTime>2</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2025-04-24T10:34:00Z</cp:lastPrinted>
  <dcterms:modified xsi:type="dcterms:W3CDTF">2025-04-26T12:52:23Z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A35F078C5AB64BC59B782D458ECA8F09_12</vt:lpwstr>
  </property>
</Properties>
</file>