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焉耆回族自治县审计局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w:t>
      </w:r>
      <w:r>
        <w:rPr>
          <w:rFonts w:hint="eastAsia" w:ascii="方正小标宋_GBK" w:hAnsi="宋体" w:eastAsia="方正小标宋_GBK"/>
          <w:color w:val="auto"/>
          <w:kern w:val="0"/>
          <w:sz w:val="44"/>
          <w:szCs w:val="44"/>
          <w:highlight w:val="none"/>
          <w:lang w:val="en-US" w:eastAsia="zh-CN"/>
        </w:rPr>
        <w:t>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 xml:space="preserve">第一部分 </w:t>
      </w:r>
      <w:r>
        <w:rPr>
          <w:rFonts w:hint="default" w:ascii="Times New Roman" w:hAnsi="Times New Roman" w:eastAsia="仿宋_GB2312" w:cs="Times New Roman"/>
          <w:b/>
          <w:bCs w:val="0"/>
          <w:color w:val="auto"/>
          <w:kern w:val="0"/>
          <w:sz w:val="32"/>
          <w:szCs w:val="32"/>
          <w:highlight w:val="none"/>
          <w:lang w:val="en-US" w:eastAsia="zh-CN"/>
        </w:rPr>
        <w:t>2025</w:t>
      </w:r>
      <w:r>
        <w:rPr>
          <w:rFonts w:hint="eastAsia" w:ascii="仿宋_GB2312" w:hAnsi="仿宋_GB2312" w:eastAsia="仿宋_GB2312" w:cs="仿宋_GB2312"/>
          <w:b/>
          <w:bCs w:val="0"/>
          <w:color w:val="auto"/>
          <w:kern w:val="0"/>
          <w:sz w:val="32"/>
          <w:szCs w:val="32"/>
          <w:highlight w:val="none"/>
          <w:lang w:val="en-US" w:eastAsia="zh-CN"/>
        </w:rPr>
        <w:t>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w:t>
      </w:r>
      <w:r>
        <w:rPr>
          <w:rFonts w:hint="eastAsia" w:ascii="Times New Roman" w:hAnsi="Times New Roman" w:eastAsia="仿宋_GB2312" w:cs="Times New Roman"/>
          <w:b/>
          <w:bCs w:val="0"/>
          <w:color w:val="auto"/>
          <w:kern w:val="0"/>
          <w:sz w:val="32"/>
          <w:szCs w:val="32"/>
          <w:highlight w:val="none"/>
          <w:lang w:val="en-US" w:eastAsia="zh-CN"/>
        </w:rPr>
        <w:t xml:space="preserve"> 2025</w:t>
      </w:r>
      <w:r>
        <w:rPr>
          <w:rFonts w:hint="eastAsia" w:ascii="仿宋_GB2312" w:hAnsi="仿宋_GB2312" w:eastAsia="仿宋_GB2312" w:cs="仿宋_GB2312"/>
          <w:b/>
          <w:bCs w:val="0"/>
          <w:color w:val="auto"/>
          <w:kern w:val="0"/>
          <w:sz w:val="32"/>
          <w:szCs w:val="32"/>
          <w:highlight w:val="none"/>
          <w:lang w:val="en-US" w:eastAsia="zh-CN"/>
        </w:rPr>
        <w:t>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w:t>
      </w:r>
      <w:r>
        <w:rPr>
          <w:rFonts w:hint="eastAsia" w:ascii="Times New Roman" w:hAnsi="Times New Roman" w:eastAsia="仿宋_GB2312" w:cs="Times New Roman"/>
          <w:b/>
          <w:bCs w:val="0"/>
          <w:color w:val="auto"/>
          <w:kern w:val="0"/>
          <w:sz w:val="32"/>
          <w:szCs w:val="32"/>
          <w:highlight w:val="none"/>
          <w:lang w:val="en-US" w:eastAsia="zh-CN"/>
        </w:rPr>
        <w:t xml:space="preserve"> 2025</w:t>
      </w:r>
      <w:r>
        <w:rPr>
          <w:rFonts w:hint="eastAsia" w:ascii="仿宋_GB2312" w:hAnsi="仿宋_GB2312" w:eastAsia="仿宋_GB2312" w:cs="仿宋_GB2312"/>
          <w:b/>
          <w:bCs w:val="0"/>
          <w:color w:val="auto"/>
          <w:kern w:val="0"/>
          <w:sz w:val="32"/>
          <w:szCs w:val="32"/>
          <w:highlight w:val="none"/>
          <w:lang w:val="en-US" w:eastAsia="zh-CN"/>
        </w:rPr>
        <w:t>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十一、关于焉耆回族自治县审计局</w:t>
      </w:r>
      <w:r>
        <w:rPr>
          <w:rFonts w:hint="eastAsia" w:ascii="Times New Roman" w:hAnsi="Times New Roman" w:eastAsia="仿宋_GB2312" w:cs="Times New Roman"/>
          <w:color w:val="auto"/>
          <w:spacing w:val="0"/>
          <w:kern w:val="0"/>
          <w:sz w:val="32"/>
          <w:szCs w:val="32"/>
          <w:highlight w:val="none"/>
          <w:lang w:val="en-US" w:eastAsia="zh-CN"/>
        </w:rPr>
        <w:t>2025</w:t>
      </w:r>
      <w:r>
        <w:rPr>
          <w:rFonts w:hint="eastAsia" w:ascii="仿宋_GB2312" w:hAnsi="仿宋_GB2312" w:eastAsia="仿宋_GB2312" w:cs="仿宋_GB2312"/>
          <w:b w:val="0"/>
          <w:bCs/>
          <w:color w:val="auto"/>
          <w:kern w:val="0"/>
          <w:sz w:val="32"/>
          <w:szCs w:val="32"/>
          <w:highlight w:val="none"/>
          <w:lang w:val="en-US" w:eastAsia="zh-CN"/>
        </w:rPr>
        <w:t>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bCs w:val="0"/>
          <w:color w:val="auto"/>
          <w:kern w:val="0"/>
          <w:sz w:val="32"/>
          <w:szCs w:val="32"/>
          <w:highlight w:val="none"/>
          <w:lang w:val="en-US" w:eastAsia="zh-CN"/>
        </w:rPr>
      </w:pPr>
      <w:r>
        <w:rPr>
          <w:b/>
          <w:bCs w:val="0"/>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 xml:space="preserve">第一部分 </w:t>
      </w:r>
      <w:r>
        <w:rPr>
          <w:rFonts w:hint="default" w:ascii="Times New Roman" w:hAnsi="Times New Roman" w:eastAsia="黑体" w:cs="Times New Roman"/>
          <w:color w:val="auto"/>
          <w:kern w:val="0"/>
          <w:sz w:val="32"/>
          <w:szCs w:val="32"/>
          <w:highlight w:val="none"/>
          <w:lang w:val="en-US" w:eastAsia="zh-CN"/>
        </w:rPr>
        <w:t xml:space="preserve"> </w:t>
      </w:r>
      <w:r>
        <w:rPr>
          <w:rFonts w:hint="default" w:ascii="Times New Roman" w:hAnsi="Times New Roman" w:eastAsia="黑体" w:cs="Times New Roman"/>
          <w:color w:val="auto"/>
          <w:spacing w:val="0"/>
          <w:kern w:val="0"/>
          <w:sz w:val="32"/>
          <w:szCs w:val="32"/>
          <w:highlight w:val="none"/>
          <w:lang w:val="en-US" w:eastAsia="zh-CN"/>
        </w:rPr>
        <w:t>2025</w:t>
      </w:r>
      <w:r>
        <w:rPr>
          <w:rFonts w:hint="eastAsia" w:ascii="黑体" w:hAnsi="黑体" w:eastAsia="黑体"/>
          <w:color w:val="auto"/>
          <w:kern w:val="0"/>
          <w:sz w:val="32"/>
          <w:szCs w:val="32"/>
          <w:highlight w:val="none"/>
          <w:lang w:val="en-US" w:eastAsia="zh-CN"/>
        </w:rPr>
        <w:t>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主管全县审计工作。负责对全县财政收支和法律法规规定属于审计监督范围的财务收支的真实、合法和效益进行审计监督，对公共资金、国有资产、国有资源和领导干部履行经济责任情况实行审计全覆盖，对领导干部实行自然资源资产离任审计，对国家有关重大政策措施贯彻落实情况进行跟踪审计。对审计、专项审计调查相关审计报告的结果承担责任，并负有督促被审计单位整改的责任。</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2</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起草地方性审计规范性文件，贯彻执行审计法律法规规章、国家审计准则和指南并监督执行。制定并组织实施专业领域审计工作规划。对直接审计、调查和核查的事项依法进行审计评价，作出审计决定或提出审计建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3</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向自治县党委审计委员会提出年度自治县预算执行和其他财政支出情况审计报告。向自治县人民政府县长提出年度自治县预算执行和其他财政收支情况的审计结果报告。受自治县人民政府委托向自治县人大常委会提出自治县本级预算执行和其他财政收支情况的审计工作报告、审计查出问题整改情况报告。向自治县党委、自治县人民政府报告对其他事项的审计和专项审计调查情况及结果。依法向社会公布审计结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4</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直接审计下列事项，出具审计报告，在法定职权范围内作出审计决定，包括国家有关重大政策措施贯彻落实情况；自治县本级预算执行情况和其他财政收支，自治县本级各部门（含直属单位）预算的执行情况、决算草案和其他财政收支，自治县本级财政转移支付资金；使用自治县财政资金的事业单位和社会团体的财务收支；自治县投资和以自治县投资为主的建设项目的预算执行情况和决算；自治县重大公共工程项目的资金管理使用和建设运营情况；自然资源管理、污染防治和生态保护与修复情况；自治县国有企业和金融机构、自治县人民政府规定的自治县国有资本占控股或占主导地位的企业和金融机构境内外资产、负债和损益；有关社会保障基金、社会捐赠资金及其他基金、资金的财务收支；国际组织和外国政府援助、贷款项目；法律法规规定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5</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按规定对属于本级审计机关审计监督对象的党政主要领导干部及其他单位主要负责人实施经济责任审计和自然资源资产离任审计。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6</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组织实施对国家财经法律法规、规章、政策和宏观调控措施执行情况、财政预算管理及国有资产管理使用等与国家财政收支有关的特定事项进行专项审计调查。</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7</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依法检查审计决定执行情况，督促整改审计查出的问题，依法办理被审计单位对审计决定提请行政复议、行政诉讼或自治县人民政府裁决中的有关事项，协助配合有关部门查出相关重大案件。</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8</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指导和监督内部审计工作，核查社会审计机构对依法属于审计监督对象的单位出具的相关审计报告。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9</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指导和推广信息技术在审计领域的应用。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10</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承担重大项目稽查、中央预算执行情况和其他财政收支情况的监督检查、国有企业领导干部经济责任审计和国有重点大型企业监事会的职责。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11</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承担本部门党的建设、党风廉政建设和反腐败、精神文明、维护稳定、“访惠聚”、综合治理、民族团结、“两个全覆盖”、安全生产、脱贫攻坚等工作。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val="en-US" w:eastAsia="zh-CN"/>
        </w:rPr>
        <w:t>12</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lang w:val="en-US" w:eastAsia="zh-CN"/>
        </w:rPr>
        <w:t>完成自治县党委、自治县人民政府交办的其他任务。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焉耆回族自治县审计局无下属预算单位，下设</w:t>
      </w:r>
      <w:r>
        <w:rPr>
          <w:rFonts w:hint="eastAsia" w:eastAsia="仿宋_GB2312" w:cs="Times New Roman"/>
          <w:bCs/>
          <w:color w:val="auto"/>
          <w:kern w:val="0"/>
          <w:sz w:val="32"/>
          <w:szCs w:val="32"/>
          <w:highlight w:val="none"/>
          <w:lang w:val="en-US" w:eastAsia="zh-CN"/>
        </w:rPr>
        <w:t>5</w:t>
      </w:r>
      <w:r>
        <w:rPr>
          <w:rFonts w:hint="eastAsia" w:ascii="仿宋_GB2312" w:hAnsi="黑体" w:eastAsia="仿宋_GB2312" w:cs="宋体"/>
          <w:bCs/>
          <w:color w:val="auto"/>
          <w:kern w:val="0"/>
          <w:sz w:val="32"/>
          <w:szCs w:val="32"/>
          <w:highlight w:val="none"/>
          <w:lang w:val="en-US" w:eastAsia="zh-CN"/>
        </w:rPr>
        <w:t>个处室，分别是：行政办、综合审计股、经济责任审计股、财政审计股、固定资产投资中心。</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焉耆回族自治县审计局编制数</w:t>
      </w:r>
      <w:r>
        <w:rPr>
          <w:rFonts w:hint="default" w:ascii="Times New Roman" w:hAnsi="Times New Roman" w:eastAsia="仿宋_GB2312" w:cs="Times New Roman"/>
          <w:bCs/>
          <w:color w:val="auto"/>
          <w:kern w:val="0"/>
          <w:sz w:val="32"/>
          <w:szCs w:val="32"/>
          <w:highlight w:val="none"/>
          <w:lang w:val="en-US" w:eastAsia="zh-CN"/>
        </w:rPr>
        <w:t>15</w:t>
      </w:r>
      <w:r>
        <w:rPr>
          <w:rFonts w:hint="eastAsia" w:ascii="仿宋_GB2312" w:hAnsi="黑体" w:eastAsia="仿宋_GB2312" w:cs="宋体"/>
          <w:bCs/>
          <w:color w:val="auto"/>
          <w:kern w:val="0"/>
          <w:sz w:val="32"/>
          <w:szCs w:val="32"/>
          <w:highlight w:val="none"/>
          <w:lang w:val="en-US" w:eastAsia="zh-CN"/>
        </w:rPr>
        <w:t>，实有人数</w:t>
      </w:r>
      <w:r>
        <w:rPr>
          <w:rFonts w:hint="eastAsia" w:ascii="Times New Roman" w:hAnsi="Times New Roman" w:eastAsia="仿宋_GB2312" w:cs="Times New Roman"/>
          <w:bCs/>
          <w:color w:val="auto"/>
          <w:kern w:val="0"/>
          <w:sz w:val="32"/>
          <w:szCs w:val="32"/>
          <w:highlight w:val="none"/>
          <w:lang w:val="en-US" w:eastAsia="zh-CN"/>
        </w:rPr>
        <w:t>30</w:t>
      </w:r>
      <w:r>
        <w:rPr>
          <w:rFonts w:hint="eastAsia" w:ascii="仿宋_GB2312" w:hAnsi="黑体" w:eastAsia="仿宋_GB2312" w:cs="宋体"/>
          <w:bCs/>
          <w:color w:val="auto"/>
          <w:kern w:val="0"/>
          <w:sz w:val="32"/>
          <w:szCs w:val="32"/>
          <w:highlight w:val="none"/>
          <w:lang w:val="en-US" w:eastAsia="zh-CN"/>
        </w:rPr>
        <w:t>人，其中：在职</w:t>
      </w:r>
      <w:r>
        <w:rPr>
          <w:rFonts w:hint="eastAsia" w:ascii="Times New Roman" w:hAnsi="Times New Roman" w:eastAsia="仿宋_GB2312" w:cs="Times New Roman"/>
          <w:bCs/>
          <w:color w:val="auto"/>
          <w:kern w:val="0"/>
          <w:sz w:val="32"/>
          <w:szCs w:val="32"/>
          <w:highlight w:val="none"/>
          <w:lang w:val="en-US" w:eastAsia="zh-CN"/>
        </w:rPr>
        <w:t>15</w:t>
      </w:r>
      <w:r>
        <w:rPr>
          <w:rFonts w:hint="eastAsia" w:ascii="仿宋_GB2312" w:hAnsi="黑体" w:eastAsia="仿宋_GB2312" w:cs="宋体"/>
          <w:bCs/>
          <w:color w:val="auto"/>
          <w:kern w:val="0"/>
          <w:sz w:val="32"/>
          <w:szCs w:val="32"/>
          <w:highlight w:val="none"/>
          <w:lang w:val="en-US" w:eastAsia="zh-CN"/>
        </w:rPr>
        <w:t>人，减少</w:t>
      </w:r>
      <w:r>
        <w:rPr>
          <w:rFonts w:hint="eastAsia" w:eastAsia="仿宋_GB2312" w:cs="Times New Roman"/>
          <w:bCs/>
          <w:color w:val="auto"/>
          <w:kern w:val="0"/>
          <w:sz w:val="32"/>
          <w:szCs w:val="32"/>
          <w:highlight w:val="none"/>
          <w:lang w:val="en-US" w:eastAsia="zh-CN"/>
        </w:rPr>
        <w:t>1</w:t>
      </w:r>
      <w:r>
        <w:rPr>
          <w:rFonts w:hint="eastAsia" w:ascii="仿宋_GB2312" w:hAnsi="黑体" w:eastAsia="仿宋_GB2312" w:cs="宋体"/>
          <w:bCs/>
          <w:color w:val="auto"/>
          <w:kern w:val="0"/>
          <w:sz w:val="32"/>
          <w:szCs w:val="32"/>
          <w:highlight w:val="none"/>
          <w:lang w:val="en-US" w:eastAsia="zh-CN"/>
        </w:rPr>
        <w:t>人；退休</w:t>
      </w:r>
      <w:r>
        <w:rPr>
          <w:rFonts w:hint="eastAsia" w:ascii="Times New Roman" w:hAnsi="Times New Roman" w:eastAsia="仿宋_GB2312" w:cs="Times New Roman"/>
          <w:bCs/>
          <w:color w:val="auto"/>
          <w:kern w:val="0"/>
          <w:sz w:val="32"/>
          <w:szCs w:val="32"/>
          <w:highlight w:val="none"/>
          <w:lang w:val="en-US" w:eastAsia="zh-CN"/>
        </w:rPr>
        <w:t>15</w:t>
      </w:r>
      <w:r>
        <w:rPr>
          <w:rFonts w:hint="eastAsia" w:ascii="仿宋_GB2312" w:hAnsi="黑体" w:eastAsia="仿宋_GB2312" w:cs="宋体"/>
          <w:bCs/>
          <w:color w:val="auto"/>
          <w:kern w:val="0"/>
          <w:sz w:val="32"/>
          <w:szCs w:val="32"/>
          <w:highlight w:val="none"/>
          <w:lang w:val="en-US" w:eastAsia="zh-CN"/>
        </w:rPr>
        <w:t>人，增加</w:t>
      </w:r>
      <w:r>
        <w:rPr>
          <w:rFonts w:hint="eastAsia" w:ascii="Times New Roman" w:hAnsi="Times New Roman" w:eastAsia="仿宋_GB2312" w:cs="Times New Roman"/>
          <w:bCs/>
          <w:color w:val="auto"/>
          <w:kern w:val="0"/>
          <w:sz w:val="32"/>
          <w:szCs w:val="32"/>
          <w:highlight w:val="none"/>
          <w:lang w:val="en-US" w:eastAsia="zh-CN"/>
        </w:rPr>
        <w:t>0</w:t>
      </w:r>
      <w:r>
        <w:rPr>
          <w:rFonts w:hint="eastAsia" w:ascii="仿宋_GB2312" w:hAnsi="黑体" w:eastAsia="仿宋_GB2312" w:cs="宋体"/>
          <w:bCs/>
          <w:color w:val="auto"/>
          <w:kern w:val="0"/>
          <w:sz w:val="32"/>
          <w:szCs w:val="32"/>
          <w:highlight w:val="none"/>
          <w:lang w:val="en-US" w:eastAsia="zh-CN"/>
        </w:rPr>
        <w:t>人；离休</w:t>
      </w:r>
      <w:r>
        <w:rPr>
          <w:rFonts w:hint="eastAsia" w:ascii="Times New Roman" w:hAnsi="Times New Roman" w:eastAsia="仿宋_GB2312" w:cs="Times New Roman"/>
          <w:bCs/>
          <w:color w:val="auto"/>
          <w:kern w:val="0"/>
          <w:sz w:val="32"/>
          <w:szCs w:val="32"/>
          <w:highlight w:val="none"/>
          <w:lang w:val="en-US" w:eastAsia="zh-CN"/>
        </w:rPr>
        <w:t>0</w:t>
      </w:r>
      <w:r>
        <w:rPr>
          <w:rFonts w:hint="eastAsia" w:ascii="仿宋_GB2312" w:hAnsi="黑体" w:eastAsia="仿宋_GB2312" w:cs="宋体"/>
          <w:bCs/>
          <w:color w:val="auto"/>
          <w:kern w:val="0"/>
          <w:sz w:val="32"/>
          <w:szCs w:val="32"/>
          <w:highlight w:val="none"/>
          <w:lang w:val="en-US" w:eastAsia="zh-CN"/>
        </w:rPr>
        <w:t>人，增加</w:t>
      </w:r>
      <w:r>
        <w:rPr>
          <w:rFonts w:hint="eastAsia" w:ascii="Times New Roman" w:hAnsi="Times New Roman" w:eastAsia="仿宋_GB2312" w:cs="Times New Roman"/>
          <w:bCs/>
          <w:color w:val="auto"/>
          <w:kern w:val="0"/>
          <w:sz w:val="32"/>
          <w:szCs w:val="32"/>
          <w:highlight w:val="none"/>
          <w:lang w:val="en-US" w:eastAsia="zh-CN"/>
        </w:rPr>
        <w:t>0</w:t>
      </w:r>
      <w:r>
        <w:rPr>
          <w:rFonts w:hint="eastAsia" w:ascii="仿宋_GB2312" w:hAnsi="黑体" w:eastAsia="仿宋_GB2312" w:cs="宋体"/>
          <w:bCs/>
          <w:color w:val="auto"/>
          <w:kern w:val="0"/>
          <w:sz w:val="32"/>
          <w:szCs w:val="32"/>
          <w:highlight w:val="none"/>
          <w:lang w:val="en-US" w:eastAsia="zh-CN"/>
        </w:rPr>
        <w:t>人。</w:t>
      </w:r>
    </w:p>
    <w:p>
      <w:pPr>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Times New Roman" w:hAnsi="Times New Roman" w:eastAsia="仿宋_GB2312" w:cs="Times New Roman"/>
          <w:b/>
          <w:color w:val="auto"/>
          <w:spacing w:val="0"/>
          <w:kern w:val="0"/>
          <w:sz w:val="32"/>
          <w:szCs w:val="32"/>
          <w:highlight w:val="none"/>
          <w:lang w:val="en-US" w:eastAsia="zh-CN"/>
        </w:rPr>
        <w:t>2025</w:t>
      </w:r>
      <w:r>
        <w:rPr>
          <w:rFonts w:hint="eastAsia" w:ascii="黑体" w:hAnsi="黑体" w:eastAsia="黑体"/>
          <w:color w:val="auto"/>
          <w:kern w:val="0"/>
          <w:sz w:val="32"/>
          <w:szCs w:val="32"/>
          <w:highlight w:val="none"/>
          <w:lang w:val="en-US" w:eastAsia="zh-CN"/>
        </w:rPr>
        <w:t>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焉耆回族自治县审计局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278.14</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195.78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276.14</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276.14</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lang w:eastAsia="zh-CN"/>
              </w:rPr>
            </w:pPr>
            <w:r>
              <w:rPr>
                <w:rFonts w:hint="eastAsia" w:ascii="仿宋_GB2312" w:hAnsi="宋体" w:eastAsia="仿宋_GB2312" w:cs="宋体"/>
                <w:color w:val="auto"/>
                <w:kern w:val="0"/>
                <w:sz w:val="18"/>
                <w:szCs w:val="18"/>
                <w:highlight w:val="none"/>
                <w:shd w:val="clear" w:color="auto" w:fill="auto"/>
              </w:rPr>
              <w:t>2.</w:t>
            </w: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r>
              <w:rPr>
                <w:rFonts w:hint="eastAsia" w:ascii="仿宋_GB2312" w:hAnsi="宋体" w:eastAsia="仿宋_GB2312" w:cs="宋体"/>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45.62</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16.06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w:t>
            </w:r>
            <w:r>
              <w:rPr>
                <w:rFonts w:hint="eastAsia" w:eastAsia="仿宋_GB2312" w:cs="Times New Roman"/>
                <w:color w:val="auto"/>
                <w:kern w:val="0"/>
                <w:sz w:val="18"/>
                <w:szCs w:val="18"/>
                <w:highlight w:val="none"/>
                <w:lang w:val="en-US" w:eastAsia="zh-CN"/>
              </w:rPr>
              <w:t>.00</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 资源勘探</w:t>
            </w:r>
            <w:r>
              <w:rPr>
                <w:rFonts w:hint="eastAsia" w:ascii="仿宋_GB2312" w:hAnsi="宋体" w:eastAsia="仿宋_GB2312" w:cs="宋体"/>
                <w:color w:val="auto"/>
                <w:kern w:val="0"/>
                <w:sz w:val="18"/>
                <w:szCs w:val="18"/>
                <w:highlight w:val="none"/>
                <w:lang w:val="en-US" w:eastAsia="zh-Hans"/>
              </w:rPr>
              <w:t>工业</w:t>
            </w:r>
            <w:r>
              <w:rPr>
                <w:rFonts w:hint="eastAsia" w:ascii="仿宋_GB2312" w:hAnsi="宋体" w:eastAsia="仿宋_GB2312" w:cs="宋体"/>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仿宋_GB2312" w:hAnsi="宋体" w:eastAsia="仿宋_GB2312" w:cs="宋体"/>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w:t>
            </w:r>
            <w:r>
              <w:rPr>
                <w:rFonts w:hint="eastAsia" w:eastAsia="仿宋_GB2312" w:cs="Times New Roman"/>
                <w:color w:val="auto"/>
                <w:kern w:val="0"/>
                <w:sz w:val="18"/>
                <w:szCs w:val="18"/>
                <w:highlight w:val="none"/>
                <w:lang w:val="en-US" w:eastAsia="zh-CN"/>
              </w:rPr>
              <w:t>.00</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20.68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230</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eastAsia" w:ascii="仿宋_GB2312" w:hAnsi="宋体" w:eastAsia="仿宋_GB2312" w:cs="宋体"/>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278.14</w:t>
            </w:r>
          </w:p>
        </w:tc>
        <w:tc>
          <w:tcPr>
            <w:tcW w:w="2693" w:type="dxa"/>
            <w:tcBorders>
              <w:top w:val="nil"/>
              <w:left w:val="nil"/>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278.14</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焉耆回族自治县审计局</w:t>
      </w:r>
      <w:r>
        <w:rPr>
          <w:rFonts w:hint="eastAsia" w:ascii="仿宋_GB2312" w:hAnsi="宋体" w:eastAsia="仿宋_GB2312"/>
          <w:color w:val="auto"/>
          <w:kern w:val="0"/>
          <w:sz w:val="24"/>
          <w:highlight w:val="none"/>
        </w:rPr>
        <w:t xml:space="preserve">                              单位：万元</w:t>
      </w:r>
    </w:p>
    <w:tbl>
      <w:tblPr>
        <w:tblStyle w:val="10"/>
        <w:tblW w:w="10459" w:type="dxa"/>
        <w:tblInd w:w="-450" w:type="dxa"/>
        <w:tblLayout w:type="fixed"/>
        <w:tblCellMar>
          <w:top w:w="0" w:type="dxa"/>
          <w:left w:w="108" w:type="dxa"/>
          <w:bottom w:w="0" w:type="dxa"/>
          <w:right w:w="108" w:type="dxa"/>
        </w:tblCellMar>
      </w:tblPr>
      <w:tblGrid>
        <w:gridCol w:w="522"/>
        <w:gridCol w:w="435"/>
        <w:gridCol w:w="435"/>
        <w:gridCol w:w="1755"/>
        <w:gridCol w:w="795"/>
        <w:gridCol w:w="825"/>
        <w:gridCol w:w="825"/>
        <w:gridCol w:w="675"/>
        <w:gridCol w:w="520"/>
        <w:gridCol w:w="620"/>
        <w:gridCol w:w="424"/>
        <w:gridCol w:w="648"/>
        <w:gridCol w:w="473"/>
        <w:gridCol w:w="585"/>
        <w:gridCol w:w="454"/>
        <w:gridCol w:w="468"/>
      </w:tblGrid>
      <w:tr>
        <w:tblPrEx>
          <w:tblCellMar>
            <w:top w:w="0" w:type="dxa"/>
            <w:left w:w="108" w:type="dxa"/>
            <w:bottom w:w="0" w:type="dxa"/>
            <w:right w:w="108" w:type="dxa"/>
          </w:tblCellMar>
        </w:tblPrEx>
        <w:trPr>
          <w:trHeight w:val="697" w:hRule="atLeast"/>
        </w:trPr>
        <w:tc>
          <w:tcPr>
            <w:tcW w:w="13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175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79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53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47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58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5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46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22"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35"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35"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175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79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2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82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67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52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2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2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48"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47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58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5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68"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522"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201</w:t>
            </w:r>
          </w:p>
        </w:tc>
        <w:tc>
          <w:tcPr>
            <w:tcW w:w="43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　</w:t>
            </w:r>
          </w:p>
        </w:tc>
        <w:tc>
          <w:tcPr>
            <w:tcW w:w="43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　</w:t>
            </w:r>
          </w:p>
        </w:tc>
        <w:tc>
          <w:tcPr>
            <w:tcW w:w="175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一般公共服务支出</w:t>
            </w:r>
          </w:p>
        </w:tc>
        <w:tc>
          <w:tcPr>
            <w:tcW w:w="79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195.78</w:t>
            </w:r>
          </w:p>
        </w:tc>
        <w:tc>
          <w:tcPr>
            <w:tcW w:w="82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193.78</w:t>
            </w:r>
          </w:p>
        </w:tc>
        <w:tc>
          <w:tcPr>
            <w:tcW w:w="82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193.78</w:t>
            </w:r>
          </w:p>
        </w:tc>
        <w:tc>
          <w:tcPr>
            <w:tcW w:w="6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2.00</w:t>
            </w:r>
          </w:p>
        </w:tc>
        <w:tc>
          <w:tcPr>
            <w:tcW w:w="45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08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审计事务</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195.78</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193.78</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193.78</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2.00</w:t>
            </w: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93"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08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01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行政运行</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126.68</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126.68</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126.68</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93"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08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04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审计业务</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2.00</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2.00</w:t>
            </w: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57"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201</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08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50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事业运行</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67.10</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67.10</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67.10</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社会保障和就业</w:t>
            </w:r>
          </w:p>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支出</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45.62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45.62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45.62</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05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行政事业单位养老支出</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45.62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45.62</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45.62</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05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01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行政单位离退休</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highlight w:val="none"/>
                <w:u w:val="none"/>
                <w:lang w:val="en-US" w:eastAsia="zh-CN" w:bidi="ar"/>
              </w:rPr>
            </w:pPr>
            <w:r>
              <w:rPr>
                <w:rFonts w:hint="default" w:ascii="Times New Roman" w:hAnsi="Times New Roman" w:eastAsia="仿宋_GB2312" w:cs="Times New Roman"/>
                <w:i w:val="0"/>
                <w:color w:val="000000"/>
                <w:spacing w:val="0"/>
                <w:kern w:val="0"/>
                <w:sz w:val="18"/>
                <w:szCs w:val="18"/>
                <w:highlight w:val="none"/>
                <w:u w:val="none"/>
                <w:lang w:val="en-US" w:eastAsia="zh-CN" w:bidi="ar"/>
              </w:rPr>
              <w:t>4.27</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highlight w:val="none"/>
                <w:u w:val="none"/>
                <w:lang w:val="en-US" w:eastAsia="zh-CN" w:bidi="ar"/>
              </w:rPr>
            </w:pPr>
            <w:r>
              <w:rPr>
                <w:rFonts w:hint="default" w:ascii="Times New Roman" w:hAnsi="Times New Roman" w:eastAsia="仿宋_GB2312" w:cs="Times New Roman"/>
                <w:i w:val="0"/>
                <w:color w:val="000000"/>
                <w:spacing w:val="0"/>
                <w:kern w:val="0"/>
                <w:sz w:val="18"/>
                <w:szCs w:val="18"/>
                <w:highlight w:val="none"/>
                <w:u w:val="none"/>
                <w:lang w:val="en-US" w:eastAsia="zh-CN" w:bidi="ar"/>
              </w:rPr>
              <w:t>4.27</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highlight w:val="none"/>
                <w:u w:val="none"/>
                <w:lang w:val="en-US" w:eastAsia="zh-CN" w:bidi="ar"/>
              </w:rPr>
            </w:pPr>
            <w:r>
              <w:rPr>
                <w:rFonts w:hint="default" w:ascii="Times New Roman" w:hAnsi="Times New Roman" w:eastAsia="仿宋_GB2312" w:cs="Times New Roman"/>
                <w:i w:val="0"/>
                <w:color w:val="000000"/>
                <w:spacing w:val="0"/>
                <w:kern w:val="0"/>
                <w:sz w:val="18"/>
                <w:szCs w:val="18"/>
                <w:highlight w:val="none"/>
                <w:u w:val="none"/>
                <w:lang w:val="en-US" w:eastAsia="zh-CN" w:bidi="ar"/>
              </w:rPr>
              <w:t>4.27</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05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05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机关事业单位基本养老保险缴费支出</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highlight w:val="none"/>
                <w:u w:val="none"/>
                <w:lang w:val="en-US" w:eastAsia="zh-CN" w:bidi="ar"/>
              </w:rPr>
            </w:pPr>
            <w:r>
              <w:rPr>
                <w:rFonts w:hint="default" w:ascii="Times New Roman" w:hAnsi="Times New Roman" w:eastAsia="仿宋_GB2312" w:cs="Times New Roman"/>
                <w:i w:val="0"/>
                <w:color w:val="000000"/>
                <w:spacing w:val="0"/>
                <w:kern w:val="0"/>
                <w:sz w:val="18"/>
                <w:szCs w:val="18"/>
                <w:highlight w:val="none"/>
                <w:u w:val="none"/>
                <w:lang w:val="en-US" w:eastAsia="zh-CN" w:bidi="ar"/>
              </w:rPr>
              <w:t>27.57</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highlight w:val="none"/>
                <w:u w:val="none"/>
                <w:lang w:val="en-US" w:eastAsia="zh-CN" w:bidi="ar"/>
              </w:rPr>
            </w:pPr>
            <w:r>
              <w:rPr>
                <w:rFonts w:hint="default" w:ascii="Times New Roman" w:hAnsi="Times New Roman" w:eastAsia="仿宋_GB2312" w:cs="Times New Roman"/>
                <w:i w:val="0"/>
                <w:color w:val="000000"/>
                <w:spacing w:val="0"/>
                <w:kern w:val="0"/>
                <w:sz w:val="18"/>
                <w:szCs w:val="18"/>
                <w:highlight w:val="none"/>
                <w:u w:val="none"/>
                <w:lang w:val="en-US" w:eastAsia="zh-CN" w:bidi="ar"/>
              </w:rPr>
              <w:t>27.57</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highlight w:val="none"/>
                <w:u w:val="none"/>
                <w:lang w:val="en-US" w:eastAsia="zh-CN" w:bidi="ar"/>
              </w:rPr>
            </w:pPr>
            <w:r>
              <w:rPr>
                <w:rFonts w:hint="default" w:ascii="Times New Roman" w:hAnsi="Times New Roman" w:eastAsia="仿宋_GB2312" w:cs="Times New Roman"/>
                <w:i w:val="0"/>
                <w:color w:val="000000"/>
                <w:spacing w:val="0"/>
                <w:kern w:val="0"/>
                <w:sz w:val="18"/>
                <w:szCs w:val="18"/>
                <w:highlight w:val="none"/>
                <w:u w:val="none"/>
                <w:lang w:val="en-US" w:eastAsia="zh-CN" w:bidi="ar"/>
              </w:rPr>
              <w:t>27.57</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208</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05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06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机关事业单位职业年金缴费支出</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highlight w:val="none"/>
                <w:u w:val="none"/>
                <w:lang w:val="en-US" w:eastAsia="zh-CN" w:bidi="ar"/>
              </w:rPr>
            </w:pPr>
            <w:r>
              <w:rPr>
                <w:rFonts w:hint="default" w:ascii="Times New Roman" w:hAnsi="Times New Roman" w:eastAsia="仿宋_GB2312" w:cs="Times New Roman"/>
                <w:i w:val="0"/>
                <w:color w:val="000000"/>
                <w:spacing w:val="0"/>
                <w:kern w:val="0"/>
                <w:sz w:val="18"/>
                <w:szCs w:val="18"/>
                <w:highlight w:val="none"/>
                <w:u w:val="none"/>
                <w:lang w:val="en-US" w:eastAsia="zh-CN" w:bidi="ar"/>
              </w:rPr>
              <w:t>13.78</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highlight w:val="none"/>
                <w:u w:val="none"/>
                <w:lang w:val="en-US" w:eastAsia="zh-CN" w:bidi="ar"/>
              </w:rPr>
            </w:pPr>
            <w:r>
              <w:rPr>
                <w:rFonts w:hint="default" w:ascii="Times New Roman" w:hAnsi="Times New Roman" w:eastAsia="仿宋_GB2312" w:cs="Times New Roman"/>
                <w:i w:val="0"/>
                <w:color w:val="000000"/>
                <w:spacing w:val="0"/>
                <w:kern w:val="0"/>
                <w:sz w:val="18"/>
                <w:szCs w:val="18"/>
                <w:highlight w:val="none"/>
                <w:u w:val="none"/>
                <w:lang w:val="en-US" w:eastAsia="zh-CN" w:bidi="ar"/>
              </w:rPr>
              <w:t>13.78</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highlight w:val="none"/>
                <w:u w:val="none"/>
                <w:lang w:val="en-US" w:eastAsia="zh-CN" w:bidi="ar"/>
              </w:rPr>
            </w:pPr>
            <w:r>
              <w:rPr>
                <w:rFonts w:hint="default" w:ascii="Times New Roman" w:hAnsi="Times New Roman" w:eastAsia="仿宋_GB2312" w:cs="Times New Roman"/>
                <w:i w:val="0"/>
                <w:color w:val="000000"/>
                <w:spacing w:val="0"/>
                <w:kern w:val="0"/>
                <w:sz w:val="18"/>
                <w:szCs w:val="18"/>
                <w:highlight w:val="none"/>
                <w:u w:val="none"/>
                <w:lang w:val="en-US" w:eastAsia="zh-CN" w:bidi="ar"/>
              </w:rPr>
              <w:t>13.78</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210</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卫生健康支出</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16.06</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16.06</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16.06</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210</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11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行政事业单位医疗</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16.06</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16.06</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16.06</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210</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11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01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行政单位医疗</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7.84</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7.84</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7.84</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210</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11　</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02　</w:t>
            </w:r>
          </w:p>
        </w:tc>
        <w:tc>
          <w:tcPr>
            <w:tcW w:w="175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事业单位医疗</w:t>
            </w:r>
          </w:p>
        </w:tc>
        <w:tc>
          <w:tcPr>
            <w:tcW w:w="79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4.77</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4.77</w:t>
            </w:r>
          </w:p>
        </w:tc>
        <w:tc>
          <w:tcPr>
            <w:tcW w:w="8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4.77</w:t>
            </w:r>
          </w:p>
        </w:tc>
        <w:tc>
          <w:tcPr>
            <w:tcW w:w="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210</w:t>
            </w: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11　</w:t>
            </w: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03　</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公务员医疗补助</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3.45</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3.45</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3.45</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7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47" w:hRule="atLeast"/>
        </w:trPr>
        <w:tc>
          <w:tcPr>
            <w:tcW w:w="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住房保障支出</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20.68</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20.68</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20.68</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07" w:hRule="atLeast"/>
        </w:trPr>
        <w:tc>
          <w:tcPr>
            <w:tcW w:w="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221</w:t>
            </w: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02</w:t>
            </w:r>
          </w:p>
        </w:tc>
        <w:tc>
          <w:tcPr>
            <w:tcW w:w="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住房改革支出</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20.68</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20.68</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20.68</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2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395" w:hRule="atLeast"/>
        </w:trPr>
        <w:tc>
          <w:tcPr>
            <w:tcW w:w="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221</w:t>
            </w:r>
          </w:p>
        </w:tc>
        <w:tc>
          <w:tcPr>
            <w:tcW w:w="4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02</w:t>
            </w:r>
          </w:p>
        </w:tc>
        <w:tc>
          <w:tcPr>
            <w:tcW w:w="4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01</w:t>
            </w:r>
          </w:p>
        </w:tc>
        <w:tc>
          <w:tcPr>
            <w:tcW w:w="17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仿宋_GB2312" w:hAnsi="仿宋_GB2312" w:eastAsia="仿宋_GB2312" w:cs="仿宋_GB2312"/>
                <w:i w:val="0"/>
                <w:color w:val="000000"/>
                <w:spacing w:val="0"/>
                <w:kern w:val="0"/>
                <w:sz w:val="18"/>
                <w:szCs w:val="18"/>
                <w:u w:val="none"/>
                <w:lang w:val="en-US" w:eastAsia="zh-CN" w:bidi="ar"/>
              </w:rPr>
            </w:pPr>
            <w:r>
              <w:rPr>
                <w:rFonts w:hint="eastAsia" w:ascii="仿宋_GB2312" w:hAnsi="仿宋_GB2312" w:eastAsia="仿宋_GB2312" w:cs="仿宋_GB2312"/>
                <w:i w:val="0"/>
                <w:color w:val="000000"/>
                <w:spacing w:val="0"/>
                <w:kern w:val="0"/>
                <w:sz w:val="18"/>
                <w:szCs w:val="18"/>
                <w:u w:val="none"/>
                <w:lang w:val="en-US" w:eastAsia="zh-CN" w:bidi="ar"/>
              </w:rPr>
              <w:t>住房公积金</w:t>
            </w:r>
          </w:p>
        </w:tc>
        <w:tc>
          <w:tcPr>
            <w:tcW w:w="7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20.68</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20.68</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20.68</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20"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24"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65" w:hRule="atLeast"/>
        </w:trPr>
        <w:tc>
          <w:tcPr>
            <w:tcW w:w="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pacing w:val="0"/>
                <w:kern w:val="0"/>
                <w:sz w:val="18"/>
                <w:szCs w:val="18"/>
                <w:u w:val="none"/>
                <w:lang w:val="en-US" w:eastAsia="zh-CN" w:bidi="ar"/>
              </w:rPr>
            </w:pPr>
          </w:p>
        </w:tc>
        <w:tc>
          <w:tcPr>
            <w:tcW w:w="4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pacing w:val="0"/>
                <w:kern w:val="0"/>
                <w:sz w:val="18"/>
                <w:szCs w:val="18"/>
                <w:u w:val="none"/>
                <w:lang w:val="en-US" w:eastAsia="zh-CN" w:bidi="ar"/>
              </w:rPr>
            </w:pPr>
          </w:p>
        </w:tc>
        <w:tc>
          <w:tcPr>
            <w:tcW w:w="4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i w:val="0"/>
                <w:color w:val="000000"/>
                <w:spacing w:val="0"/>
                <w:kern w:val="0"/>
                <w:sz w:val="18"/>
                <w:szCs w:val="18"/>
                <w:u w:val="none"/>
                <w:lang w:val="en-US" w:eastAsia="zh-CN" w:bidi="ar"/>
              </w:rPr>
            </w:pPr>
          </w:p>
        </w:tc>
        <w:tc>
          <w:tcPr>
            <w:tcW w:w="1755"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b/>
                <w:bCs/>
                <w:color w:val="auto"/>
                <w:sz w:val="18"/>
                <w:szCs w:val="18"/>
                <w:highlight w:val="none"/>
              </w:rPr>
              <w:t>合  计</w:t>
            </w:r>
          </w:p>
        </w:tc>
        <w:tc>
          <w:tcPr>
            <w:tcW w:w="7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278.14</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276.14</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r>
              <w:rPr>
                <w:rFonts w:hint="default" w:ascii="Times New Roman" w:hAnsi="Times New Roman" w:eastAsia="仿宋_GB2312" w:cs="Times New Roman"/>
                <w:i w:val="0"/>
                <w:color w:val="000000"/>
                <w:spacing w:val="0"/>
                <w:kern w:val="0"/>
                <w:sz w:val="18"/>
                <w:szCs w:val="18"/>
                <w:u w:val="none"/>
                <w:lang w:val="en-US" w:eastAsia="zh-CN" w:bidi="ar"/>
              </w:rPr>
              <w:t>276.14</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18"/>
                <w:szCs w:val="18"/>
                <w:u w:val="none"/>
                <w:lang w:val="en-US" w:eastAsia="zh-CN" w:bidi="ar"/>
              </w:rPr>
            </w:pPr>
          </w:p>
        </w:tc>
        <w:tc>
          <w:tcPr>
            <w:tcW w:w="520"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20"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24"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648" w:type="dxa"/>
            <w:tcBorders>
              <w:top w:val="single" w:color="auto" w:sz="4" w:space="0"/>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i w:val="0"/>
                <w:color w:val="000000"/>
                <w:spacing w:val="0"/>
                <w:kern w:val="0"/>
                <w:sz w:val="18"/>
                <w:szCs w:val="18"/>
                <w:u w:val="none"/>
                <w:lang w:val="en-US" w:eastAsia="zh-CN" w:bidi="ar"/>
              </w:rPr>
              <w:t>2.00</w:t>
            </w: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bl>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焉耆回族自治县审计局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0"/>
        <w:tblW w:w="9420" w:type="dxa"/>
        <w:tblInd w:w="-240" w:type="dxa"/>
        <w:tblLayout w:type="fixed"/>
        <w:tblCellMar>
          <w:top w:w="0" w:type="dxa"/>
          <w:left w:w="108" w:type="dxa"/>
          <w:bottom w:w="0" w:type="dxa"/>
          <w:right w:w="108" w:type="dxa"/>
        </w:tblCellMar>
      </w:tblPr>
      <w:tblGrid>
        <w:gridCol w:w="522"/>
        <w:gridCol w:w="489"/>
        <w:gridCol w:w="441"/>
        <w:gridCol w:w="3150"/>
        <w:gridCol w:w="1890"/>
        <w:gridCol w:w="1560"/>
        <w:gridCol w:w="1368"/>
      </w:tblGrid>
      <w:tr>
        <w:tblPrEx>
          <w:tblCellMar>
            <w:top w:w="0" w:type="dxa"/>
            <w:left w:w="108" w:type="dxa"/>
            <w:bottom w:w="0" w:type="dxa"/>
            <w:right w:w="108" w:type="dxa"/>
          </w:tblCellMar>
        </w:tblPrEx>
        <w:trPr>
          <w:trHeight w:val="328" w:hRule="atLeast"/>
        </w:trPr>
        <w:tc>
          <w:tcPr>
            <w:tcW w:w="460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481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45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315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89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56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36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2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8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4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315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9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56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36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一般公共服务支出</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195.78</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195.78</w:t>
            </w:r>
          </w:p>
        </w:tc>
        <w:tc>
          <w:tcPr>
            <w:tcW w:w="13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08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审计事务</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195.78</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195.78</w:t>
            </w:r>
          </w:p>
        </w:tc>
        <w:tc>
          <w:tcPr>
            <w:tcW w:w="13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08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01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行政运行</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126.68</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126.68</w:t>
            </w:r>
          </w:p>
        </w:tc>
        <w:tc>
          <w:tcPr>
            <w:tcW w:w="13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08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04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审计业务</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2.00</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lang w:val="en-US"/>
              </w:rPr>
            </w:pPr>
            <w:r>
              <w:rPr>
                <w:rFonts w:hint="eastAsia" w:eastAsia="仿宋_GB2312" w:cs="Times New Roman"/>
                <w:i w:val="0"/>
                <w:color w:val="000000"/>
                <w:spacing w:val="0"/>
                <w:kern w:val="0"/>
                <w:sz w:val="20"/>
                <w:szCs w:val="20"/>
                <w:u w:val="none"/>
                <w:lang w:val="en-US" w:eastAsia="zh-CN" w:bidi="ar"/>
              </w:rPr>
              <w:t>2.00</w:t>
            </w:r>
          </w:p>
        </w:tc>
        <w:tc>
          <w:tcPr>
            <w:tcW w:w="13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08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50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事业运行</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67.10</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67.10</w:t>
            </w:r>
          </w:p>
        </w:tc>
        <w:tc>
          <w:tcPr>
            <w:tcW w:w="13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208</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社会保障和就业支出</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45.62</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45.62</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208</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05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行政事业单位养老支出</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45.62</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highlight w:val="none"/>
                <w:u w:val="none"/>
                <w:lang w:val="en-US" w:eastAsia="zh-CN" w:bidi="ar"/>
              </w:rPr>
              <w:t>45.62</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84"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208</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05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01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行政单位离退休</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4.27</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highlight w:val="none"/>
                <w:u w:val="none"/>
                <w:lang w:val="en-US" w:eastAsia="zh-CN" w:bidi="ar"/>
              </w:rPr>
              <w:t>4.27</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208</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05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05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机关事业单位基本养老保险缴费支出</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27.57</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highlight w:val="none"/>
                <w:u w:val="none"/>
                <w:lang w:val="en-US" w:eastAsia="zh-CN" w:bidi="ar"/>
              </w:rPr>
              <w:t>27.57</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89"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208</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05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06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机关事业单位职业年金缴费支出</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13.78</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highlight w:val="none"/>
                <w:u w:val="none"/>
                <w:lang w:val="en-US" w:eastAsia="zh-CN" w:bidi="ar"/>
              </w:rPr>
              <w:t>13.78</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210</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卫生健康支出</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16.06</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16.06</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210</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11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行政事业单位医疗</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16.06</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16.06</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210</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11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01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行政单位医疗</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7.84</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7.84</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210</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11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02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事业单位医疗</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4.77</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4.77</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210</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11　</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03　</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公务员医疗补助</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3.45</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3.45</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221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住房保障支出</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20.68</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20.68</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221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02</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住房改革支出</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20.68</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20.68</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221</w:t>
            </w:r>
          </w:p>
        </w:tc>
        <w:tc>
          <w:tcPr>
            <w:tcW w:w="48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02</w:t>
            </w:r>
          </w:p>
        </w:tc>
        <w:tc>
          <w:tcPr>
            <w:tcW w:w="44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01</w:t>
            </w:r>
          </w:p>
        </w:tc>
        <w:tc>
          <w:tcPr>
            <w:tcW w:w="31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i w:val="0"/>
                <w:color w:val="000000"/>
                <w:spacing w:val="0"/>
                <w:kern w:val="0"/>
                <w:sz w:val="20"/>
                <w:szCs w:val="20"/>
                <w:u w:val="none"/>
                <w:lang w:val="en-US" w:eastAsia="zh-CN" w:bidi="ar"/>
              </w:rPr>
              <w:t>住房公积金</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20.68</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spacing w:val="0"/>
                <w:kern w:val="0"/>
                <w:sz w:val="20"/>
                <w:szCs w:val="20"/>
                <w:u w:val="none"/>
                <w:lang w:val="en-US" w:eastAsia="zh-CN" w:bidi="ar"/>
              </w:rPr>
              <w:t>20.68</w:t>
            </w:r>
          </w:p>
        </w:tc>
        <w:tc>
          <w:tcPr>
            <w:tcW w:w="13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489"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44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315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89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20"/>
                <w:szCs w:val="20"/>
                <w:u w:val="none"/>
                <w:lang w:val="en-US" w:eastAsia="zh-CN" w:bidi="ar"/>
              </w:rPr>
            </w:pPr>
            <w:r>
              <w:rPr>
                <w:rFonts w:hint="default" w:ascii="Times New Roman" w:hAnsi="Times New Roman" w:eastAsia="仿宋_GB2312" w:cs="Times New Roman"/>
                <w:i w:val="0"/>
                <w:color w:val="000000"/>
                <w:spacing w:val="0"/>
                <w:kern w:val="0"/>
                <w:sz w:val="20"/>
                <w:szCs w:val="20"/>
                <w:u w:val="none"/>
                <w:lang w:val="en-US" w:eastAsia="zh-CN" w:bidi="ar"/>
              </w:rPr>
              <w:t>278.14</w:t>
            </w:r>
          </w:p>
        </w:tc>
        <w:tc>
          <w:tcPr>
            <w:tcW w:w="1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20"/>
                <w:szCs w:val="20"/>
                <w:u w:val="none"/>
                <w:lang w:val="en-US" w:eastAsia="zh-CN" w:bidi="ar"/>
              </w:rPr>
            </w:pPr>
            <w:r>
              <w:rPr>
                <w:rFonts w:hint="default" w:ascii="Times New Roman" w:hAnsi="Times New Roman" w:eastAsia="仿宋_GB2312" w:cs="Times New Roman"/>
                <w:i w:val="0"/>
                <w:color w:val="000000"/>
                <w:spacing w:val="0"/>
                <w:kern w:val="0"/>
                <w:sz w:val="20"/>
                <w:szCs w:val="20"/>
                <w:u w:val="none"/>
                <w:lang w:val="en-US" w:eastAsia="zh-CN" w:bidi="ar"/>
              </w:rPr>
              <w:t>278.14</w:t>
            </w:r>
          </w:p>
        </w:tc>
        <w:tc>
          <w:tcPr>
            <w:tcW w:w="136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spacing w:val="0"/>
                <w:kern w:val="0"/>
                <w:sz w:val="20"/>
                <w:szCs w:val="20"/>
                <w:u w:val="none"/>
                <w:lang w:val="en-US" w:eastAsia="zh-CN" w:bidi="ar"/>
              </w:rPr>
            </w:pPr>
            <w:r>
              <w:rPr>
                <w:rFonts w:hint="default" w:ascii="Times New Roman" w:hAnsi="Times New Roman" w:eastAsia="仿宋_GB2312" w:cs="Times New Roman"/>
                <w:i w:val="0"/>
                <w:color w:val="000000"/>
                <w:spacing w:val="0"/>
                <w:kern w:val="0"/>
                <w:sz w:val="20"/>
                <w:szCs w:val="20"/>
                <w:u w:val="none"/>
                <w:lang w:val="en-US" w:eastAsia="zh-CN" w:bidi="ar"/>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olor w:val="auto"/>
          <w:kern w:val="0"/>
          <w:sz w:val="24"/>
          <w:szCs w:val="24"/>
          <w:highlight w:val="none"/>
          <w:lang w:eastAsia="zh-CN"/>
        </w:rPr>
        <w:t>焉耆回族自治县审计局</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szCs w:val="24"/>
          <w:highlight w:val="none"/>
        </w:rPr>
        <w:t xml:space="preserve">   单位：万元</w:t>
      </w:r>
    </w:p>
    <w:tbl>
      <w:tblPr>
        <w:tblStyle w:val="10"/>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Hans"/>
              </w:rPr>
              <w:t>一、</w:t>
            </w:r>
            <w:r>
              <w:rPr>
                <w:rFonts w:hint="eastAsia" w:ascii="仿宋_GB2312" w:hAnsi="宋体" w:eastAsia="仿宋_GB2312" w:cs="宋体"/>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276.14</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193.78</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193.78</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276.14</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45.62</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45.62</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210</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16.06</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16.06</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215 资源勘探</w:t>
            </w:r>
            <w:r>
              <w:rPr>
                <w:rFonts w:hint="eastAsia" w:ascii="仿宋_GB2312" w:hAnsi="宋体" w:eastAsia="仿宋_GB2312" w:cs="宋体"/>
                <w:b w:val="0"/>
                <w:bCs w:val="0"/>
                <w:color w:val="auto"/>
                <w:kern w:val="0"/>
                <w:sz w:val="18"/>
                <w:szCs w:val="18"/>
                <w:highlight w:val="none"/>
                <w:lang w:val="en-US" w:eastAsia="zh-Hans"/>
              </w:rPr>
              <w:t>工业</w:t>
            </w:r>
            <w:r>
              <w:rPr>
                <w:rFonts w:hint="eastAsia" w:ascii="仿宋_GB2312" w:hAnsi="宋体" w:eastAsia="仿宋_GB2312" w:cs="宋体"/>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20.68</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20.68</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224</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230</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仿宋_GB2312" w:hAnsi="宋体" w:eastAsia="仿宋_GB2312" w:cs="宋体"/>
                <w:color w:val="auto"/>
                <w:kern w:val="0"/>
                <w:sz w:val="18"/>
                <w:szCs w:val="18"/>
                <w:highlight w:val="none"/>
                <w:lang w:val="en-US"/>
              </w:rPr>
            </w:pPr>
            <w:r>
              <w:rPr>
                <w:rFonts w:hint="eastAsia" w:ascii="仿宋_GB2312" w:hAnsi="宋体" w:eastAsia="仿宋_GB2312" w:cs="宋体"/>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276.14</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20"/>
                <w:szCs w:val="20"/>
                <w:highlight w:val="none"/>
              </w:rPr>
            </w:pPr>
            <w:r>
              <w:rPr>
                <w:rFonts w:hint="eastAsia" w:ascii="仿宋_GB2312" w:hAnsi="宋体" w:eastAsia="仿宋_GB2312" w:cs="宋体"/>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276.14</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276.14</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widowControl/>
        <w:spacing w:line="280" w:lineRule="exact"/>
        <w:jc w:val="center"/>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0"/>
        <w:tblW w:w="9814" w:type="dxa"/>
        <w:tblInd w:w="-34" w:type="dxa"/>
        <w:tblLayout w:type="fixed"/>
        <w:tblCellMar>
          <w:top w:w="0" w:type="dxa"/>
          <w:left w:w="108" w:type="dxa"/>
          <w:bottom w:w="0" w:type="dxa"/>
          <w:right w:w="108" w:type="dxa"/>
        </w:tblCellMar>
      </w:tblPr>
      <w:tblGrid>
        <w:gridCol w:w="586"/>
        <w:gridCol w:w="481"/>
        <w:gridCol w:w="648"/>
        <w:gridCol w:w="3296"/>
        <w:gridCol w:w="236"/>
        <w:gridCol w:w="1069"/>
        <w:gridCol w:w="171"/>
        <w:gridCol w:w="1374"/>
        <w:gridCol w:w="1353"/>
        <w:gridCol w:w="600"/>
      </w:tblGrid>
      <w:tr>
        <w:tblPrEx>
          <w:tblCellMar>
            <w:top w:w="0" w:type="dxa"/>
            <w:left w:w="108" w:type="dxa"/>
            <w:bottom w:w="0" w:type="dxa"/>
            <w:right w:w="108" w:type="dxa"/>
          </w:tblCellMar>
        </w:tblPrEx>
        <w:trPr>
          <w:gridAfter w:val="1"/>
          <w:wAfter w:w="600" w:type="dxa"/>
          <w:trHeight w:val="450" w:hRule="atLeast"/>
        </w:trPr>
        <w:tc>
          <w:tcPr>
            <w:tcW w:w="9214" w:type="dxa"/>
            <w:gridSpan w:val="9"/>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011" w:type="dxa"/>
            <w:gridSpan w:val="4"/>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highlight w:val="none"/>
                <w:lang w:eastAsia="zh-CN"/>
              </w:rPr>
              <w:t>焉耆回族自治县审计局</w:t>
            </w:r>
          </w:p>
        </w:tc>
        <w:tc>
          <w:tcPr>
            <w:tcW w:w="236"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240"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327" w:type="dxa"/>
            <w:gridSpan w:val="3"/>
            <w:tcBorders>
              <w:top w:val="nil"/>
              <w:left w:val="nil"/>
              <w:bottom w:val="nil"/>
              <w:right w:val="nil"/>
            </w:tcBorders>
            <w:noWrap w:val="0"/>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gridAfter w:val="1"/>
          <w:wAfter w:w="600" w:type="dxa"/>
          <w:trHeight w:val="405" w:hRule="atLeast"/>
        </w:trPr>
        <w:tc>
          <w:tcPr>
            <w:tcW w:w="5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42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600" w:type="dxa"/>
          <w:trHeight w:val="465" w:hRule="atLeast"/>
        </w:trPr>
        <w:tc>
          <w:tcPr>
            <w:tcW w:w="171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329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30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54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5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gridAfter w:val="1"/>
          <w:wAfter w:w="600" w:type="dxa"/>
          <w:trHeight w:val="300" w:hRule="atLeast"/>
        </w:trPr>
        <w:tc>
          <w:tcPr>
            <w:tcW w:w="58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8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648"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32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30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54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35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宋体" w:eastAsia="仿宋_GB2312" w:cs="宋体"/>
                <w:b/>
                <w:color w:val="auto"/>
                <w:kern w:val="0"/>
                <w:sz w:val="20"/>
                <w:szCs w:val="20"/>
                <w:highlight w:val="none"/>
                <w:lang w:eastAsia="zh-CN"/>
              </w:rPr>
            </w:pPr>
            <w:r>
              <w:rPr>
                <w:rFonts w:hint="eastAsia" w:ascii="Times New Roman" w:hAnsi="Times New Roman" w:eastAsia="宋体" w:cs="Times New Roman"/>
                <w:i w:val="0"/>
                <w:color w:val="000000"/>
                <w:spacing w:val="0"/>
                <w:kern w:val="0"/>
                <w:sz w:val="18"/>
                <w:szCs w:val="18"/>
                <w:u w:val="none"/>
                <w:lang w:val="en-US" w:eastAsia="zh-CN" w:bidi="ar"/>
              </w:rPr>
              <w:t>201</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仿宋_GB2312" w:hAnsi="宋体" w:eastAsia="仿宋_GB2312" w:cs="宋体"/>
                <w:b/>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仿宋_GB2312" w:hAnsi="宋体" w:eastAsia="仿宋_GB2312" w:cs="宋体"/>
                <w:b/>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仿宋_GB2312" w:hAnsi="宋体" w:eastAsia="仿宋_GB2312" w:cs="宋体"/>
                <w:b/>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一般公共服务支出</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仿宋_GB2312" w:hAnsi="宋体" w:eastAsia="仿宋_GB2312" w:cs="宋体"/>
                <w:b/>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19</w:t>
            </w:r>
            <w:r>
              <w:rPr>
                <w:rFonts w:hint="eastAsia" w:cs="Times New Roman"/>
                <w:i w:val="0"/>
                <w:color w:val="000000"/>
                <w:spacing w:val="0"/>
                <w:kern w:val="0"/>
                <w:sz w:val="18"/>
                <w:szCs w:val="18"/>
                <w:u w:val="none"/>
                <w:lang w:val="en-US" w:eastAsia="zh-CN" w:bidi="ar"/>
              </w:rPr>
              <w:t>3</w:t>
            </w:r>
            <w:r>
              <w:rPr>
                <w:rFonts w:hint="eastAsia" w:ascii="Times New Roman" w:hAnsi="Times New Roman" w:eastAsia="宋体" w:cs="Times New Roman"/>
                <w:i w:val="0"/>
                <w:color w:val="000000"/>
                <w:spacing w:val="0"/>
                <w:kern w:val="0"/>
                <w:sz w:val="18"/>
                <w:szCs w:val="18"/>
                <w:u w:val="none"/>
                <w:lang w:val="en-US" w:eastAsia="zh-CN" w:bidi="ar"/>
              </w:rPr>
              <w:t>.78</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仿宋_GB2312" w:hAnsi="宋体" w:eastAsia="仿宋_GB2312" w:cs="宋体"/>
                <w:b/>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193.78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仿宋_GB2312" w:hAnsi="宋体" w:eastAsia="仿宋_GB2312" w:cs="宋体"/>
                <w:b/>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201</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08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审计事务</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19</w:t>
            </w:r>
            <w:r>
              <w:rPr>
                <w:rFonts w:hint="eastAsia" w:cs="Times New Roman"/>
                <w:i w:val="0"/>
                <w:color w:val="000000"/>
                <w:spacing w:val="0"/>
                <w:kern w:val="0"/>
                <w:sz w:val="18"/>
                <w:szCs w:val="18"/>
                <w:u w:val="none"/>
                <w:lang w:val="en-US" w:eastAsia="zh-CN" w:bidi="ar"/>
              </w:rPr>
              <w:t>3</w:t>
            </w:r>
            <w:r>
              <w:rPr>
                <w:rFonts w:hint="eastAsia" w:ascii="Times New Roman" w:hAnsi="Times New Roman" w:eastAsia="宋体" w:cs="Times New Roman"/>
                <w:i w:val="0"/>
                <w:color w:val="000000"/>
                <w:spacing w:val="0"/>
                <w:kern w:val="0"/>
                <w:sz w:val="18"/>
                <w:szCs w:val="18"/>
                <w:u w:val="none"/>
                <w:lang w:val="en-US" w:eastAsia="zh-CN" w:bidi="ar"/>
              </w:rPr>
              <w:t>.78</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193.78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201</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08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01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行政运行</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126.68</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126.68</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201</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08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50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事业运行</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67.10</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67.10</w:t>
            </w:r>
          </w:p>
        </w:tc>
        <w:tc>
          <w:tcPr>
            <w:tcW w:w="135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208</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社会保障和就业支出</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45.62</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45.62</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387"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208</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05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行政事业单位养老支出</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highlight w:val="none"/>
                <w:u w:val="none"/>
                <w:lang w:val="en-US" w:eastAsia="zh-CN" w:bidi="ar"/>
              </w:rPr>
              <w:t>45.62</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highlight w:val="none"/>
                <w:u w:val="none"/>
                <w:lang w:val="en-US" w:eastAsia="zh-CN" w:bidi="ar"/>
              </w:rPr>
              <w:t>45.62</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208</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05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01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行政单位离退休</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highlight w:val="none"/>
                <w:u w:val="none"/>
                <w:lang w:val="en-US" w:eastAsia="zh-CN" w:bidi="ar"/>
              </w:rPr>
              <w:t>4.2</w:t>
            </w:r>
            <w:r>
              <w:rPr>
                <w:rFonts w:hint="eastAsia" w:cs="Times New Roman"/>
                <w:i w:val="0"/>
                <w:color w:val="000000"/>
                <w:spacing w:val="0"/>
                <w:kern w:val="0"/>
                <w:sz w:val="18"/>
                <w:szCs w:val="18"/>
                <w:highlight w:val="none"/>
                <w:u w:val="none"/>
                <w:lang w:val="en-US" w:eastAsia="zh-CN" w:bidi="ar"/>
              </w:rPr>
              <w:t>7</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highlight w:val="none"/>
                <w:u w:val="none"/>
                <w:lang w:val="en-US" w:eastAsia="zh-CN" w:bidi="ar"/>
              </w:rPr>
              <w:t>4.2</w:t>
            </w:r>
            <w:r>
              <w:rPr>
                <w:rFonts w:hint="eastAsia" w:cs="Times New Roman"/>
                <w:i w:val="0"/>
                <w:color w:val="000000"/>
                <w:spacing w:val="0"/>
                <w:kern w:val="0"/>
                <w:sz w:val="18"/>
                <w:szCs w:val="18"/>
                <w:highlight w:val="none"/>
                <w:u w:val="none"/>
                <w:lang w:val="en-US" w:eastAsia="zh-CN" w:bidi="ar"/>
              </w:rPr>
              <w:t>7</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208</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05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05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机关事业单位基本养老保险缴费支出</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highlight w:val="none"/>
                <w:u w:val="none"/>
                <w:lang w:val="en-US" w:eastAsia="zh-CN" w:bidi="ar"/>
              </w:rPr>
              <w:t>27.57</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highlight w:val="none"/>
                <w:u w:val="none"/>
                <w:lang w:val="en-US" w:eastAsia="zh-CN" w:bidi="ar"/>
              </w:rPr>
              <w:t>27.57</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208</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05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06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机关事业单位职业年金缴费支出</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highlight w:val="none"/>
                <w:u w:val="none"/>
                <w:lang w:val="en-US" w:eastAsia="zh-CN" w:bidi="ar"/>
              </w:rPr>
              <w:t>13.78</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highlight w:val="none"/>
                <w:u w:val="none"/>
                <w:lang w:val="en-US" w:eastAsia="zh-CN" w:bidi="ar"/>
              </w:rPr>
              <w:t>13.78</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210</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卫生健康支出</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16.06</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16.06</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210</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11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行政事业单位医疗</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16.06</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16.06</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210</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11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01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行政单位医疗</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7.84</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7.84</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210</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11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02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事业单位医疗</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4.77</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4.77</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210</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11　</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03　</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公务员医疗补助</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3.45</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3.45</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221</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住房保障支出</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20.68</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20.68</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221</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02</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住房改革支出</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20.68</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20.68</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221</w:t>
            </w:r>
          </w:p>
        </w:tc>
        <w:tc>
          <w:tcPr>
            <w:tcW w:w="4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02</w:t>
            </w:r>
          </w:p>
        </w:tc>
        <w:tc>
          <w:tcPr>
            <w:tcW w:w="6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01</w:t>
            </w:r>
          </w:p>
        </w:tc>
        <w:tc>
          <w:tcPr>
            <w:tcW w:w="32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仿宋_GB2312" w:cs="Times New Roman"/>
                <w:i w:val="0"/>
                <w:color w:val="000000"/>
                <w:spacing w:val="0"/>
                <w:kern w:val="0"/>
                <w:sz w:val="18"/>
                <w:szCs w:val="18"/>
                <w:u w:val="none"/>
                <w:lang w:val="en-US" w:eastAsia="zh-CN" w:bidi="ar"/>
              </w:rPr>
              <w:t>住房公积金</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20.68</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cs="宋体"/>
                <w:color w:val="auto"/>
                <w:kern w:val="0"/>
                <w:sz w:val="20"/>
                <w:szCs w:val="20"/>
                <w:highlight w:val="none"/>
              </w:rPr>
            </w:pPr>
            <w:r>
              <w:rPr>
                <w:rFonts w:hint="eastAsia" w:ascii="Times New Roman" w:hAnsi="Times New Roman" w:eastAsia="宋体" w:cs="Times New Roman"/>
                <w:i w:val="0"/>
                <w:color w:val="000000"/>
                <w:spacing w:val="0"/>
                <w:kern w:val="0"/>
                <w:sz w:val="18"/>
                <w:szCs w:val="18"/>
                <w:u w:val="none"/>
                <w:lang w:val="en-US" w:eastAsia="zh-CN" w:bidi="ar"/>
              </w:rPr>
              <w:t>20.68</w:t>
            </w:r>
          </w:p>
        </w:tc>
        <w:tc>
          <w:tcPr>
            <w:tcW w:w="1353" w:type="dxa"/>
            <w:tcBorders>
              <w:top w:val="nil"/>
              <w:left w:val="nil"/>
              <w:bottom w:val="single" w:color="auto" w:sz="4" w:space="0"/>
              <w:right w:val="single" w:color="auto" w:sz="4" w:space="0"/>
            </w:tcBorders>
            <w:noWrap w:val="0"/>
            <w:vAlign w:val="center"/>
          </w:tcPr>
          <w:p>
            <w:pPr>
              <w:jc w:val="right"/>
              <w:rPr>
                <w:rFonts w:ascii="宋体" w:hAnsi="宋体" w:cs="宋体"/>
                <w:color w:val="auto"/>
                <w:kern w:val="0"/>
                <w:sz w:val="20"/>
                <w:szCs w:val="20"/>
                <w:highlight w:val="none"/>
              </w:rPr>
            </w:pPr>
          </w:p>
        </w:tc>
      </w:tr>
      <w:tr>
        <w:tblPrEx>
          <w:tblCellMar>
            <w:top w:w="0" w:type="dxa"/>
            <w:left w:w="108" w:type="dxa"/>
            <w:bottom w:w="0" w:type="dxa"/>
            <w:right w:w="108" w:type="dxa"/>
          </w:tblCellMar>
        </w:tblPrEx>
        <w:trPr>
          <w:gridAfter w:val="1"/>
          <w:wAfter w:w="600" w:type="dxa"/>
          <w:trHeight w:val="450" w:hRule="atLeast"/>
        </w:trPr>
        <w:tc>
          <w:tcPr>
            <w:tcW w:w="58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481"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64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329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30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276.14</w:t>
            </w:r>
          </w:p>
        </w:tc>
        <w:tc>
          <w:tcPr>
            <w:tcW w:w="154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276.14</w:t>
            </w:r>
          </w:p>
        </w:tc>
        <w:tc>
          <w:tcPr>
            <w:tcW w:w="135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lang w:eastAsia="zh-CN"/>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highlight w:val="none"/>
                <w:lang w:eastAsia="zh-CN"/>
              </w:rPr>
              <w:t>焉耆回族自治县审计局</w:t>
            </w:r>
          </w:p>
        </w:tc>
        <w:tc>
          <w:tcPr>
            <w:tcW w:w="995"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pacing w:val="0"/>
                <w:kern w:val="0"/>
                <w:sz w:val="18"/>
                <w:szCs w:val="18"/>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工资福利支出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262.92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262.92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基本工资</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85.18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85.18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02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津贴补贴</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98.64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98.64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08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27.57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27.57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09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职业年金缴费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13.78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13.78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10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12.39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12.39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11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公务员医疗补助缴费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3.45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3.45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12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其他社会保障缴费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1.23</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1.23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13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住房公积金</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20.68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20.68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商品与服务支出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8.95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8.95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01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办公费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3.51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3.51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02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印刷费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0.74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0.74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05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0.68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0.68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0.8</w:t>
            </w:r>
            <w:r>
              <w:rPr>
                <w:rFonts w:hint="eastAsia" w:cs="Times New Roman"/>
                <w:i w:val="0"/>
                <w:color w:val="000000"/>
                <w:spacing w:val="0"/>
                <w:kern w:val="0"/>
                <w:sz w:val="18"/>
                <w:szCs w:val="18"/>
                <w:u w:val="none"/>
                <w:lang w:val="en-US" w:eastAsia="zh-CN" w:bidi="ar"/>
              </w:rPr>
              <w:t>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0.8</w:t>
            </w:r>
            <w:r>
              <w:rPr>
                <w:rFonts w:hint="eastAsia" w:cs="Times New Roman"/>
                <w:i w:val="0"/>
                <w:color w:val="000000"/>
                <w:spacing w:val="0"/>
                <w:kern w:val="0"/>
                <w:sz w:val="18"/>
                <w:szCs w:val="18"/>
                <w:u w:val="none"/>
                <w:lang w:val="en-US" w:eastAsia="zh-CN" w:bidi="ar"/>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邮电费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0.8</w:t>
            </w:r>
            <w:r>
              <w:rPr>
                <w:rFonts w:hint="eastAsia" w:cs="Times New Roman"/>
                <w:i w:val="0"/>
                <w:color w:val="000000"/>
                <w:spacing w:val="0"/>
                <w:kern w:val="0"/>
                <w:sz w:val="18"/>
                <w:szCs w:val="18"/>
                <w:u w:val="none"/>
                <w:lang w:val="en-US" w:eastAsia="zh-CN" w:bidi="ar"/>
              </w:rPr>
              <w:t>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0.8</w:t>
            </w:r>
            <w:r>
              <w:rPr>
                <w:rFonts w:hint="eastAsia" w:cs="Times New Roman"/>
                <w:i w:val="0"/>
                <w:color w:val="000000"/>
                <w:spacing w:val="0"/>
                <w:kern w:val="0"/>
                <w:sz w:val="18"/>
                <w:szCs w:val="18"/>
                <w:u w:val="none"/>
                <w:lang w:val="en-US" w:eastAsia="zh-CN" w:bidi="ar"/>
              </w:rPr>
              <w:t>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取暖费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0.83</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0.83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28　</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工会经费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0.03</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0.03</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公务用车运行维护费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1.45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1.45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对个人和家庭补助</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4.2</w:t>
            </w:r>
            <w:r>
              <w:rPr>
                <w:rFonts w:hint="eastAsia" w:cs="Times New Roman"/>
                <w:i w:val="0"/>
                <w:color w:val="000000"/>
                <w:spacing w:val="0"/>
                <w:kern w:val="0"/>
                <w:sz w:val="18"/>
                <w:szCs w:val="18"/>
                <w:u w:val="none"/>
                <w:lang w:val="en-US" w:eastAsia="zh-CN" w:bidi="ar"/>
              </w:rPr>
              <w:t>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4.2</w:t>
            </w:r>
            <w:r>
              <w:rPr>
                <w:rFonts w:hint="eastAsia" w:cs="Times New Roman"/>
                <w:i w:val="0"/>
                <w:color w:val="000000"/>
                <w:spacing w:val="0"/>
                <w:kern w:val="0"/>
                <w:sz w:val="18"/>
                <w:szCs w:val="18"/>
                <w:u w:val="none"/>
                <w:lang w:val="en-US" w:eastAsia="zh-CN" w:bidi="ar"/>
              </w:rPr>
              <w:t>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i w:val="0"/>
                <w:color w:val="000000"/>
                <w:spacing w:val="0"/>
                <w:kern w:val="0"/>
                <w:sz w:val="18"/>
                <w:szCs w:val="18"/>
                <w:u w:val="none"/>
                <w:lang w:val="en-US" w:eastAsia="zh-CN" w:bidi="ar"/>
              </w:rPr>
            </w:pPr>
            <w:r>
              <w:rPr>
                <w:rFonts w:hint="eastAsia" w:ascii="Times New Roman" w:hAnsi="Times New Roman" w:eastAsia="仿宋_GB2312" w:cs="Times New Roman"/>
                <w:i w:val="0"/>
                <w:color w:val="000000"/>
                <w:spacing w:val="0"/>
                <w:kern w:val="0"/>
                <w:sz w:val="18"/>
                <w:szCs w:val="18"/>
                <w:u w:val="none"/>
                <w:lang w:val="en-US" w:eastAsia="zh-CN" w:bidi="ar"/>
              </w:rPr>
              <w:t>退休费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4.2</w:t>
            </w:r>
            <w:r>
              <w:rPr>
                <w:rFonts w:hint="eastAsia" w:cs="Times New Roman"/>
                <w:i w:val="0"/>
                <w:color w:val="000000"/>
                <w:spacing w:val="0"/>
                <w:kern w:val="0"/>
                <w:sz w:val="18"/>
                <w:szCs w:val="18"/>
                <w:u w:val="none"/>
                <w:lang w:val="en-US" w:eastAsia="zh-CN" w:bidi="ar"/>
              </w:rPr>
              <w:t>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ascii="Times New Roman" w:hAnsi="Times New Roman" w:eastAsia="宋体" w:cs="Times New Roman"/>
                <w:i w:val="0"/>
                <w:color w:val="000000"/>
                <w:spacing w:val="0"/>
                <w:kern w:val="0"/>
                <w:sz w:val="18"/>
                <w:szCs w:val="18"/>
                <w:u w:val="none"/>
                <w:lang w:val="en-US" w:eastAsia="zh-CN" w:bidi="ar"/>
              </w:rPr>
              <w:t>4.2</w:t>
            </w:r>
            <w:r>
              <w:rPr>
                <w:rFonts w:hint="eastAsia" w:cs="Times New Roman"/>
                <w:i w:val="0"/>
                <w:color w:val="000000"/>
                <w:spacing w:val="0"/>
                <w:kern w:val="0"/>
                <w:sz w:val="18"/>
                <w:szCs w:val="18"/>
                <w:u w:val="none"/>
                <w:lang w:val="en-US" w:eastAsia="zh-CN" w:bidi="ar"/>
              </w:rPr>
              <w:t>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cs="Times New Roman"/>
                <w:i w:val="0"/>
                <w:color w:val="000000"/>
                <w:spacing w:val="0"/>
                <w:kern w:val="0"/>
                <w:sz w:val="18"/>
                <w:szCs w:val="18"/>
                <w:u w:val="none"/>
                <w:lang w:val="en-US" w:eastAsia="zh-CN" w:bidi="ar"/>
              </w:rPr>
              <w:t>276.14</w:t>
            </w:r>
            <w:r>
              <w:rPr>
                <w:rFonts w:hint="eastAsia" w:ascii="Times New Roman" w:hAnsi="Times New Roman" w:eastAsia="宋体" w:cs="Times New Roman"/>
                <w:i w:val="0"/>
                <w:color w:val="000000"/>
                <w:spacing w:val="0"/>
                <w:kern w:val="0"/>
                <w:sz w:val="18"/>
                <w:szCs w:val="18"/>
                <w:u w:val="none"/>
                <w:lang w:val="en-US" w:eastAsia="zh-CN" w:bidi="ar"/>
              </w:rPr>
              <w:t>　</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cs="Times New Roman"/>
                <w:i w:val="0"/>
                <w:color w:val="000000"/>
                <w:spacing w:val="0"/>
                <w:kern w:val="0"/>
                <w:sz w:val="18"/>
                <w:szCs w:val="18"/>
                <w:u w:val="none"/>
                <w:lang w:val="en-US" w:eastAsia="zh-CN" w:bidi="ar"/>
              </w:rPr>
              <w:t>267.19</w:t>
            </w:r>
            <w:r>
              <w:rPr>
                <w:rFonts w:hint="eastAsia" w:ascii="Times New Roman" w:hAnsi="Times New Roman" w:eastAsia="宋体" w:cs="Times New Roman"/>
                <w:i w:val="0"/>
                <w:color w:val="000000"/>
                <w:spacing w:val="0"/>
                <w:kern w:val="0"/>
                <w:sz w:val="18"/>
                <w:szCs w:val="18"/>
                <w:u w:val="none"/>
                <w:lang w:val="en-US" w:eastAsia="zh-CN" w:bidi="ar"/>
              </w:rPr>
              <w:t>　</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宋体" w:cs="Times New Roman"/>
                <w:i w:val="0"/>
                <w:color w:val="000000"/>
                <w:spacing w:val="0"/>
                <w:kern w:val="0"/>
                <w:sz w:val="18"/>
                <w:szCs w:val="18"/>
                <w:u w:val="none"/>
                <w:lang w:val="en-US" w:eastAsia="zh-CN" w:bidi="ar"/>
              </w:rPr>
            </w:pPr>
            <w:r>
              <w:rPr>
                <w:rFonts w:hint="eastAsia" w:cs="Times New Roman"/>
                <w:i w:val="0"/>
                <w:color w:val="000000"/>
                <w:spacing w:val="0"/>
                <w:kern w:val="0"/>
                <w:sz w:val="18"/>
                <w:szCs w:val="18"/>
                <w:u w:val="none"/>
                <w:lang w:val="en-US" w:eastAsia="zh-CN" w:bidi="ar"/>
              </w:rPr>
              <w:t>8.95</w:t>
            </w:r>
            <w:r>
              <w:rPr>
                <w:rFonts w:hint="eastAsia" w:ascii="Times New Roman" w:hAnsi="Times New Roman" w:eastAsia="宋体" w:cs="Times New Roman"/>
                <w:i w:val="0"/>
                <w:color w:val="000000"/>
                <w:spacing w:val="0"/>
                <w:kern w:val="0"/>
                <w:sz w:val="18"/>
                <w:szCs w:val="18"/>
                <w:u w:val="none"/>
                <w:lang w:val="en-US" w:eastAsia="zh-CN" w:bidi="ar"/>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0"/>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lang w:eastAsia="zh-CN"/>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highlight w:val="none"/>
                <w:lang w:eastAsia="zh-CN"/>
              </w:rPr>
              <w:t>焉耆回族自治县审计局</w:t>
            </w:r>
          </w:p>
        </w:tc>
        <w:tc>
          <w:tcPr>
            <w:tcW w:w="981"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outlineLvl w:val="1"/>
        <w:rPr>
          <w:rFonts w:hint="eastAsia" w:ascii="宋体" w:hAnsi="宋体" w:eastAsia="宋体" w:cs="宋体"/>
          <w:i w:val="0"/>
          <w:snapToGrid w:val="0"/>
          <w:color w:val="auto"/>
          <w:spacing w:val="-11"/>
          <w:kern w:val="0"/>
          <w:sz w:val="20"/>
          <w:szCs w:val="20"/>
          <w:highlight w:val="yellow"/>
          <w:u w:val="none"/>
          <w:lang w:val="en-US" w:eastAsia="zh-CN" w:bidi="ar"/>
        </w:rPr>
      </w:pPr>
      <w:r>
        <w:rPr>
          <w:rFonts w:hint="eastAsia" w:ascii="仿宋_GB2312" w:hAnsi="宋体" w:eastAsia="仿宋_GB2312"/>
          <w:b/>
          <w:snapToGrid w:val="0"/>
          <w:color w:val="auto"/>
          <w:spacing w:val="-11"/>
          <w:kern w:val="0"/>
          <w:sz w:val="28"/>
          <w:szCs w:val="32"/>
          <w:highlight w:val="none"/>
        </w:rPr>
        <w:t>备注：</w:t>
      </w:r>
      <w:r>
        <w:rPr>
          <w:rFonts w:hint="default" w:ascii="Times New Roman" w:hAnsi="Times New Roman" w:eastAsia="仿宋_GB2312" w:cs="Times New Roman"/>
          <w:b/>
          <w:snapToGrid w:val="0"/>
          <w:color w:val="auto"/>
          <w:spacing w:val="-11"/>
          <w:kern w:val="0"/>
          <w:sz w:val="28"/>
          <w:szCs w:val="32"/>
          <w:highlight w:val="none"/>
          <w:lang w:eastAsia="zh-CN"/>
        </w:rPr>
        <w:t>202</w:t>
      </w:r>
      <w:r>
        <w:rPr>
          <w:rFonts w:hint="eastAsia" w:eastAsia="仿宋_GB2312" w:cs="Times New Roman"/>
          <w:b/>
          <w:snapToGrid w:val="0"/>
          <w:color w:val="auto"/>
          <w:spacing w:val="-11"/>
          <w:kern w:val="0"/>
          <w:sz w:val="28"/>
          <w:szCs w:val="32"/>
          <w:highlight w:val="none"/>
          <w:lang w:val="en-US" w:eastAsia="zh-CN"/>
        </w:rPr>
        <w:t>5</w:t>
      </w:r>
      <w:r>
        <w:rPr>
          <w:rFonts w:hint="default" w:ascii="Times New Roman" w:hAnsi="Times New Roman" w:eastAsia="仿宋_GB2312" w:cs="Times New Roman"/>
          <w:b/>
          <w:snapToGrid w:val="0"/>
          <w:color w:val="auto"/>
          <w:spacing w:val="-11"/>
          <w:kern w:val="0"/>
          <w:sz w:val="28"/>
          <w:szCs w:val="32"/>
          <w:highlight w:val="none"/>
        </w:rPr>
        <w:t>年</w:t>
      </w:r>
      <w:r>
        <w:rPr>
          <w:rFonts w:hint="eastAsia" w:ascii="Times New Roman" w:hAnsi="Times New Roman" w:eastAsia="仿宋_GB2312" w:cs="Times New Roman"/>
          <w:b/>
          <w:snapToGrid w:val="0"/>
          <w:color w:val="auto"/>
          <w:spacing w:val="-11"/>
          <w:kern w:val="0"/>
          <w:sz w:val="28"/>
          <w:szCs w:val="32"/>
          <w:highlight w:val="none"/>
          <w:lang w:eastAsia="zh-CN"/>
        </w:rPr>
        <w:t>本单位</w:t>
      </w:r>
      <w:r>
        <w:rPr>
          <w:rFonts w:hint="eastAsia" w:eastAsia="仿宋_GB2312" w:cs="Times New Roman"/>
          <w:b/>
          <w:snapToGrid w:val="0"/>
          <w:color w:val="auto"/>
          <w:spacing w:val="-11"/>
          <w:kern w:val="0"/>
          <w:sz w:val="28"/>
          <w:szCs w:val="32"/>
          <w:highlight w:val="none"/>
          <w:lang w:eastAsia="zh-CN"/>
        </w:rPr>
        <w:t>无</w:t>
      </w:r>
      <w:r>
        <w:rPr>
          <w:rFonts w:hint="eastAsia" w:ascii="Times New Roman" w:hAnsi="Times New Roman" w:eastAsia="仿宋_GB2312" w:cs="Times New Roman"/>
          <w:b/>
          <w:snapToGrid w:val="0"/>
          <w:color w:val="auto"/>
          <w:spacing w:val="-11"/>
          <w:kern w:val="0"/>
          <w:sz w:val="28"/>
          <w:szCs w:val="32"/>
          <w:highlight w:val="none"/>
          <w:lang w:eastAsia="zh-CN"/>
        </w:rPr>
        <w:t>一般公共预算</w:t>
      </w:r>
      <w:r>
        <w:rPr>
          <w:rFonts w:hint="default" w:ascii="Times New Roman" w:hAnsi="Times New Roman" w:eastAsia="仿宋_GB2312" w:cs="Times New Roman"/>
          <w:b/>
          <w:snapToGrid w:val="0"/>
          <w:color w:val="auto"/>
          <w:spacing w:val="-11"/>
          <w:kern w:val="0"/>
          <w:sz w:val="28"/>
          <w:szCs w:val="32"/>
          <w:highlight w:val="none"/>
        </w:rPr>
        <w:t>项目支出</w:t>
      </w:r>
      <w:r>
        <w:rPr>
          <w:rFonts w:hint="default" w:ascii="Times New Roman" w:hAnsi="Times New Roman" w:eastAsia="仿宋_GB2312" w:cs="Times New Roman"/>
          <w:b/>
          <w:snapToGrid w:val="0"/>
          <w:color w:val="auto"/>
          <w:spacing w:val="-11"/>
          <w:kern w:val="0"/>
          <w:sz w:val="28"/>
          <w:szCs w:val="32"/>
          <w:highlight w:val="none"/>
          <w:lang w:eastAsia="zh-CN"/>
        </w:rPr>
        <w:t>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eastAsia="仿宋_GB2312" w:cs="Times New Roman"/>
          <w:color w:val="auto"/>
          <w:spacing w:val="0"/>
          <w:kern w:val="0"/>
          <w:sz w:val="24"/>
          <w:highlight w:val="none"/>
          <w:lang w:eastAsia="zh-CN"/>
        </w:rPr>
        <w:t>焉耆回族自治县审计局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jc w:val="left"/>
        <w:outlineLvl w:val="1"/>
        <w:rPr>
          <w:rFonts w:hint="default" w:ascii="Times New Roman" w:hAnsi="Times New Roman" w:eastAsia="仿宋_GB2312" w:cs="Times New Roman"/>
          <w:b w:val="0"/>
          <w:bCs/>
          <w:color w:val="auto"/>
          <w:spacing w:val="0"/>
          <w:lang w:val="en-US" w:eastAsia="zh-CN"/>
        </w:rPr>
      </w:pPr>
      <w:r>
        <w:rPr>
          <w:rFonts w:hint="eastAsia" w:ascii="仿宋_GB2312" w:hAnsi="宋体" w:eastAsia="仿宋_GB2312"/>
          <w:b/>
          <w:color w:val="auto"/>
          <w:kern w:val="0"/>
          <w:sz w:val="28"/>
          <w:szCs w:val="32"/>
          <w:highlight w:val="none"/>
          <w:lang w:val="en-US" w:eastAsia="zh-CN"/>
        </w:rPr>
        <w:t>备注：</w:t>
      </w:r>
      <w:r>
        <w:rPr>
          <w:rFonts w:hint="default" w:ascii="Times New Roman" w:hAnsi="Times New Roman" w:eastAsia="仿宋_GB2312" w:cs="Times New Roman"/>
          <w:b/>
          <w:color w:val="auto"/>
          <w:spacing w:val="0"/>
          <w:kern w:val="0"/>
          <w:sz w:val="28"/>
          <w:szCs w:val="32"/>
          <w:highlight w:val="none"/>
          <w:lang w:val="en-US" w:eastAsia="zh-CN"/>
        </w:rPr>
        <w:t>202</w:t>
      </w:r>
      <w:r>
        <w:rPr>
          <w:rFonts w:hint="eastAsia" w:eastAsia="仿宋_GB2312" w:cs="Times New Roman"/>
          <w:b/>
          <w:color w:val="auto"/>
          <w:spacing w:val="0"/>
          <w:kern w:val="0"/>
          <w:sz w:val="28"/>
          <w:szCs w:val="32"/>
          <w:highlight w:val="none"/>
          <w:lang w:val="en-US" w:eastAsia="zh-CN"/>
        </w:rPr>
        <w:t>5</w:t>
      </w:r>
      <w:r>
        <w:rPr>
          <w:rFonts w:hint="default" w:ascii="Times New Roman" w:hAnsi="Times New Roman" w:eastAsia="仿宋_GB2312" w:cs="Times New Roman"/>
          <w:b/>
          <w:color w:val="auto"/>
          <w:spacing w:val="0"/>
          <w:kern w:val="0"/>
          <w:sz w:val="28"/>
          <w:szCs w:val="32"/>
          <w:highlight w:val="none"/>
          <w:lang w:val="en-US" w:eastAsia="zh-CN"/>
        </w:rPr>
        <w:t>年</w:t>
      </w:r>
      <w:r>
        <w:rPr>
          <w:rFonts w:hint="eastAsia" w:ascii="Times New Roman" w:hAnsi="Times New Roman" w:eastAsia="仿宋_GB2312" w:cs="Times New Roman"/>
          <w:b/>
          <w:color w:val="auto"/>
          <w:spacing w:val="0"/>
          <w:kern w:val="0"/>
          <w:sz w:val="28"/>
          <w:szCs w:val="32"/>
          <w:highlight w:val="none"/>
          <w:lang w:val="en-US" w:eastAsia="zh-CN"/>
        </w:rPr>
        <w:t>本单位</w:t>
      </w:r>
      <w:r>
        <w:rPr>
          <w:rFonts w:hint="eastAsia" w:eastAsia="仿宋_GB2312" w:cs="Times New Roman"/>
          <w:b/>
          <w:color w:val="auto"/>
          <w:spacing w:val="0"/>
          <w:kern w:val="0"/>
          <w:sz w:val="28"/>
          <w:szCs w:val="32"/>
          <w:highlight w:val="none"/>
          <w:lang w:val="en-US" w:eastAsia="zh-CN"/>
        </w:rPr>
        <w:t>无</w:t>
      </w:r>
      <w:r>
        <w:rPr>
          <w:rFonts w:hint="default" w:ascii="Times New Roman" w:hAnsi="Times New Roman" w:eastAsia="仿宋_GB2312" w:cs="Times New Roman"/>
          <w:b/>
          <w:color w:val="auto"/>
          <w:spacing w:val="0"/>
          <w:kern w:val="0"/>
          <w:sz w:val="28"/>
          <w:szCs w:val="32"/>
          <w:highlight w:val="none"/>
          <w:lang w:val="en-US" w:eastAsia="zh-CN"/>
        </w:rPr>
        <w:t>政府性基金支出预算，此表为空表。</w:t>
      </w:r>
    </w:p>
    <w:p>
      <w:pPr>
        <w:widowControl/>
        <w:spacing w:line="280" w:lineRule="exact"/>
        <w:outlineLvl w:val="1"/>
        <w:rPr>
          <w:rFonts w:hint="eastAsia" w:ascii="仿宋_GB2312" w:hAnsi="宋体" w:eastAsia="仿宋_GB2312"/>
          <w:b/>
          <w:color w:val="auto"/>
          <w:kern w:val="0"/>
          <w:sz w:val="28"/>
          <w:szCs w:val="32"/>
          <w:highlight w:val="yellow"/>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eastAsia="仿宋_GB2312" w:cs="Times New Roman"/>
          <w:color w:val="auto"/>
          <w:spacing w:val="0"/>
          <w:kern w:val="0"/>
          <w:sz w:val="24"/>
          <w:highlight w:val="none"/>
          <w:lang w:eastAsia="zh-CN"/>
        </w:rPr>
        <w:t>焉耆回族自治县审计局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48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yellow"/>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color w:val="auto"/>
          <w:spacing w:val="0"/>
          <w:kern w:val="0"/>
          <w:sz w:val="28"/>
          <w:szCs w:val="32"/>
          <w:highlight w:val="none"/>
          <w:lang w:val="en-US" w:eastAsia="zh-CN"/>
        </w:rPr>
        <w:t>202</w:t>
      </w:r>
      <w:r>
        <w:rPr>
          <w:rFonts w:hint="eastAsia" w:eastAsia="仿宋_GB2312" w:cs="Times New Roman"/>
          <w:b/>
          <w:color w:val="auto"/>
          <w:spacing w:val="0"/>
          <w:kern w:val="0"/>
          <w:sz w:val="28"/>
          <w:szCs w:val="32"/>
          <w:highlight w:val="none"/>
          <w:lang w:val="en-US" w:eastAsia="zh-CN"/>
        </w:rPr>
        <w:t>5</w:t>
      </w:r>
      <w:r>
        <w:rPr>
          <w:rFonts w:hint="default" w:ascii="Times New Roman" w:hAnsi="Times New Roman" w:eastAsia="仿宋_GB2312" w:cs="Times New Roman"/>
          <w:b/>
          <w:color w:val="auto"/>
          <w:spacing w:val="0"/>
          <w:kern w:val="0"/>
          <w:sz w:val="28"/>
          <w:szCs w:val="32"/>
          <w:highlight w:val="none"/>
          <w:lang w:val="en-US" w:eastAsia="zh-CN"/>
        </w:rPr>
        <w:t>年</w:t>
      </w:r>
      <w:r>
        <w:rPr>
          <w:rFonts w:hint="eastAsia" w:ascii="Times New Roman" w:hAnsi="Times New Roman" w:eastAsia="仿宋_GB2312" w:cs="Times New Roman"/>
          <w:b/>
          <w:color w:val="auto"/>
          <w:spacing w:val="0"/>
          <w:kern w:val="0"/>
          <w:sz w:val="28"/>
          <w:szCs w:val="32"/>
          <w:highlight w:val="none"/>
          <w:lang w:val="en-US" w:eastAsia="zh-CN"/>
        </w:rPr>
        <w:t>本单位</w:t>
      </w:r>
      <w:r>
        <w:rPr>
          <w:rFonts w:hint="eastAsia" w:eastAsia="仿宋_GB2312" w:cs="Times New Roman"/>
          <w:b/>
          <w:color w:val="auto"/>
          <w:spacing w:val="0"/>
          <w:kern w:val="0"/>
          <w:sz w:val="28"/>
          <w:szCs w:val="32"/>
          <w:highlight w:val="none"/>
          <w:lang w:val="en-US" w:eastAsia="zh-CN"/>
        </w:rPr>
        <w:t>无</w:t>
      </w:r>
      <w:r>
        <w:rPr>
          <w:rFonts w:hint="default" w:ascii="Times New Roman" w:hAnsi="Times New Roman" w:eastAsia="仿宋_GB2312" w:cs="Times New Roman"/>
          <w:b/>
          <w:color w:val="auto"/>
          <w:spacing w:val="0"/>
          <w:kern w:val="0"/>
          <w:sz w:val="28"/>
          <w:szCs w:val="32"/>
          <w:highlight w:val="none"/>
          <w:lang w:val="en-US" w:eastAsia="zh-CN"/>
        </w:rPr>
        <w:t>国有资本经营预算，此表为空表。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eastAsia="仿宋_GB2312" w:cs="Times New Roman"/>
          <w:color w:val="auto"/>
          <w:spacing w:val="0"/>
          <w:kern w:val="0"/>
          <w:sz w:val="24"/>
          <w:highlight w:val="none"/>
          <w:lang w:eastAsia="zh-CN"/>
        </w:rPr>
        <w:t>焉耆回族自治县审计局</w:t>
      </w:r>
      <w:r>
        <w:rPr>
          <w:rFonts w:hint="eastAsia" w:ascii="仿宋_GB2312" w:hAnsi="宋体" w:eastAsia="仿宋_GB2312"/>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“三公”</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lang w:eastAsia="zh-CN"/>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eastAsia="zh-CN"/>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合计</w:t>
            </w:r>
          </w:p>
        </w:tc>
        <w:tc>
          <w:tcPr>
            <w:tcW w:w="1156"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r>
              <w:rPr>
                <w:rFonts w:hint="default" w:ascii="Times New Roman" w:hAnsi="Times New Roman" w:eastAsia="方正仿宋_GBK" w:cs="Times New Roman"/>
                <w:b w:val="0"/>
                <w:bCs/>
                <w:color w:val="auto"/>
                <w:kern w:val="0"/>
                <w:sz w:val="22"/>
                <w:szCs w:val="22"/>
                <w:highlight w:val="none"/>
                <w:vertAlign w:val="baseline"/>
                <w:lang w:val="en-US" w:eastAsia="zh-CN"/>
              </w:rPr>
              <w:t>1.45</w:t>
            </w:r>
          </w:p>
        </w:tc>
        <w:tc>
          <w:tcPr>
            <w:tcW w:w="1247"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r>
              <w:rPr>
                <w:rFonts w:hint="default" w:ascii="Times New Roman" w:hAnsi="Times New Roman" w:eastAsia="方正仿宋_GBK" w:cs="Times New Roman"/>
                <w:b w:val="0"/>
                <w:bCs/>
                <w:color w:val="auto"/>
                <w:kern w:val="0"/>
                <w:sz w:val="22"/>
                <w:szCs w:val="22"/>
                <w:highlight w:val="none"/>
                <w:vertAlign w:val="baseline"/>
                <w:lang w:val="en-US" w:eastAsia="zh-CN"/>
              </w:rPr>
              <w:t>1.45</w:t>
            </w:r>
          </w:p>
        </w:tc>
        <w:tc>
          <w:tcPr>
            <w:tcW w:w="1504" w:type="dxa"/>
            <w:noWrap w:val="0"/>
            <w:vAlign w:val="top"/>
          </w:tcPr>
          <w:p>
            <w:pPr>
              <w:widowControl/>
              <w:outlineLvl w:val="1"/>
              <w:rPr>
                <w:rFonts w:hint="eastAsia" w:ascii="方正仿宋_GBK" w:hAnsi="方正仿宋_GBK" w:eastAsia="方正仿宋_GBK" w:cs="方正仿宋_GBK"/>
                <w:b/>
                <w:color w:val="auto"/>
                <w:kern w:val="0"/>
                <w:sz w:val="18"/>
                <w:szCs w:val="18"/>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因公出国（境）费</w:t>
            </w:r>
          </w:p>
        </w:tc>
        <w:tc>
          <w:tcPr>
            <w:tcW w:w="1156"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rPr>
            </w:pPr>
          </w:p>
        </w:tc>
        <w:tc>
          <w:tcPr>
            <w:tcW w:w="1247"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rPr>
            </w:pPr>
          </w:p>
        </w:tc>
        <w:tc>
          <w:tcPr>
            <w:tcW w:w="1504" w:type="dxa"/>
            <w:noWrap w:val="0"/>
            <w:vAlign w:val="top"/>
          </w:tcPr>
          <w:p>
            <w:pPr>
              <w:widowControl/>
              <w:outlineLvl w:val="1"/>
              <w:rPr>
                <w:rFonts w:hint="eastAsia" w:ascii="方正仿宋_GBK" w:hAnsi="方正仿宋_GBK" w:eastAsia="方正仿宋_GBK" w:cs="方正仿宋_GBK"/>
                <w:b/>
                <w:color w:val="auto"/>
                <w:kern w:val="0"/>
                <w:sz w:val="18"/>
                <w:szCs w:val="18"/>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公务接待费</w:t>
            </w:r>
          </w:p>
        </w:tc>
        <w:tc>
          <w:tcPr>
            <w:tcW w:w="1156"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rPr>
            </w:pPr>
          </w:p>
        </w:tc>
        <w:tc>
          <w:tcPr>
            <w:tcW w:w="1247"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rPr>
            </w:pPr>
          </w:p>
        </w:tc>
        <w:tc>
          <w:tcPr>
            <w:tcW w:w="1504" w:type="dxa"/>
            <w:noWrap w:val="0"/>
            <w:vAlign w:val="top"/>
          </w:tcPr>
          <w:p>
            <w:pPr>
              <w:widowControl/>
              <w:outlineLvl w:val="1"/>
              <w:rPr>
                <w:rFonts w:hint="eastAsia" w:ascii="方正仿宋_GBK" w:hAnsi="方正仿宋_GBK" w:eastAsia="方正仿宋_GBK" w:cs="方正仿宋_GBK"/>
                <w:b/>
                <w:color w:val="auto"/>
                <w:kern w:val="0"/>
                <w:sz w:val="18"/>
                <w:szCs w:val="18"/>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（小计）</w:t>
            </w:r>
          </w:p>
        </w:tc>
        <w:tc>
          <w:tcPr>
            <w:tcW w:w="1156"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r>
              <w:rPr>
                <w:rFonts w:hint="default" w:ascii="Times New Roman" w:hAnsi="Times New Roman" w:eastAsia="方正仿宋_GBK" w:cs="Times New Roman"/>
                <w:b w:val="0"/>
                <w:bCs/>
                <w:color w:val="auto"/>
                <w:kern w:val="0"/>
                <w:sz w:val="22"/>
                <w:szCs w:val="22"/>
                <w:highlight w:val="none"/>
                <w:vertAlign w:val="baseline"/>
                <w:lang w:val="en-US" w:eastAsia="zh-CN"/>
              </w:rPr>
              <w:t>1.45</w:t>
            </w:r>
          </w:p>
        </w:tc>
        <w:tc>
          <w:tcPr>
            <w:tcW w:w="1247"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r>
              <w:rPr>
                <w:rFonts w:hint="default" w:ascii="Times New Roman" w:hAnsi="Times New Roman" w:eastAsia="方正仿宋_GBK" w:cs="Times New Roman"/>
                <w:b w:val="0"/>
                <w:bCs/>
                <w:color w:val="auto"/>
                <w:kern w:val="0"/>
                <w:sz w:val="22"/>
                <w:szCs w:val="22"/>
                <w:highlight w:val="none"/>
                <w:vertAlign w:val="baseline"/>
                <w:lang w:val="en-US" w:eastAsia="zh-CN"/>
              </w:rPr>
              <w:t>1.45</w:t>
            </w:r>
          </w:p>
        </w:tc>
        <w:tc>
          <w:tcPr>
            <w:tcW w:w="1504" w:type="dxa"/>
            <w:noWrap w:val="0"/>
            <w:vAlign w:val="top"/>
          </w:tcPr>
          <w:p>
            <w:pPr>
              <w:widowControl/>
              <w:outlineLvl w:val="1"/>
              <w:rPr>
                <w:rFonts w:hint="eastAsia" w:ascii="方正仿宋_GBK" w:hAnsi="方正仿宋_GBK" w:eastAsia="方正仿宋_GBK" w:cs="方正仿宋_GBK"/>
                <w:b/>
                <w:color w:val="auto"/>
                <w:kern w:val="0"/>
                <w:sz w:val="18"/>
                <w:szCs w:val="18"/>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其中：公务用车购置费</w:t>
            </w:r>
          </w:p>
        </w:tc>
        <w:tc>
          <w:tcPr>
            <w:tcW w:w="1156"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rPr>
            </w:pPr>
          </w:p>
        </w:tc>
        <w:tc>
          <w:tcPr>
            <w:tcW w:w="1247"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rPr>
            </w:pPr>
          </w:p>
        </w:tc>
        <w:tc>
          <w:tcPr>
            <w:tcW w:w="1504" w:type="dxa"/>
            <w:noWrap w:val="0"/>
            <w:vAlign w:val="top"/>
          </w:tcPr>
          <w:p>
            <w:pPr>
              <w:widowControl/>
              <w:outlineLvl w:val="1"/>
              <w:rPr>
                <w:rFonts w:hint="eastAsia" w:ascii="方正仿宋_GBK" w:hAnsi="方正仿宋_GBK" w:eastAsia="方正仿宋_GBK" w:cs="方正仿宋_GBK"/>
                <w:b/>
                <w:color w:val="auto"/>
                <w:kern w:val="0"/>
                <w:sz w:val="18"/>
                <w:szCs w:val="18"/>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eastAsia="zh-CN"/>
              </w:rPr>
            </w:pPr>
            <w:r>
              <w:rPr>
                <w:rFonts w:hint="eastAsia" w:ascii="仿宋_GB2312" w:hAnsi="宋体" w:eastAsia="仿宋_GB2312"/>
                <w:b/>
                <w:color w:val="auto"/>
                <w:kern w:val="0"/>
                <w:sz w:val="28"/>
                <w:szCs w:val="32"/>
                <w:highlight w:val="none"/>
                <w:vertAlign w:val="baseline"/>
                <w:lang w:eastAsia="zh-CN"/>
              </w:rPr>
              <w:t xml:space="preserve">        公务用车运行费</w:t>
            </w:r>
          </w:p>
        </w:tc>
        <w:tc>
          <w:tcPr>
            <w:tcW w:w="1156"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r>
              <w:rPr>
                <w:rFonts w:hint="default" w:ascii="Times New Roman" w:hAnsi="Times New Roman" w:eastAsia="方正仿宋_GBK" w:cs="Times New Roman"/>
                <w:b w:val="0"/>
                <w:bCs/>
                <w:color w:val="auto"/>
                <w:kern w:val="0"/>
                <w:sz w:val="22"/>
                <w:szCs w:val="22"/>
                <w:highlight w:val="none"/>
                <w:vertAlign w:val="baseline"/>
                <w:lang w:val="en-US" w:eastAsia="zh-CN"/>
              </w:rPr>
              <w:t>1.45</w:t>
            </w:r>
          </w:p>
        </w:tc>
        <w:tc>
          <w:tcPr>
            <w:tcW w:w="1247" w:type="dxa"/>
            <w:noWrap w:val="0"/>
            <w:vAlign w:val="center"/>
          </w:tcPr>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p>
          <w:p>
            <w:pPr>
              <w:widowControl/>
              <w:jc w:val="center"/>
              <w:outlineLvl w:val="1"/>
              <w:rPr>
                <w:rFonts w:hint="default" w:ascii="Times New Roman" w:hAnsi="Times New Roman" w:eastAsia="方正仿宋_GBK" w:cs="Times New Roman"/>
                <w:b w:val="0"/>
                <w:bCs/>
                <w:color w:val="auto"/>
                <w:kern w:val="0"/>
                <w:sz w:val="22"/>
                <w:szCs w:val="22"/>
                <w:highlight w:val="none"/>
                <w:vertAlign w:val="baseline"/>
                <w:lang w:val="en-US" w:eastAsia="zh-CN"/>
              </w:rPr>
            </w:pPr>
            <w:r>
              <w:rPr>
                <w:rFonts w:hint="default" w:ascii="Times New Roman" w:hAnsi="Times New Roman" w:eastAsia="方正仿宋_GBK" w:cs="Times New Roman"/>
                <w:b w:val="0"/>
                <w:bCs/>
                <w:color w:val="auto"/>
                <w:kern w:val="0"/>
                <w:sz w:val="22"/>
                <w:szCs w:val="22"/>
                <w:highlight w:val="none"/>
                <w:vertAlign w:val="baseline"/>
                <w:lang w:val="en-US" w:eastAsia="zh-CN"/>
              </w:rPr>
              <w:t>1.45</w:t>
            </w:r>
          </w:p>
        </w:tc>
        <w:tc>
          <w:tcPr>
            <w:tcW w:w="1504" w:type="dxa"/>
            <w:noWrap w:val="0"/>
            <w:vAlign w:val="top"/>
          </w:tcPr>
          <w:p>
            <w:pPr>
              <w:widowControl/>
              <w:outlineLvl w:val="1"/>
              <w:rPr>
                <w:rFonts w:hint="eastAsia" w:ascii="方正仿宋_GBK" w:hAnsi="方正仿宋_GBK" w:eastAsia="方正仿宋_GBK" w:cs="方正仿宋_GBK"/>
                <w:b/>
                <w:color w:val="auto"/>
                <w:kern w:val="0"/>
                <w:sz w:val="18"/>
                <w:szCs w:val="18"/>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pStyle w:val="2"/>
        <w:rPr>
          <w:rFonts w:hint="eastAsia"/>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eastAsia="仿宋_GB2312" w:cs="Times New Roman"/>
          <w:color w:val="auto"/>
          <w:spacing w:val="0"/>
          <w:kern w:val="0"/>
          <w:sz w:val="24"/>
          <w:highlight w:val="none"/>
          <w:lang w:eastAsia="zh-CN"/>
        </w:rPr>
        <w:t>焉耆回族自治县审计局</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color w:val="auto"/>
          <w:spacing w:val="0"/>
          <w:kern w:val="0"/>
          <w:sz w:val="28"/>
          <w:szCs w:val="32"/>
          <w:highlight w:val="none"/>
          <w:lang w:val="en-US" w:eastAsia="zh-CN"/>
        </w:rPr>
        <w:t>202</w:t>
      </w:r>
      <w:r>
        <w:rPr>
          <w:rFonts w:hint="eastAsia" w:eastAsia="仿宋_GB2312" w:cs="Times New Roman"/>
          <w:b/>
          <w:color w:val="auto"/>
          <w:spacing w:val="0"/>
          <w:kern w:val="0"/>
          <w:sz w:val="28"/>
          <w:szCs w:val="32"/>
          <w:highlight w:val="none"/>
          <w:lang w:val="en-US" w:eastAsia="zh-CN"/>
        </w:rPr>
        <w:t>5</w:t>
      </w:r>
      <w:r>
        <w:rPr>
          <w:rFonts w:hint="default" w:ascii="Times New Roman" w:hAnsi="Times New Roman" w:eastAsia="仿宋_GB2312" w:cs="Times New Roman"/>
          <w:b/>
          <w:color w:val="auto"/>
          <w:spacing w:val="0"/>
          <w:kern w:val="0"/>
          <w:sz w:val="28"/>
          <w:szCs w:val="32"/>
          <w:highlight w:val="none"/>
          <w:lang w:val="en-US" w:eastAsia="zh-CN"/>
        </w:rPr>
        <w:t>年</w:t>
      </w:r>
      <w:r>
        <w:rPr>
          <w:rFonts w:hint="eastAsia" w:ascii="Times New Roman" w:hAnsi="Times New Roman" w:eastAsia="仿宋_GB2312" w:cs="Times New Roman"/>
          <w:b/>
          <w:color w:val="auto"/>
          <w:spacing w:val="0"/>
          <w:kern w:val="0"/>
          <w:sz w:val="28"/>
          <w:szCs w:val="32"/>
          <w:highlight w:val="none"/>
          <w:lang w:eastAsia="zh-CN"/>
        </w:rPr>
        <w:t>本单位</w:t>
      </w:r>
      <w:r>
        <w:rPr>
          <w:rFonts w:hint="default" w:ascii="Times New Roman" w:hAnsi="Times New Roman" w:eastAsia="仿宋_GB2312" w:cs="Times New Roman"/>
          <w:b/>
          <w:color w:val="auto"/>
          <w:spacing w:val="0"/>
          <w:kern w:val="0"/>
          <w:sz w:val="28"/>
          <w:szCs w:val="32"/>
          <w:highlight w:val="none"/>
          <w:lang w:val="en-US" w:eastAsia="zh-CN"/>
        </w:rPr>
        <w:t>无上年结转结余情况</w:t>
      </w:r>
      <w:r>
        <w:rPr>
          <w:rFonts w:hint="eastAsia" w:ascii="Times New Roman" w:hAnsi="Times New Roman" w:eastAsia="仿宋_GB2312" w:cs="Times New Roman"/>
          <w:b/>
          <w:color w:val="auto"/>
          <w:spacing w:val="0"/>
          <w:kern w:val="0"/>
          <w:sz w:val="28"/>
          <w:szCs w:val="32"/>
          <w:highlight w:val="none"/>
          <w:lang w:val="en-US" w:eastAsia="zh-CN"/>
        </w:rPr>
        <w:t>，此表为空表</w:t>
      </w:r>
      <w:r>
        <w:rPr>
          <w:rFonts w:hint="default" w:ascii="Times New Roman" w:hAnsi="Times New Roman" w:eastAsia="仿宋_GB2312" w:cs="Times New Roman"/>
          <w:b/>
          <w:color w:val="auto"/>
          <w:spacing w:val="0"/>
          <w:kern w:val="0"/>
          <w:sz w:val="28"/>
          <w:szCs w:val="32"/>
          <w:highlight w:val="none"/>
          <w:lang w:val="en-US" w:eastAsia="zh-CN"/>
        </w:rPr>
        <w:t>。</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 xml:space="preserve">第三部分 </w:t>
      </w:r>
      <w:r>
        <w:rPr>
          <w:rFonts w:hint="eastAsia" w:ascii="Times New Roman" w:hAnsi="Times New Roman" w:eastAsia="黑体" w:cs="Times New Roman"/>
          <w:color w:val="auto"/>
          <w:spacing w:val="0"/>
          <w:kern w:val="0"/>
          <w:sz w:val="32"/>
          <w:szCs w:val="32"/>
          <w:highlight w:val="none"/>
          <w:lang w:val="en-US" w:eastAsia="zh-CN"/>
        </w:rPr>
        <w:t xml:space="preserve"> 2025</w:t>
      </w:r>
      <w:r>
        <w:rPr>
          <w:rFonts w:hint="eastAsia" w:ascii="黑体" w:hAnsi="黑体" w:eastAsia="黑体"/>
          <w:color w:val="auto"/>
          <w:kern w:val="0"/>
          <w:sz w:val="32"/>
          <w:szCs w:val="32"/>
          <w:highlight w:val="none"/>
          <w:lang w:val="en-US" w:eastAsia="zh-CN"/>
        </w:rPr>
        <w:t>年单位预算情况说明</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sz w:val="21"/>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一、关于焉耆回族自治县审计局</w:t>
      </w:r>
      <w:r>
        <w:rPr>
          <w:rFonts w:hint="default" w:ascii="Times New Roman" w:hAnsi="Times New Roman" w:eastAsia="楷体_GB2312" w:cs="Times New Roman"/>
          <w:b/>
          <w:bCs w:val="0"/>
          <w:color w:val="auto"/>
          <w:kern w:val="0"/>
          <w:sz w:val="32"/>
          <w:szCs w:val="32"/>
          <w:highlight w:val="none"/>
          <w:lang w:val="en-US" w:eastAsia="zh-CN"/>
        </w:rPr>
        <w:t>2025</w:t>
      </w:r>
      <w:r>
        <w:rPr>
          <w:rFonts w:hint="eastAsia" w:ascii="楷体_GB2312" w:hAnsi="楷体_GB2312" w:eastAsia="楷体_GB2312" w:cs="楷体_GB2312"/>
          <w:b/>
          <w:bCs w:val="0"/>
          <w:color w:val="auto"/>
          <w:kern w:val="0"/>
          <w:sz w:val="32"/>
          <w:szCs w:val="32"/>
          <w:highlight w:val="none"/>
          <w:lang w:val="en-US" w:eastAsia="zh-CN"/>
        </w:rPr>
        <w:t>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按照全口径预算的原则，焉耆回族自治县审计局</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宋体" w:eastAsia="仿宋_GB2312" w:cs="宋体"/>
          <w:color w:val="auto"/>
          <w:kern w:val="0"/>
          <w:sz w:val="32"/>
          <w:szCs w:val="32"/>
          <w:highlight w:val="none"/>
          <w:lang w:val="en-US" w:eastAsia="zh-CN"/>
        </w:rPr>
        <w:t>年所有收入和支出均纳入单位预算管理。收支总预算</w:t>
      </w:r>
      <w:r>
        <w:rPr>
          <w:rFonts w:hint="eastAsia" w:ascii="Times New Roman" w:hAnsi="Times New Roman" w:eastAsia="仿宋_GB2312" w:cs="Times New Roman"/>
          <w:color w:val="auto"/>
          <w:kern w:val="0"/>
          <w:sz w:val="32"/>
          <w:szCs w:val="32"/>
          <w:highlight w:val="none"/>
          <w:lang w:val="en-US" w:eastAsia="zh-CN"/>
        </w:rPr>
        <w:t>278.14</w:t>
      </w:r>
      <w:r>
        <w:rPr>
          <w:rFonts w:hint="eastAsia" w:ascii="仿宋_GB2312" w:hAnsi="宋体" w:eastAsia="仿宋_GB2312" w:cs="宋体"/>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二、关于焉耆回族自治县审计局</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焉耆回族自治县审计局收入预算</w:t>
      </w:r>
      <w:r>
        <w:rPr>
          <w:rFonts w:hint="eastAsia" w:ascii="Times New Roman" w:hAnsi="Times New Roman" w:eastAsia="仿宋_GB2312" w:cs="Times New Roman"/>
          <w:color w:val="auto"/>
          <w:kern w:val="0"/>
          <w:sz w:val="32"/>
          <w:szCs w:val="32"/>
          <w:highlight w:val="none"/>
          <w:lang w:val="en-US" w:eastAsia="zh-CN"/>
        </w:rPr>
        <w:t>278.14</w:t>
      </w:r>
      <w:r>
        <w:rPr>
          <w:rFonts w:hint="eastAsia" w:ascii="仿宋_GB2312" w:hAnsi="宋体" w:eastAsia="仿宋_GB2312" w:cs="宋体"/>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CN"/>
        </w:rPr>
        <w:t>276.14</w:t>
      </w:r>
      <w:r>
        <w:rPr>
          <w:rFonts w:hint="eastAsia" w:ascii="仿宋_GB2312" w:hAnsi="宋体" w:eastAsia="仿宋_GB2312" w:cs="宋体"/>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99.28%</w:t>
      </w:r>
      <w:r>
        <w:rPr>
          <w:rFonts w:hint="eastAsia" w:ascii="仿宋_GB2312" w:hAnsi="宋体" w:eastAsia="仿宋_GB2312" w:cs="宋体"/>
          <w:color w:val="auto"/>
          <w:kern w:val="0"/>
          <w:sz w:val="32"/>
          <w:szCs w:val="32"/>
          <w:highlight w:val="none"/>
          <w:lang w:val="en-US" w:eastAsia="zh-CN"/>
        </w:rPr>
        <w:t>，比上年预算增加</w:t>
      </w:r>
      <w:r>
        <w:rPr>
          <w:rFonts w:hint="eastAsia" w:ascii="Times New Roman" w:hAnsi="Times New Roman" w:eastAsia="仿宋_GB2312" w:cs="Times New Roman"/>
          <w:color w:val="auto"/>
          <w:kern w:val="0"/>
          <w:sz w:val="32"/>
          <w:szCs w:val="32"/>
          <w:highlight w:val="none"/>
          <w:lang w:val="en-US" w:eastAsia="zh-CN"/>
        </w:rPr>
        <w:t>15.97</w:t>
      </w:r>
      <w:r>
        <w:rPr>
          <w:rFonts w:hint="eastAsia" w:ascii="仿宋_GB2312" w:hAnsi="宋体" w:eastAsia="仿宋_GB2312" w:cs="宋体"/>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6.14</w:t>
      </w:r>
      <w:r>
        <w:rPr>
          <w:rFonts w:hint="eastAsia" w:ascii="仿宋_GB2312" w:hAnsi="宋体" w:eastAsia="仿宋_GB2312" w:cs="宋体"/>
          <w:color w:val="auto"/>
          <w:kern w:val="0"/>
          <w:sz w:val="32"/>
          <w:szCs w:val="32"/>
          <w:highlight w:val="none"/>
          <w:lang w:val="en-US" w:eastAsia="zh-CN"/>
        </w:rPr>
        <w:t>%，主要原因是</w:t>
      </w:r>
      <w:r>
        <w:rPr>
          <w:rStyle w:val="16"/>
          <w:rFonts w:hint="default" w:ascii="Times New Roman" w:hAnsi="Times New Roman" w:eastAsia="仿宋_GB2312" w:cs="Times New Roman"/>
          <w:color w:val="auto"/>
          <w:spacing w:val="0"/>
          <w:sz w:val="32"/>
          <w:szCs w:val="32"/>
          <w:lang w:eastAsia="zh-CN"/>
        </w:rPr>
        <w:t>在职干部工资整体调资，相应的社保、医保、公积金等基数都上涨，导致预算比上年度</w:t>
      </w:r>
      <w:r>
        <w:rPr>
          <w:rStyle w:val="16"/>
          <w:rFonts w:hint="eastAsia" w:eastAsia="仿宋_GB2312" w:cs="Times New Roman"/>
          <w:color w:val="auto"/>
          <w:spacing w:val="0"/>
          <w:sz w:val="32"/>
          <w:szCs w:val="32"/>
          <w:lang w:eastAsia="zh-CN"/>
        </w:rPr>
        <w:t>增加</w:t>
      </w:r>
      <w:r>
        <w:rPr>
          <w:rFonts w:hint="default" w:ascii="Times New Roman" w:hAnsi="Times New Roman" w:eastAsia="仿宋_GB2312" w:cs="Times New Roman"/>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w:t>
      </w:r>
      <w:r>
        <w:rPr>
          <w:rFonts w:hint="eastAsia" w:ascii="仿宋_GB2312" w:hAnsi="宋体" w:eastAsia="仿宋_GB2312" w:cs="宋体"/>
          <w:color w:val="auto"/>
          <w:kern w:val="0"/>
          <w:sz w:val="32"/>
          <w:szCs w:val="32"/>
          <w:highlight w:val="none"/>
        </w:rPr>
        <w:t>一般公共预算</w:t>
      </w:r>
      <w:r>
        <w:rPr>
          <w:rFonts w:hint="eastAsia" w:ascii="仿宋_GB2312" w:hAnsi="宋体" w:eastAsia="仿宋_GB2312" w:cs="宋体"/>
          <w:color w:val="auto"/>
          <w:kern w:val="0"/>
          <w:sz w:val="32"/>
          <w:szCs w:val="32"/>
          <w:highlight w:val="none"/>
          <w:lang w:val="en-US" w:eastAsia="zh-Hans"/>
        </w:rPr>
        <w:t>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val="en-US" w:eastAsia="zh-CN"/>
        </w:rPr>
        <w:t>上级国有资本经营预算安排的转移支付资金</w:t>
      </w:r>
      <w:r>
        <w:rPr>
          <w:rFonts w:hint="eastAsia" w:ascii="仿宋_GB2312" w:hAnsi="宋体" w:eastAsia="仿宋_GB2312" w:cs="宋体"/>
          <w:color w:val="auto"/>
          <w:kern w:val="0"/>
          <w:sz w:val="32"/>
          <w:szCs w:val="32"/>
          <w:highlight w:val="none"/>
          <w:lang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单位资金</w:t>
      </w:r>
      <w:r>
        <w:rPr>
          <w:rFonts w:hint="eastAsia" w:ascii="Times New Roman" w:hAnsi="Times New Roman" w:eastAsia="仿宋_GB2312" w:cs="Times New Roman"/>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0.72%</w:t>
      </w:r>
      <w:r>
        <w:rPr>
          <w:rFonts w:hint="eastAsia" w:ascii="仿宋_GB2312" w:hAnsi="宋体" w:eastAsia="仿宋_GB2312" w:cs="宋体"/>
          <w:color w:val="auto"/>
          <w:kern w:val="0"/>
          <w:sz w:val="32"/>
          <w:szCs w:val="32"/>
          <w:highlight w:val="none"/>
          <w:lang w:val="en-US" w:eastAsia="zh-CN"/>
        </w:rPr>
        <w:t>，比上年预算增加</w:t>
      </w:r>
      <w:r>
        <w:rPr>
          <w:rFonts w:hint="eastAsia" w:ascii="Times New Roman" w:hAnsi="Times New Roman" w:eastAsia="仿宋_GB2312" w:cs="Times New Roman"/>
          <w:color w:val="auto"/>
          <w:kern w:val="0"/>
          <w:sz w:val="32"/>
          <w:szCs w:val="32"/>
          <w:highlight w:val="none"/>
          <w:lang w:val="en-US" w:eastAsia="zh-CN"/>
        </w:rPr>
        <w:t>2</w:t>
      </w:r>
      <w:r>
        <w:rPr>
          <w:rFonts w:hint="eastAsia" w:ascii="仿宋_GB2312" w:hAnsi="宋体" w:eastAsia="仿宋_GB2312" w:cs="宋体"/>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100%</w:t>
      </w:r>
      <w:r>
        <w:rPr>
          <w:rFonts w:hint="eastAsia" w:ascii="仿宋_GB2312" w:hAnsi="宋体" w:eastAsia="仿宋_GB2312" w:cs="宋体"/>
          <w:color w:val="auto"/>
          <w:kern w:val="0"/>
          <w:sz w:val="32"/>
          <w:szCs w:val="32"/>
          <w:highlight w:val="none"/>
          <w:lang w:val="en-US" w:eastAsia="zh-CN"/>
        </w:rPr>
        <w:t>，主要原因是因外出审计次数较多，上级审计局拨付审计工作经费用于审计业务支出。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关于焉耆回族自治县审计局</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焉耆回族自治县审计局</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rPr>
        <w:t>支出预算</w:t>
      </w:r>
      <w:r>
        <w:rPr>
          <w:rFonts w:hint="eastAsia" w:ascii="Times New Roman" w:hAnsi="Times New Roman" w:eastAsia="仿宋_GB2312" w:cs="Times New Roman"/>
          <w:color w:val="auto"/>
          <w:kern w:val="0"/>
          <w:sz w:val="32"/>
          <w:szCs w:val="32"/>
          <w:highlight w:val="none"/>
          <w:lang w:val="en-US" w:eastAsia="zh-CN"/>
        </w:rPr>
        <w:t>278.14</w:t>
      </w:r>
      <w:r>
        <w:rPr>
          <w:rFonts w:hint="eastAsia" w:ascii="仿宋_GB2312" w:hAnsi="宋体" w:eastAsia="仿宋_GB2312" w:cs="宋体"/>
          <w:color w:val="auto"/>
          <w:kern w:val="0"/>
          <w:sz w:val="32"/>
          <w:szCs w:val="32"/>
          <w:highlight w:val="none"/>
          <w:lang w:eastAsia="zh-CN"/>
        </w:rPr>
        <w:t>万</w:t>
      </w:r>
      <w:r>
        <w:rPr>
          <w:rFonts w:hint="eastAsia" w:ascii="仿宋_GB2312" w:hAnsi="宋体" w:eastAsia="仿宋_GB2312" w:cs="宋体"/>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napToGrid w:val="0"/>
          <w:color w:val="auto"/>
          <w:spacing w:val="-11"/>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27</w:t>
      </w:r>
      <w:r>
        <w:rPr>
          <w:rFonts w:hint="eastAsia" w:ascii="Times New Roman" w:hAnsi="Times New Roman" w:eastAsia="仿宋_GB2312" w:cs="Times New Roman"/>
          <w:color w:val="auto"/>
          <w:kern w:val="0"/>
          <w:sz w:val="32"/>
          <w:szCs w:val="32"/>
          <w:highlight w:val="none"/>
          <w:lang w:val="en-US" w:eastAsia="zh-CN"/>
        </w:rPr>
        <w:t>8.14</w:t>
      </w:r>
      <w:r>
        <w:rPr>
          <w:rFonts w:hint="default" w:ascii="Times New Roman" w:hAnsi="Times New Roman" w:eastAsia="仿宋_GB2312" w:cs="Times New Roman"/>
          <w:color w:val="auto"/>
          <w:kern w:val="0"/>
          <w:sz w:val="32"/>
          <w:szCs w:val="32"/>
          <w:highlight w:val="none"/>
        </w:rPr>
        <w:t>万元，占</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.97</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6.</w:t>
      </w:r>
      <w:r>
        <w:rPr>
          <w:rFonts w:hint="eastAsia" w:ascii="Times New Roman" w:hAnsi="Times New Roman" w:eastAsia="仿宋_GB2312" w:cs="Times New Roman"/>
          <w:color w:val="auto"/>
          <w:kern w:val="0"/>
          <w:sz w:val="32"/>
          <w:szCs w:val="32"/>
          <w:highlight w:val="none"/>
          <w:lang w:val="en-US" w:eastAsia="zh-CN"/>
        </w:rPr>
        <w:t>91</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主要原因是</w:t>
      </w:r>
      <w:r>
        <w:rPr>
          <w:rStyle w:val="16"/>
          <w:rFonts w:hint="default" w:ascii="Times New Roman" w:hAnsi="Times New Roman" w:eastAsia="仿宋_GB2312" w:cs="Times New Roman"/>
          <w:color w:val="auto"/>
          <w:spacing w:val="0"/>
          <w:sz w:val="32"/>
          <w:szCs w:val="32"/>
          <w:lang w:eastAsia="zh-CN"/>
        </w:rPr>
        <w:t>在职干部工资整体调资，相</w:t>
      </w:r>
      <w:r>
        <w:rPr>
          <w:rStyle w:val="16"/>
          <w:rFonts w:hint="default" w:ascii="Times New Roman" w:hAnsi="Times New Roman" w:eastAsia="仿宋_GB2312" w:cs="Times New Roman"/>
          <w:snapToGrid w:val="0"/>
          <w:color w:val="auto"/>
          <w:spacing w:val="-11"/>
          <w:kern w:val="0"/>
          <w:sz w:val="32"/>
          <w:szCs w:val="32"/>
          <w:lang w:eastAsia="zh-CN"/>
        </w:rPr>
        <w:t>应的社保、医保、公积金等基数都上涨，导致预算比上年度增加</w:t>
      </w:r>
      <w:r>
        <w:rPr>
          <w:rFonts w:hint="default" w:ascii="Times New Roman" w:hAnsi="Times New Roman" w:eastAsia="仿宋_GB2312" w:cs="Times New Roman"/>
          <w:snapToGrid w:val="0"/>
          <w:color w:val="auto"/>
          <w:spacing w:val="-11"/>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 xml:space="preserve">年本单位预算中未安排项目支出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宋体" w:eastAsia="仿宋_GB2312" w:cs="宋体"/>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预算。</w:t>
      </w:r>
      <w:r>
        <w:rPr>
          <w:rFonts w:hint="default" w:ascii="Times New Roman" w:hAnsi="Times New Roman" w:eastAsia="仿宋_GB2312" w:cs="Times New Roman"/>
          <w:color w:val="auto"/>
          <w:kern w:val="0"/>
          <w:sz w:val="32"/>
          <w:szCs w:val="32"/>
          <w:highlight w:val="none"/>
        </w:rPr>
        <w:t xml:space="preserve"> </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四、关于焉耆回族自治县审计局</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宋体" w:eastAsia="仿宋_GB2312" w:cs="宋体"/>
          <w:color w:val="auto"/>
          <w:kern w:val="0"/>
          <w:sz w:val="32"/>
          <w:szCs w:val="32"/>
          <w:highlight w:val="none"/>
          <w:lang w:val="en-US" w:eastAsia="zh-CN"/>
        </w:rPr>
        <w:t>年财政拨款收支总预算</w:t>
      </w:r>
      <w:r>
        <w:rPr>
          <w:rFonts w:hint="eastAsia" w:ascii="Times New Roman" w:hAnsi="Times New Roman" w:eastAsia="仿宋_GB2312" w:cs="Times New Roman"/>
          <w:color w:val="auto"/>
          <w:kern w:val="0"/>
          <w:sz w:val="32"/>
          <w:szCs w:val="32"/>
          <w:highlight w:val="none"/>
          <w:lang w:val="en-US" w:eastAsia="zh-CN"/>
        </w:rPr>
        <w:t>276.14</w:t>
      </w:r>
      <w:r>
        <w:rPr>
          <w:rFonts w:hint="eastAsia" w:ascii="仿宋_GB2312" w:hAnsi="宋体" w:eastAsia="仿宋_GB2312" w:cs="宋体"/>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收入预算包括：一般公共预算拨款</w:t>
      </w:r>
      <w:r>
        <w:rPr>
          <w:rFonts w:hint="eastAsia" w:ascii="Times New Roman" w:hAnsi="Times New Roman" w:eastAsia="仿宋_GB2312" w:cs="Times New Roman"/>
          <w:color w:val="auto"/>
          <w:kern w:val="0"/>
          <w:sz w:val="32"/>
          <w:szCs w:val="32"/>
          <w:highlight w:val="none"/>
          <w:lang w:val="en-US" w:eastAsia="zh-CN"/>
        </w:rPr>
        <w:t>276.14</w:t>
      </w:r>
      <w:r>
        <w:rPr>
          <w:rFonts w:hint="eastAsia" w:ascii="仿宋_GB2312" w:hAnsi="宋体" w:eastAsia="仿宋_GB2312" w:cs="宋体"/>
          <w:color w:val="auto"/>
          <w:kern w:val="0"/>
          <w:sz w:val="32"/>
          <w:szCs w:val="32"/>
          <w:highlight w:val="none"/>
          <w:lang w:val="en-US" w:eastAsia="zh-CN"/>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Style w:val="16"/>
          <w:rFonts w:hint="default" w:ascii="Times New Roman" w:hAnsi="Times New Roman" w:eastAsia="仿宋_GB2312" w:cs="Times New Roman"/>
          <w:color w:val="auto"/>
          <w:spacing w:val="0"/>
          <w:lang w:eastAsia="zh-CN"/>
        </w:rPr>
      </w:pPr>
      <w:r>
        <w:rPr>
          <w:rFonts w:hint="eastAsia" w:ascii="仿宋_GB2312" w:hAnsi="宋体" w:eastAsia="仿宋_GB2312" w:cs="宋体"/>
          <w:color w:val="auto"/>
          <w:kern w:val="0"/>
          <w:sz w:val="32"/>
          <w:szCs w:val="32"/>
          <w:highlight w:val="none"/>
          <w:lang w:val="en-US" w:eastAsia="zh-CN"/>
        </w:rPr>
        <w:t>一般公共预算支出包括:一般公共服务支出</w:t>
      </w:r>
      <w:r>
        <w:rPr>
          <w:rFonts w:hint="eastAsia" w:ascii="Times New Roman" w:hAnsi="Times New Roman" w:eastAsia="仿宋_GB2312" w:cs="Times New Roman"/>
          <w:color w:val="auto"/>
          <w:kern w:val="0"/>
          <w:sz w:val="32"/>
          <w:szCs w:val="32"/>
          <w:highlight w:val="none"/>
          <w:lang w:val="en-US" w:eastAsia="zh-CN"/>
        </w:rPr>
        <w:t>193.78</w:t>
      </w:r>
      <w:r>
        <w:rPr>
          <w:rFonts w:hint="eastAsia" w:ascii="仿宋_GB2312" w:hAnsi="宋体" w:eastAsia="仿宋_GB2312" w:cs="宋体"/>
          <w:color w:val="auto"/>
          <w:kern w:val="0"/>
          <w:sz w:val="32"/>
          <w:szCs w:val="32"/>
          <w:highlight w:val="none"/>
          <w:lang w:val="en-US" w:eastAsia="zh-CN"/>
        </w:rPr>
        <w:t>万元，主要用于</w:t>
      </w:r>
      <w:r>
        <w:rPr>
          <w:rFonts w:hint="default" w:ascii="Times New Roman" w:hAnsi="Times New Roman" w:eastAsia="仿宋_GB2312" w:cs="Times New Roman"/>
          <w:color w:val="auto"/>
          <w:spacing w:val="0"/>
          <w:sz w:val="32"/>
          <w:szCs w:val="32"/>
          <w:u w:val="none" w:color="auto"/>
          <w:lang w:val="en-US" w:eastAsia="zh-CN" w:bidi="ar-SA"/>
        </w:rPr>
        <w:t>职工</w:t>
      </w:r>
      <w:r>
        <w:rPr>
          <w:rStyle w:val="16"/>
          <w:rFonts w:hint="default" w:ascii="Times New Roman" w:hAnsi="Times New Roman" w:eastAsia="仿宋_GB2312" w:cs="Times New Roman"/>
          <w:color w:val="auto"/>
          <w:spacing w:val="0"/>
        </w:rPr>
        <w:t>工资津贴、</w:t>
      </w:r>
      <w:r>
        <w:rPr>
          <w:rStyle w:val="16"/>
          <w:rFonts w:hint="default" w:ascii="Times New Roman" w:hAnsi="Times New Roman" w:eastAsia="仿宋_GB2312" w:cs="Times New Roman"/>
          <w:color w:val="auto"/>
          <w:spacing w:val="0"/>
          <w:lang w:eastAsia="zh-CN"/>
        </w:rPr>
        <w:t>公</w:t>
      </w:r>
      <w:r>
        <w:rPr>
          <w:rStyle w:val="16"/>
          <w:rFonts w:hint="default" w:ascii="Times New Roman" w:hAnsi="Times New Roman" w:eastAsia="仿宋_GB2312" w:cs="Times New Roman"/>
          <w:color w:val="auto"/>
          <w:spacing w:val="0"/>
        </w:rPr>
        <w:t>用经费等</w:t>
      </w:r>
      <w:r>
        <w:rPr>
          <w:rFonts w:hint="default" w:ascii="Times New Roman" w:hAnsi="Times New Roman" w:eastAsia="仿宋_GB2312" w:cs="Times New Roman"/>
          <w:color w:val="auto"/>
          <w:spacing w:val="0"/>
          <w:sz w:val="32"/>
          <w:szCs w:val="32"/>
          <w:u w:val="none" w:color="auto"/>
          <w:lang w:val="en-US" w:eastAsia="zh-CN" w:bidi="ar-SA"/>
        </w:rPr>
        <w:t>支出</w:t>
      </w:r>
      <w:r>
        <w:rPr>
          <w:rStyle w:val="16"/>
          <w:rFonts w:hint="default" w:ascii="Times New Roman" w:hAnsi="Times New Roman" w:eastAsia="仿宋_GB2312" w:cs="Times New Roman"/>
          <w:color w:val="auto"/>
          <w:spacing w:val="0"/>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Style w:val="16"/>
          <w:rFonts w:hint="default" w:ascii="Times New Roman" w:hAnsi="Times New Roman" w:eastAsia="仿宋_GB2312" w:cs="Times New Roman"/>
          <w:color w:val="auto"/>
          <w:spacing w:val="0"/>
        </w:rPr>
      </w:pPr>
      <w:r>
        <w:rPr>
          <w:rFonts w:hint="eastAsia" w:ascii="仿宋_GB2312" w:hAnsi="宋体" w:eastAsia="仿宋_GB2312" w:cs="宋体"/>
          <w:color w:val="auto"/>
          <w:kern w:val="0"/>
          <w:sz w:val="32"/>
          <w:szCs w:val="32"/>
          <w:highlight w:val="none"/>
          <w:lang w:val="en-US" w:eastAsia="zh-CN"/>
        </w:rPr>
        <w:t>社会保障和就业支出</w:t>
      </w:r>
      <w:r>
        <w:rPr>
          <w:rFonts w:hint="eastAsia" w:ascii="Times New Roman" w:hAnsi="Times New Roman" w:eastAsia="仿宋_GB2312" w:cs="Times New Roman"/>
          <w:color w:val="auto"/>
          <w:kern w:val="0"/>
          <w:sz w:val="32"/>
          <w:szCs w:val="32"/>
          <w:highlight w:val="none"/>
          <w:lang w:val="en-US" w:eastAsia="zh-CN"/>
        </w:rPr>
        <w:t>45.62</w:t>
      </w:r>
      <w:r>
        <w:rPr>
          <w:rFonts w:hint="eastAsia" w:ascii="仿宋_GB2312" w:hAnsi="宋体" w:eastAsia="仿宋_GB2312" w:cs="宋体"/>
          <w:color w:val="auto"/>
          <w:kern w:val="0"/>
          <w:sz w:val="32"/>
          <w:szCs w:val="32"/>
          <w:highlight w:val="none"/>
          <w:lang w:val="en-US" w:eastAsia="zh-CN"/>
        </w:rPr>
        <w:t>万元,主要用于</w:t>
      </w:r>
      <w:r>
        <w:rPr>
          <w:rFonts w:hint="default" w:ascii="Times New Roman" w:hAnsi="Times New Roman" w:eastAsia="仿宋_GB2312" w:cs="Times New Roman"/>
          <w:color w:val="auto"/>
          <w:spacing w:val="0"/>
          <w:sz w:val="32"/>
          <w:szCs w:val="32"/>
          <w:u w:val="none" w:color="auto"/>
          <w:lang w:val="en-US" w:eastAsia="zh-CN" w:bidi="ar-SA"/>
        </w:rPr>
        <w:t>机关</w:t>
      </w:r>
      <w:r>
        <w:rPr>
          <w:rStyle w:val="16"/>
          <w:rFonts w:hint="default" w:ascii="Times New Roman" w:hAnsi="Times New Roman" w:eastAsia="仿宋_GB2312" w:cs="Times New Roman"/>
          <w:color w:val="auto"/>
          <w:spacing w:val="0"/>
        </w:rPr>
        <w:t>事业单位基本养老</w:t>
      </w:r>
      <w:r>
        <w:rPr>
          <w:rStyle w:val="16"/>
          <w:rFonts w:hint="eastAsia" w:eastAsia="仿宋_GB2312" w:cs="Times New Roman"/>
          <w:color w:val="auto"/>
          <w:spacing w:val="0"/>
          <w:lang w:eastAsia="zh-CN"/>
        </w:rPr>
        <w:t>保险</w:t>
      </w:r>
      <w:r>
        <w:rPr>
          <w:rStyle w:val="16"/>
          <w:rFonts w:hint="default" w:ascii="Times New Roman" w:hAnsi="Times New Roman" w:eastAsia="仿宋_GB2312" w:cs="Times New Roman"/>
          <w:color w:val="auto"/>
          <w:spacing w:val="0"/>
        </w:rPr>
        <w:t>缴费</w:t>
      </w:r>
      <w:r>
        <w:rPr>
          <w:rFonts w:hint="default" w:ascii="Times New Roman" w:hAnsi="Times New Roman" w:eastAsia="仿宋_GB2312" w:cs="Times New Roman"/>
          <w:color w:val="auto"/>
          <w:spacing w:val="0"/>
          <w:sz w:val="32"/>
          <w:szCs w:val="32"/>
          <w:u w:val="none" w:color="auto"/>
          <w:lang w:val="en-US" w:eastAsia="zh-CN" w:bidi="ar-SA"/>
        </w:rPr>
        <w:t>支出</w:t>
      </w:r>
      <w:r>
        <w:rPr>
          <w:rStyle w:val="16"/>
          <w:rFonts w:hint="default" w:ascii="Times New Roman" w:hAnsi="Times New Roman" w:eastAsia="仿宋_GB2312" w:cs="Times New Roman"/>
          <w:color w:val="auto"/>
          <w:spacing w:val="0"/>
        </w:rPr>
        <w:t>、机关事业单位职业年金缴费</w:t>
      </w:r>
      <w:r>
        <w:rPr>
          <w:rStyle w:val="16"/>
          <w:rFonts w:hint="eastAsia" w:eastAsia="仿宋_GB2312" w:cs="Times New Roman"/>
          <w:color w:val="auto"/>
          <w:spacing w:val="0"/>
          <w:lang w:eastAsia="zh-CN"/>
        </w:rPr>
        <w:t>支出</w:t>
      </w:r>
      <w:r>
        <w:rPr>
          <w:rStyle w:val="16"/>
          <w:rFonts w:hint="default" w:ascii="Times New Roman" w:hAnsi="Times New Roman" w:eastAsia="仿宋_GB2312" w:cs="Times New Roman"/>
          <w:color w:val="auto"/>
          <w:spacing w:val="0"/>
        </w:rPr>
        <w:t>、单位离退休等</w:t>
      </w:r>
      <w:r>
        <w:rPr>
          <w:rFonts w:hint="default" w:ascii="Times New Roman" w:hAnsi="Times New Roman" w:eastAsia="仿宋_GB2312" w:cs="Times New Roman"/>
          <w:color w:val="auto"/>
          <w:spacing w:val="0"/>
          <w:sz w:val="32"/>
          <w:szCs w:val="32"/>
          <w:u w:val="none" w:color="auto"/>
          <w:lang w:val="en-US" w:eastAsia="zh-CN" w:bidi="ar-SA"/>
        </w:rPr>
        <w:t>支出</w:t>
      </w:r>
      <w:r>
        <w:rPr>
          <w:rStyle w:val="16"/>
          <w:rFonts w:hint="default" w:ascii="Times New Roman" w:hAnsi="Times New Roman" w:eastAsia="仿宋_GB2312" w:cs="Times New Roman"/>
          <w:color w:val="auto"/>
          <w:spacing w:val="0"/>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Style w:val="16"/>
          <w:rFonts w:hint="default" w:ascii="Times New Roman" w:hAnsi="Times New Roman" w:eastAsia="仿宋_GB2312" w:cs="Times New Roman"/>
          <w:color w:val="auto"/>
          <w:spacing w:val="0"/>
        </w:rPr>
      </w:pPr>
      <w:r>
        <w:rPr>
          <w:rFonts w:hint="eastAsia" w:ascii="仿宋_GB2312" w:hAnsi="宋体" w:eastAsia="仿宋_GB2312" w:cs="宋体"/>
          <w:color w:val="auto"/>
          <w:kern w:val="0"/>
          <w:sz w:val="32"/>
          <w:szCs w:val="32"/>
          <w:highlight w:val="none"/>
          <w:lang w:val="en-US" w:eastAsia="zh-CN"/>
        </w:rPr>
        <w:t>卫生健康支出</w:t>
      </w:r>
      <w:r>
        <w:rPr>
          <w:rFonts w:hint="eastAsia" w:ascii="Times New Roman" w:hAnsi="Times New Roman" w:eastAsia="仿宋_GB2312" w:cs="Times New Roman"/>
          <w:color w:val="auto"/>
          <w:kern w:val="0"/>
          <w:sz w:val="32"/>
          <w:szCs w:val="32"/>
          <w:highlight w:val="none"/>
          <w:lang w:val="en-US" w:eastAsia="zh-CN"/>
        </w:rPr>
        <w:t>16.06</w:t>
      </w:r>
      <w:r>
        <w:rPr>
          <w:rFonts w:hint="eastAsia" w:ascii="仿宋_GB2312" w:hAnsi="宋体" w:eastAsia="仿宋_GB2312" w:cs="宋体"/>
          <w:color w:val="auto"/>
          <w:kern w:val="0"/>
          <w:sz w:val="32"/>
          <w:szCs w:val="32"/>
          <w:highlight w:val="none"/>
          <w:lang w:val="en-US" w:eastAsia="zh-CN"/>
        </w:rPr>
        <w:t>万元,主要用于</w:t>
      </w:r>
      <w:r>
        <w:rPr>
          <w:rStyle w:val="16"/>
          <w:rFonts w:hint="default" w:ascii="Times New Roman" w:hAnsi="Times New Roman" w:eastAsia="仿宋_GB2312" w:cs="Times New Roman"/>
          <w:color w:val="auto"/>
          <w:spacing w:val="0"/>
        </w:rPr>
        <w:t>行政事业单位医疗</w:t>
      </w:r>
      <w:r>
        <w:rPr>
          <w:rFonts w:hint="default" w:ascii="Times New Roman" w:hAnsi="Times New Roman" w:eastAsia="仿宋_GB2312" w:cs="Times New Roman"/>
          <w:color w:val="auto"/>
          <w:spacing w:val="0"/>
          <w:sz w:val="32"/>
          <w:szCs w:val="32"/>
          <w:u w:val="none" w:color="auto"/>
          <w:lang w:val="en-US" w:eastAsia="zh-CN" w:bidi="ar-SA"/>
        </w:rPr>
        <w:t>支出</w:t>
      </w:r>
      <w:r>
        <w:rPr>
          <w:rStyle w:val="16"/>
          <w:rFonts w:hint="default" w:ascii="Times New Roman" w:hAnsi="Times New Roman" w:eastAsia="仿宋_GB2312" w:cs="Times New Roman"/>
          <w:color w:val="auto"/>
          <w:spacing w:val="0"/>
        </w:rPr>
        <w:t>、</w:t>
      </w:r>
      <w:r>
        <w:rPr>
          <w:rFonts w:hint="default" w:ascii="Times New Roman" w:hAnsi="Times New Roman" w:eastAsia="仿宋_GB2312" w:cs="Times New Roman"/>
          <w:color w:val="auto"/>
          <w:spacing w:val="0"/>
          <w:sz w:val="32"/>
          <w:szCs w:val="32"/>
          <w:u w:val="none" w:color="auto"/>
          <w:lang w:val="en-US" w:eastAsia="zh-CN" w:bidi="ar-SA"/>
        </w:rPr>
        <w:t>公务员</w:t>
      </w:r>
      <w:r>
        <w:rPr>
          <w:rStyle w:val="16"/>
          <w:rFonts w:hint="default" w:ascii="Times New Roman" w:hAnsi="Times New Roman" w:eastAsia="仿宋_GB2312" w:cs="Times New Roman"/>
          <w:color w:val="auto"/>
          <w:spacing w:val="0"/>
        </w:rPr>
        <w:t>医疗补助等</w:t>
      </w:r>
      <w:r>
        <w:rPr>
          <w:rFonts w:hint="default" w:ascii="Times New Roman" w:hAnsi="Times New Roman" w:eastAsia="仿宋_GB2312" w:cs="Times New Roman"/>
          <w:color w:val="auto"/>
          <w:spacing w:val="0"/>
          <w:sz w:val="32"/>
          <w:szCs w:val="32"/>
          <w:u w:val="none" w:color="auto"/>
          <w:lang w:val="en-US" w:eastAsia="zh-CN" w:bidi="ar-SA"/>
        </w:rPr>
        <w:t>支出</w:t>
      </w:r>
      <w:r>
        <w:rPr>
          <w:rStyle w:val="16"/>
          <w:rFonts w:hint="default" w:ascii="Times New Roman" w:hAnsi="Times New Roman" w:eastAsia="仿宋_GB2312" w:cs="Times New Roman"/>
          <w:color w:val="auto"/>
          <w:spacing w:val="0"/>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住房保障支出</w:t>
      </w:r>
      <w:r>
        <w:rPr>
          <w:rFonts w:hint="eastAsia" w:ascii="Times New Roman" w:hAnsi="Times New Roman" w:eastAsia="仿宋_GB2312" w:cs="Times New Roman"/>
          <w:color w:val="auto"/>
          <w:kern w:val="0"/>
          <w:sz w:val="32"/>
          <w:szCs w:val="32"/>
          <w:highlight w:val="none"/>
          <w:lang w:val="en-US" w:eastAsia="zh-CN"/>
        </w:rPr>
        <w:t>20.68</w:t>
      </w:r>
      <w:r>
        <w:rPr>
          <w:rFonts w:hint="eastAsia" w:ascii="仿宋_GB2312" w:hAnsi="宋体" w:eastAsia="仿宋_GB2312" w:cs="宋体"/>
          <w:color w:val="auto"/>
          <w:kern w:val="0"/>
          <w:sz w:val="32"/>
          <w:szCs w:val="32"/>
          <w:highlight w:val="none"/>
          <w:lang w:val="en-US" w:eastAsia="zh-CN"/>
        </w:rPr>
        <w:t>万元，主要用于</w:t>
      </w:r>
      <w:r>
        <w:rPr>
          <w:rStyle w:val="16"/>
          <w:rFonts w:hint="default" w:ascii="Times New Roman" w:hAnsi="Times New Roman" w:eastAsia="仿宋_GB2312" w:cs="Times New Roman"/>
          <w:color w:val="auto"/>
          <w:spacing w:val="0"/>
        </w:rPr>
        <w:t>人员公积金</w:t>
      </w:r>
      <w:r>
        <w:rPr>
          <w:rFonts w:hint="default" w:ascii="Times New Roman" w:hAnsi="Times New Roman" w:eastAsia="仿宋_GB2312" w:cs="Times New Roman"/>
          <w:color w:val="auto"/>
          <w:spacing w:val="0"/>
          <w:sz w:val="32"/>
          <w:szCs w:val="32"/>
          <w:u w:val="none" w:color="auto"/>
          <w:lang w:val="en-US" w:eastAsia="zh-CN" w:bidi="ar-SA"/>
        </w:rPr>
        <w:t>支出</w:t>
      </w:r>
      <w:r>
        <w:rPr>
          <w:rStyle w:val="16"/>
          <w:rFonts w:hint="default" w:ascii="Times New Roman" w:hAnsi="Times New Roman" w:eastAsia="仿宋_GB2312" w:cs="Times New Roman"/>
          <w:color w:val="auto"/>
          <w:spacing w:val="0"/>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五、关于焉耆回族自治县审计局</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焉耆回族自治县审计局</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年一般公共预算拨款合计</w:t>
      </w:r>
      <w:r>
        <w:rPr>
          <w:rFonts w:hint="eastAsia" w:ascii="Times New Roman" w:hAnsi="Times New Roman" w:eastAsia="仿宋_GB2312" w:cs="Times New Roman"/>
          <w:color w:val="auto"/>
          <w:kern w:val="0"/>
          <w:sz w:val="32"/>
          <w:szCs w:val="32"/>
          <w:highlight w:val="none"/>
          <w:lang w:val="en-US" w:eastAsia="zh-CN"/>
        </w:rPr>
        <w:t>276.14</w:t>
      </w:r>
      <w:r>
        <w:rPr>
          <w:rFonts w:hint="eastAsia" w:ascii="仿宋_GB2312" w:hAnsi="仿宋_GB2312" w:eastAsia="仿宋_GB2312" w:cs="仿宋_GB2312"/>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基本支出</w:t>
      </w:r>
      <w:r>
        <w:rPr>
          <w:rFonts w:hint="eastAsia" w:ascii="Times New Roman" w:hAnsi="Times New Roman" w:eastAsia="仿宋_GB2312" w:cs="Times New Roman"/>
          <w:color w:val="auto"/>
          <w:kern w:val="0"/>
          <w:sz w:val="32"/>
          <w:szCs w:val="32"/>
          <w:highlight w:val="none"/>
          <w:lang w:val="en-US" w:eastAsia="zh-CN"/>
        </w:rPr>
        <w:t>276.14</w:t>
      </w:r>
      <w:r>
        <w:rPr>
          <w:rFonts w:hint="eastAsia" w:ascii="仿宋_GB2312" w:hAnsi="仿宋_GB2312" w:eastAsia="仿宋_GB2312" w:cs="仿宋_GB2312"/>
          <w:color w:val="auto"/>
          <w:kern w:val="0"/>
          <w:sz w:val="32"/>
          <w:szCs w:val="32"/>
          <w:highlight w:val="none"/>
          <w:lang w:val="en-US" w:eastAsia="zh-CN"/>
        </w:rPr>
        <w:t>万元，比上年预算</w:t>
      </w:r>
      <w:r>
        <w:rPr>
          <w:rFonts w:hint="eastAsia" w:ascii="仿宋_GB2312" w:hAnsi="宋体" w:eastAsia="仿宋_GB2312" w:cs="宋体"/>
          <w:color w:val="auto"/>
          <w:kern w:val="0"/>
          <w:sz w:val="32"/>
          <w:szCs w:val="32"/>
          <w:highlight w:val="none"/>
        </w:rPr>
        <w:t>增加</w:t>
      </w:r>
      <w:r>
        <w:rPr>
          <w:rFonts w:hint="eastAsia" w:ascii="Times New Roman" w:hAnsi="Times New Roman" w:eastAsia="仿宋_GB2312" w:cs="Times New Roman"/>
          <w:color w:val="auto"/>
          <w:kern w:val="0"/>
          <w:sz w:val="32"/>
          <w:szCs w:val="32"/>
          <w:highlight w:val="none"/>
          <w:lang w:val="en-US" w:eastAsia="zh-CN"/>
        </w:rPr>
        <w:t>15.97</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增长</w:t>
      </w:r>
      <w:r>
        <w:rPr>
          <w:rFonts w:hint="eastAsia" w:ascii="Times New Roman" w:hAnsi="Times New Roman" w:eastAsia="仿宋_GB2312" w:cs="Times New Roman"/>
          <w:color w:val="auto"/>
          <w:kern w:val="0"/>
          <w:sz w:val="32"/>
          <w:szCs w:val="32"/>
          <w:highlight w:val="none"/>
          <w:lang w:val="en-US" w:eastAsia="zh-CN"/>
        </w:rPr>
        <w:t>6.14%</w:t>
      </w:r>
      <w:r>
        <w:rPr>
          <w:rFonts w:hint="eastAsia" w:ascii="仿宋_GB2312" w:hAnsi="仿宋_GB2312" w:eastAsia="仿宋_GB2312" w:cs="仿宋_GB2312"/>
          <w:color w:val="auto"/>
          <w:kern w:val="0"/>
          <w:sz w:val="32"/>
          <w:szCs w:val="32"/>
          <w:highlight w:val="none"/>
          <w:lang w:val="en-US" w:eastAsia="zh-CN"/>
        </w:rPr>
        <w:t>，主要原因：</w:t>
      </w:r>
      <w:r>
        <w:rPr>
          <w:rStyle w:val="16"/>
          <w:rFonts w:hint="default" w:ascii="Times New Roman" w:hAnsi="Times New Roman" w:eastAsia="仿宋_GB2312" w:cs="Times New Roman"/>
          <w:color w:val="auto"/>
          <w:spacing w:val="0"/>
          <w:sz w:val="32"/>
          <w:szCs w:val="32"/>
          <w:lang w:eastAsia="zh-CN"/>
        </w:rPr>
        <w:t>在职干部工资整体调资，相应的社保、医保、公积金等基数都上涨，导致预算比上年度</w:t>
      </w:r>
      <w:r>
        <w:rPr>
          <w:rStyle w:val="16"/>
          <w:rFonts w:hint="eastAsia" w:eastAsia="仿宋_GB2312" w:cs="Times New Roman"/>
          <w:color w:val="auto"/>
          <w:spacing w:val="0"/>
          <w:sz w:val="32"/>
          <w:szCs w:val="32"/>
          <w:lang w:eastAsia="zh-CN"/>
        </w:rPr>
        <w:t>增加</w:t>
      </w:r>
      <w:r>
        <w:rPr>
          <w:rFonts w:hint="default" w:ascii="Times New Roman" w:hAnsi="Times New Roman" w:eastAsia="仿宋_GB2312" w:cs="Times New Roman"/>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项目支出</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spacing w:val="0"/>
          <w:kern w:val="0"/>
          <w:sz w:val="32"/>
          <w:szCs w:val="32"/>
          <w:highlight w:val="none"/>
          <w:lang w:val="en-US" w:eastAsia="zh-CN"/>
        </w:rPr>
        <w:t>主</w:t>
      </w:r>
      <w:r>
        <w:rPr>
          <w:rFonts w:hint="eastAsia" w:ascii="仿宋_GB2312" w:hAnsi="仿宋_GB2312" w:eastAsia="仿宋_GB2312" w:cs="仿宋_GB2312"/>
          <w:snapToGrid w:val="0"/>
          <w:color w:val="auto"/>
          <w:spacing w:val="0"/>
          <w:kern w:val="0"/>
          <w:sz w:val="32"/>
          <w:szCs w:val="32"/>
          <w:highlight w:val="none"/>
          <w:lang w:val="en-US" w:eastAsia="zh-CN"/>
        </w:rPr>
        <w:t>要原因是：</w:t>
      </w:r>
      <w:r>
        <w:rPr>
          <w:rFonts w:hint="default" w:ascii="Times New Roman" w:hAnsi="Times New Roman" w:eastAsia="仿宋_GB2312" w:cs="Times New Roman"/>
          <w:color w:val="auto"/>
          <w:spacing w:val="0"/>
          <w:kern w:val="0"/>
          <w:sz w:val="32"/>
          <w:szCs w:val="32"/>
          <w:highlight w:val="none"/>
          <w:lang w:val="en-US" w:eastAsia="zh-CN"/>
        </w:rPr>
        <w:t>202</w:t>
      </w:r>
      <w:r>
        <w:rPr>
          <w:rFonts w:hint="eastAsia" w:ascii="Times New Roman" w:hAnsi="Times New Roman" w:eastAsia="仿宋_GB2312" w:cs="Times New Roman"/>
          <w:color w:val="auto"/>
          <w:spacing w:val="0"/>
          <w:kern w:val="0"/>
          <w:sz w:val="32"/>
          <w:szCs w:val="32"/>
          <w:highlight w:val="none"/>
          <w:lang w:val="en-US" w:eastAsia="zh-CN"/>
        </w:rPr>
        <w:t>5</w:t>
      </w:r>
      <w:r>
        <w:rPr>
          <w:rStyle w:val="16"/>
          <w:rFonts w:hint="default" w:ascii="Times New Roman" w:hAnsi="Times New Roman" w:eastAsia="仿宋_GB2312" w:cs="Times New Roman"/>
          <w:snapToGrid w:val="0"/>
          <w:color w:val="auto"/>
          <w:spacing w:val="0"/>
          <w:kern w:val="0"/>
          <w:szCs w:val="22"/>
        </w:rPr>
        <w:t>年本单位</w:t>
      </w:r>
      <w:r>
        <w:rPr>
          <w:rStyle w:val="16"/>
          <w:rFonts w:hint="eastAsia" w:eastAsia="仿宋_GB2312" w:cs="Times New Roman"/>
          <w:snapToGrid w:val="0"/>
          <w:color w:val="auto"/>
          <w:spacing w:val="0"/>
          <w:kern w:val="0"/>
          <w:szCs w:val="22"/>
          <w:lang w:eastAsia="zh-CN"/>
        </w:rPr>
        <w:t>一般公共</w:t>
      </w:r>
      <w:r>
        <w:rPr>
          <w:rStyle w:val="16"/>
          <w:rFonts w:hint="default" w:ascii="Times New Roman" w:hAnsi="Times New Roman" w:eastAsia="仿宋_GB2312" w:cs="Times New Roman"/>
          <w:snapToGrid w:val="0"/>
          <w:color w:val="auto"/>
          <w:spacing w:val="0"/>
          <w:kern w:val="0"/>
          <w:szCs w:val="22"/>
          <w:lang w:eastAsia="zh-CN"/>
        </w:rPr>
        <w:t>预算中未安排</w:t>
      </w:r>
      <w:r>
        <w:rPr>
          <w:rStyle w:val="16"/>
          <w:rFonts w:hint="default" w:ascii="Times New Roman" w:hAnsi="Times New Roman" w:eastAsia="仿宋_GB2312" w:cs="Times New Roman"/>
          <w:snapToGrid w:val="0"/>
          <w:color w:val="auto"/>
          <w:spacing w:val="0"/>
          <w:kern w:val="0"/>
          <w:szCs w:val="22"/>
        </w:rPr>
        <w:t>项目</w:t>
      </w:r>
      <w:r>
        <w:rPr>
          <w:rFonts w:hint="default" w:ascii="Times New Roman" w:hAnsi="Times New Roman" w:eastAsia="仿宋_GB2312" w:cs="Times New Roman"/>
          <w:snapToGrid w:val="0"/>
          <w:color w:val="auto"/>
          <w:spacing w:val="0"/>
          <w:kern w:val="0"/>
          <w:sz w:val="32"/>
          <w:szCs w:val="22"/>
          <w:u w:val="none" w:color="auto"/>
          <w:lang w:val="en-US" w:eastAsia="zh-CN" w:bidi="ar-SA"/>
        </w:rPr>
        <w:t>支出</w:t>
      </w:r>
      <w:r>
        <w:rPr>
          <w:rStyle w:val="16"/>
          <w:rFonts w:hint="default" w:ascii="Times New Roman" w:hAnsi="Times New Roman" w:eastAsia="仿宋_GB2312" w:cs="Times New Roman"/>
          <w:snapToGrid w:val="0"/>
          <w:color w:val="auto"/>
          <w:spacing w:val="0"/>
          <w:kern w:val="0"/>
          <w:szCs w:val="22"/>
        </w:rPr>
        <w:t>预算</w:t>
      </w:r>
      <w:r>
        <w:rPr>
          <w:rStyle w:val="16"/>
          <w:rFonts w:hint="default" w:ascii="Times New Roman" w:hAnsi="Times New Roman" w:eastAsia="仿宋_GB2312" w:cs="Times New Roman"/>
          <w:snapToGrid w:val="0"/>
          <w:color w:val="auto"/>
          <w:spacing w:val="-11"/>
          <w:szCs w:val="2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一般公共服务支出（类）</w:t>
      </w:r>
      <w:r>
        <w:rPr>
          <w:rFonts w:hint="eastAsia" w:eastAsia="仿宋_GB2312" w:cs="Times New Roman"/>
          <w:color w:val="auto"/>
          <w:kern w:val="0"/>
          <w:sz w:val="32"/>
          <w:szCs w:val="32"/>
          <w:highlight w:val="none"/>
          <w:lang w:val="en-US" w:eastAsia="zh-CN"/>
        </w:rPr>
        <w:t>193.78</w:t>
      </w:r>
      <w:r>
        <w:rPr>
          <w:rFonts w:hint="eastAsia" w:ascii="仿宋_GB2312" w:hAnsi="仿宋_GB2312" w:eastAsia="仿宋_GB2312" w:cs="仿宋_GB2312"/>
          <w:color w:val="auto"/>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70.</w:t>
      </w:r>
      <w:r>
        <w:rPr>
          <w:rFonts w:hint="eastAsia" w:eastAsia="仿宋_GB2312" w:cs="Times New Roman"/>
          <w:color w:val="auto"/>
          <w:kern w:val="0"/>
          <w:sz w:val="32"/>
          <w:szCs w:val="32"/>
          <w:highlight w:val="none"/>
          <w:lang w:val="en-US" w:eastAsia="zh-CN"/>
        </w:rPr>
        <w:t>17</w:t>
      </w:r>
      <w:r>
        <w:rPr>
          <w:rFonts w:hint="eastAsia"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.社会保障和就业支出（类）</w:t>
      </w:r>
      <w:r>
        <w:rPr>
          <w:rFonts w:hint="eastAsia" w:ascii="Times New Roman" w:hAnsi="Times New Roman" w:eastAsia="仿宋_GB2312" w:cs="Times New Roman"/>
          <w:color w:val="auto"/>
          <w:kern w:val="0"/>
          <w:sz w:val="32"/>
          <w:szCs w:val="32"/>
          <w:highlight w:val="none"/>
          <w:lang w:val="en-US" w:eastAsia="zh-CN"/>
        </w:rPr>
        <w:t>45.62</w:t>
      </w:r>
      <w:r>
        <w:rPr>
          <w:rFonts w:hint="eastAsia" w:ascii="仿宋_GB2312" w:hAnsi="仿宋_GB2312" w:eastAsia="仿宋_GB2312" w:cs="仿宋_GB2312"/>
          <w:color w:val="auto"/>
          <w:sz w:val="32"/>
          <w:szCs w:val="32"/>
          <w:highlight w:val="none"/>
          <w:lang w:val="en-US" w:eastAsia="zh-CN"/>
        </w:rPr>
        <w:t>万元，占</w:t>
      </w:r>
      <w:r>
        <w:rPr>
          <w:rFonts w:hint="eastAsia" w:eastAsia="仿宋_GB2312" w:cs="Times New Roman"/>
          <w:color w:val="auto"/>
          <w:kern w:val="0"/>
          <w:sz w:val="32"/>
          <w:szCs w:val="32"/>
          <w:highlight w:val="none"/>
          <w:lang w:val="en-US" w:eastAsia="zh-CN"/>
        </w:rPr>
        <w:t>16.52</w:t>
      </w:r>
      <w:r>
        <w:rPr>
          <w:rFonts w:hint="eastAsia"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卫生健康支出（类）</w:t>
      </w:r>
      <w:r>
        <w:rPr>
          <w:rFonts w:hint="eastAsia" w:ascii="Times New Roman" w:hAnsi="Times New Roman" w:eastAsia="仿宋_GB2312" w:cs="Times New Roman"/>
          <w:color w:val="auto"/>
          <w:kern w:val="0"/>
          <w:sz w:val="32"/>
          <w:szCs w:val="32"/>
          <w:highlight w:val="none"/>
          <w:lang w:val="en-US" w:eastAsia="zh-CN"/>
        </w:rPr>
        <w:t>16.06</w:t>
      </w:r>
      <w:r>
        <w:rPr>
          <w:rFonts w:hint="eastAsia" w:ascii="仿宋_GB2312" w:hAnsi="仿宋_GB2312" w:eastAsia="仿宋_GB2312" w:cs="仿宋_GB2312"/>
          <w:color w:val="auto"/>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5.</w:t>
      </w:r>
      <w:r>
        <w:rPr>
          <w:rFonts w:hint="eastAsia" w:eastAsia="仿宋_GB2312" w:cs="Times New Roman"/>
          <w:color w:val="auto"/>
          <w:kern w:val="0"/>
          <w:sz w:val="32"/>
          <w:szCs w:val="32"/>
          <w:highlight w:val="none"/>
          <w:lang w:val="en-US" w:eastAsia="zh-CN"/>
        </w:rPr>
        <w:t>82</w:t>
      </w:r>
      <w:r>
        <w:rPr>
          <w:rFonts w:hint="eastAsia"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住房保障支出（类）</w:t>
      </w:r>
      <w:r>
        <w:rPr>
          <w:rFonts w:hint="eastAsia" w:ascii="Times New Roman" w:hAnsi="Times New Roman" w:eastAsia="仿宋_GB2312" w:cs="Times New Roman"/>
          <w:color w:val="auto"/>
          <w:kern w:val="0"/>
          <w:sz w:val="32"/>
          <w:szCs w:val="32"/>
          <w:highlight w:val="none"/>
          <w:lang w:val="en-US" w:eastAsia="zh-CN"/>
        </w:rPr>
        <w:t>20.68</w:t>
      </w:r>
      <w:r>
        <w:rPr>
          <w:rFonts w:hint="eastAsia" w:ascii="仿宋_GB2312" w:hAnsi="仿宋_GB2312" w:eastAsia="仿宋_GB2312" w:cs="仿宋_GB2312"/>
          <w:color w:val="auto"/>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7.</w:t>
      </w:r>
      <w:r>
        <w:rPr>
          <w:rFonts w:hint="eastAsia" w:eastAsia="仿宋_GB2312" w:cs="Times New Roman"/>
          <w:color w:val="auto"/>
          <w:kern w:val="0"/>
          <w:sz w:val="32"/>
          <w:szCs w:val="32"/>
          <w:highlight w:val="none"/>
          <w:lang w:val="en-US" w:eastAsia="zh-CN"/>
        </w:rPr>
        <w:t>49</w:t>
      </w:r>
      <w:r>
        <w:rPr>
          <w:rFonts w:hint="eastAsia"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lang w:val="en-US" w:eastAsia="zh-CN"/>
        </w:rPr>
        <w:t>.一般公共服务支出（类）审计事务（款）行政运行(项):</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b w:val="0"/>
          <w:bCs w:val="0"/>
          <w:color w:val="auto"/>
          <w:kern w:val="0"/>
          <w:sz w:val="32"/>
          <w:szCs w:val="32"/>
          <w:highlight w:val="none"/>
          <w:lang w:val="en-US" w:eastAsia="zh-CN"/>
        </w:rPr>
        <w:t>年预算</w:t>
      </w:r>
      <w:r>
        <w:rPr>
          <w:rFonts w:hint="eastAsia" w:ascii="仿宋_GB2312" w:hAnsi="仿宋_GB2312" w:eastAsia="仿宋_GB2312" w:cs="仿宋_GB2312"/>
          <w:color w:val="auto"/>
          <w:kern w:val="0"/>
          <w:sz w:val="32"/>
          <w:szCs w:val="32"/>
          <w:highlight w:val="none"/>
          <w:lang w:val="en-US" w:eastAsia="zh-CN"/>
        </w:rPr>
        <w:t>数为</w:t>
      </w:r>
      <w:r>
        <w:rPr>
          <w:rFonts w:hint="eastAsia" w:ascii="Times New Roman" w:hAnsi="Times New Roman" w:eastAsia="仿宋_GB2312" w:cs="Times New Roman"/>
          <w:color w:val="auto"/>
          <w:kern w:val="0"/>
          <w:sz w:val="32"/>
          <w:szCs w:val="32"/>
          <w:highlight w:val="none"/>
          <w:lang w:val="en-US" w:eastAsia="zh-CN"/>
        </w:rPr>
        <w:t>126.68</w:t>
      </w:r>
      <w:r>
        <w:rPr>
          <w:rFonts w:hint="eastAsia" w:ascii="仿宋_GB2312" w:hAnsi="仿宋_GB2312"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10.73</w:t>
      </w:r>
      <w:r>
        <w:rPr>
          <w:rFonts w:hint="eastAsia" w:ascii="仿宋_GB2312" w:hAnsi="仿宋_GB2312" w:eastAsia="仿宋_GB2312" w:cs="仿宋_GB2312"/>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9.25%</w:t>
      </w:r>
      <w:r>
        <w:rPr>
          <w:rFonts w:hint="eastAsia" w:ascii="仿宋_GB2312" w:hAnsi="仿宋_GB2312" w:eastAsia="仿宋_GB2312" w:cs="仿宋_GB2312"/>
          <w:color w:val="auto"/>
          <w:kern w:val="0"/>
          <w:sz w:val="32"/>
          <w:szCs w:val="32"/>
          <w:highlight w:val="none"/>
          <w:lang w:val="en-US" w:eastAsia="zh-CN"/>
        </w:rPr>
        <w:t>,主要原因是：</w:t>
      </w:r>
      <w:r>
        <w:rPr>
          <w:rFonts w:hint="default" w:ascii="Times New Roman" w:hAnsi="Times New Roman" w:eastAsia="仿宋_GB2312" w:cs="Times New Roman"/>
          <w:color w:val="auto"/>
          <w:spacing w:val="0"/>
          <w:kern w:val="0"/>
          <w:sz w:val="32"/>
          <w:szCs w:val="32"/>
          <w:highlight w:val="none"/>
          <w:lang w:eastAsia="zh-CN"/>
        </w:rPr>
        <w:t>在职在编干部工资调资，社保、医保、公积金等基数都相应增加，导致今年预算较上年增加。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val="en-US" w:eastAsia="zh-CN"/>
        </w:rPr>
        <w:t>一般公共服务支出（类）审计事务（款）事业运行(项):</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67.1</w:t>
      </w:r>
      <w:r>
        <w:rPr>
          <w:rFonts w:hint="eastAsia"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0.48</w:t>
      </w:r>
      <w:r>
        <w:rPr>
          <w:rFonts w:hint="eastAsia" w:ascii="仿宋_GB2312" w:hAnsi="仿宋_GB2312" w:eastAsia="仿宋_GB2312" w:cs="仿宋_GB2312"/>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0.72%</w:t>
      </w:r>
      <w:r>
        <w:rPr>
          <w:rFonts w:hint="eastAsia" w:ascii="仿宋_GB2312" w:hAnsi="仿宋_GB2312" w:eastAsia="仿宋_GB2312" w:cs="仿宋_GB2312"/>
          <w:color w:val="auto"/>
          <w:kern w:val="0"/>
          <w:sz w:val="32"/>
          <w:szCs w:val="32"/>
          <w:highlight w:val="none"/>
          <w:lang w:val="en-US" w:eastAsia="zh-CN"/>
        </w:rPr>
        <w:t>,主要原因是：</w:t>
      </w:r>
      <w:r>
        <w:rPr>
          <w:rFonts w:hint="default" w:ascii="Times New Roman" w:hAnsi="Times New Roman" w:eastAsia="仿宋_GB2312" w:cs="Times New Roman"/>
          <w:color w:val="auto"/>
          <w:spacing w:val="0"/>
          <w:kern w:val="0"/>
          <w:sz w:val="32"/>
          <w:szCs w:val="32"/>
          <w:highlight w:val="none"/>
          <w:lang w:eastAsia="zh-CN"/>
        </w:rPr>
        <w:t>在职在编干部工资调资，社保、医保、公积金等基数都相应增加，导致今年预算较上年增</w:t>
      </w:r>
      <w:r>
        <w:rPr>
          <w:rFonts w:hint="eastAsia" w:eastAsia="仿宋_GB2312" w:cs="Times New Roman"/>
          <w:color w:val="auto"/>
          <w:spacing w:val="0"/>
          <w:kern w:val="0"/>
          <w:sz w:val="32"/>
          <w:szCs w:val="32"/>
          <w:highlight w:val="none"/>
          <w:lang w:eastAsia="zh-CN"/>
        </w:rPr>
        <w:t>加</w:t>
      </w:r>
      <w:r>
        <w:rPr>
          <w:rFonts w:hint="default" w:ascii="Times New Roman" w:hAnsi="Times New Roman" w:eastAsia="仿宋_GB2312" w:cs="Times New Roman"/>
          <w:color w:val="auto"/>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val="en-US" w:eastAsia="zh-CN"/>
        </w:rPr>
        <w:t>社会保障和就业支出（类）行政事业单位养老支出（款）行政单位离退休(项):</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4.2</w:t>
      </w:r>
      <w:r>
        <w:rPr>
          <w:rFonts w:hint="eastAsia" w:eastAsia="仿宋_GB2312" w:cs="Times New Roman"/>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lang w:val="en-US" w:eastAsia="zh-CN"/>
        </w:rPr>
        <w:t>万元,比上年预算减少</w:t>
      </w:r>
      <w:r>
        <w:rPr>
          <w:rFonts w:hint="eastAsia"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59</w:t>
      </w:r>
      <w:r>
        <w:rPr>
          <w:rFonts w:hint="eastAsia" w:ascii="仿宋_GB2312" w:hAnsi="仿宋_GB2312" w:eastAsia="仿宋_GB2312" w:cs="仿宋_GB2312"/>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45.</w:t>
      </w:r>
      <w:r>
        <w:rPr>
          <w:rFonts w:hint="eastAsia" w:eastAsia="仿宋_GB2312" w:cs="Times New Roman"/>
          <w:color w:val="auto"/>
          <w:kern w:val="0"/>
          <w:sz w:val="32"/>
          <w:szCs w:val="32"/>
          <w:highlight w:val="none"/>
          <w:lang w:val="en-US" w:eastAsia="zh-CN"/>
        </w:rPr>
        <w:t>67</w:t>
      </w:r>
      <w:r>
        <w:rPr>
          <w:rFonts w:hint="eastAsia" w:ascii="Times New Roman" w:hAnsi="Times New Roman" w:eastAsia="仿宋_GB2312" w:cs="Times New Roman"/>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 xml:space="preserve">,主要原因是：离退休人员工资调整。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val="en-US" w:eastAsia="zh-CN"/>
        </w:rPr>
        <w:t>社会保障和就业支出（类）行政事业单位养老支出（款）机关事业单位基本养老保险缴费支出(项):</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27.57</w:t>
      </w:r>
      <w:r>
        <w:rPr>
          <w:rFonts w:hint="eastAsia" w:ascii="仿宋_GB2312" w:hAnsi="仿宋_GB2312"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2.64</w:t>
      </w:r>
      <w:r>
        <w:rPr>
          <w:rFonts w:hint="eastAsia" w:ascii="仿宋_GB2312" w:hAnsi="仿宋_GB2312" w:eastAsia="仿宋_GB2312" w:cs="仿宋_GB2312"/>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10.59%,</w:t>
      </w:r>
      <w:r>
        <w:rPr>
          <w:rFonts w:hint="eastAsia" w:ascii="仿宋_GB2312" w:hAnsi="仿宋_GB2312" w:eastAsia="仿宋_GB2312" w:cs="仿宋_GB2312"/>
          <w:color w:val="auto"/>
          <w:kern w:val="0"/>
          <w:sz w:val="32"/>
          <w:szCs w:val="32"/>
          <w:highlight w:val="none"/>
          <w:lang w:val="en-US" w:eastAsia="zh-CN"/>
        </w:rPr>
        <w:t>主要原因是：</w:t>
      </w:r>
      <w:r>
        <w:rPr>
          <w:rFonts w:hint="default" w:ascii="Times New Roman" w:hAnsi="Times New Roman" w:eastAsia="仿宋_GB2312" w:cs="Times New Roman"/>
          <w:color w:val="auto"/>
          <w:spacing w:val="0"/>
          <w:kern w:val="0"/>
          <w:sz w:val="32"/>
          <w:szCs w:val="32"/>
          <w:highlight w:val="none"/>
        </w:rPr>
        <w:t>社保基数调整。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eastAsia="zh-CN"/>
        </w:rPr>
        <w:t>社会保障和就业支出（类）行政事业单位养老支出（款）机关事业单位职业年金缴费支出(项):</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13.78</w:t>
      </w:r>
      <w:r>
        <w:rPr>
          <w:rFonts w:hint="eastAsia" w:ascii="仿宋_GB2312" w:hAnsi="仿宋_GB2312"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1.32</w:t>
      </w:r>
      <w:r>
        <w:rPr>
          <w:rFonts w:hint="eastAsia" w:ascii="仿宋_GB2312" w:hAnsi="仿宋_GB2312" w:eastAsia="仿宋_GB2312" w:cs="仿宋_GB2312"/>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10.59%</w:t>
      </w:r>
      <w:r>
        <w:rPr>
          <w:rFonts w:hint="eastAsia" w:ascii="仿宋_GB2312" w:hAnsi="仿宋_GB2312" w:eastAsia="仿宋_GB2312" w:cs="仿宋_GB2312"/>
          <w:color w:val="auto"/>
          <w:kern w:val="0"/>
          <w:sz w:val="32"/>
          <w:szCs w:val="32"/>
          <w:highlight w:val="none"/>
          <w:lang w:val="en-US" w:eastAsia="zh-CN"/>
        </w:rPr>
        <w:t>,主要原因是：</w:t>
      </w:r>
      <w:r>
        <w:rPr>
          <w:rStyle w:val="16"/>
          <w:rFonts w:hint="default" w:ascii="Times New Roman" w:hAnsi="Times New Roman" w:eastAsia="仿宋_GB2312" w:cs="Times New Roman"/>
          <w:color w:val="auto"/>
          <w:spacing w:val="0"/>
          <w:lang w:eastAsia="zh-CN"/>
        </w:rPr>
        <w:t>职业年金根据工资调整基数</w:t>
      </w:r>
      <w:r>
        <w:rPr>
          <w:rStyle w:val="16"/>
          <w:rFonts w:hint="default" w:ascii="Times New Roman" w:hAnsi="Times New Roman" w:eastAsia="仿宋_GB2312" w:cs="Times New Roman"/>
          <w:color w:val="auto"/>
          <w:spacing w:val="0"/>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val="en-US" w:eastAsia="zh-CN"/>
        </w:rPr>
        <w:t>卫生健康支出（类）行政事业单位医疗（款）行政单位医疗(项):</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7.84</w:t>
      </w:r>
      <w:r>
        <w:rPr>
          <w:rFonts w:hint="eastAsia" w:ascii="仿宋_GB2312" w:hAnsi="仿宋_GB2312" w:eastAsia="仿宋_GB2312" w:cs="仿宋_GB2312"/>
          <w:color w:val="auto"/>
          <w:kern w:val="0"/>
          <w:sz w:val="32"/>
          <w:szCs w:val="32"/>
          <w:highlight w:val="none"/>
          <w:lang w:val="en-US" w:eastAsia="zh-CN"/>
        </w:rPr>
        <w:t>万元，比上年预算减少</w:t>
      </w:r>
      <w:r>
        <w:rPr>
          <w:rFonts w:hint="eastAsia" w:ascii="Times New Roman" w:hAnsi="Times New Roman" w:eastAsia="仿宋_GB2312" w:cs="Times New Roman"/>
          <w:color w:val="auto"/>
          <w:kern w:val="0"/>
          <w:sz w:val="32"/>
          <w:szCs w:val="32"/>
          <w:highlight w:val="none"/>
          <w:lang w:val="en-US" w:eastAsia="zh-CN"/>
        </w:rPr>
        <w:t>3.07</w:t>
      </w:r>
      <w:r>
        <w:rPr>
          <w:rFonts w:hint="eastAsia" w:ascii="仿宋_GB2312" w:hAnsi="仿宋_GB2312" w:eastAsia="仿宋_GB2312" w:cs="仿宋_GB2312"/>
          <w:color w:val="auto"/>
          <w:kern w:val="0"/>
          <w:sz w:val="32"/>
          <w:szCs w:val="32"/>
          <w:highlight w:val="none"/>
          <w:lang w:val="en-US" w:eastAsia="zh-CN"/>
        </w:rPr>
        <w:t>万元,</w:t>
      </w:r>
      <w:r>
        <w:rPr>
          <w:rFonts w:hint="eastAsia" w:ascii="仿宋_GB2312" w:hAnsi="仿宋_GB2312" w:eastAsia="仿宋_GB2312" w:cs="仿宋_GB2312"/>
          <w:b w:val="0"/>
          <w:bCs w:val="0"/>
          <w:color w:val="auto"/>
          <w:kern w:val="0"/>
          <w:sz w:val="32"/>
          <w:szCs w:val="32"/>
          <w:highlight w:val="none"/>
          <w:lang w:val="en-US" w:eastAsia="zh-CN"/>
        </w:rPr>
        <w:t>下降</w:t>
      </w:r>
      <w:r>
        <w:rPr>
          <w:rFonts w:hint="eastAsia" w:ascii="Times New Roman" w:hAnsi="Times New Roman" w:eastAsia="仿宋_GB2312" w:cs="Times New Roman"/>
          <w:color w:val="auto"/>
          <w:kern w:val="0"/>
          <w:sz w:val="32"/>
          <w:szCs w:val="32"/>
          <w:highlight w:val="none"/>
          <w:lang w:val="en-US" w:eastAsia="zh-CN"/>
        </w:rPr>
        <w:t>28.14%</w:t>
      </w:r>
      <w:r>
        <w:rPr>
          <w:rFonts w:hint="eastAsia" w:ascii="仿宋_GB2312" w:hAnsi="仿宋_GB2312" w:eastAsia="仿宋_GB2312" w:cs="仿宋_GB2312"/>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2024</w:t>
      </w:r>
      <w:r>
        <w:rPr>
          <w:rFonts w:hint="eastAsia" w:ascii="仿宋_GB2312" w:hAnsi="仿宋_GB2312" w:eastAsia="仿宋_GB2312" w:cs="仿宋_GB2312"/>
          <w:b w:val="0"/>
          <w:bCs w:val="0"/>
          <w:color w:val="auto"/>
          <w:kern w:val="0"/>
          <w:sz w:val="32"/>
          <w:szCs w:val="32"/>
          <w:highlight w:val="none"/>
          <w:lang w:val="en-US" w:eastAsia="zh-CN"/>
        </w:rPr>
        <w:t>年只有行政单位医疗，</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b w:val="0"/>
          <w:bCs w:val="0"/>
          <w:color w:val="auto"/>
          <w:kern w:val="0"/>
          <w:sz w:val="32"/>
          <w:szCs w:val="32"/>
          <w:highlight w:val="none"/>
          <w:lang w:val="en-US" w:eastAsia="zh-CN"/>
        </w:rPr>
        <w:t>年细分了行政单位医疗和事业单位医疗部分，因此行政单位医疗对比上年有所减少。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lang w:val="en-US" w:eastAsia="zh-CN"/>
        </w:rPr>
        <w:t>卫生健康支出（类）行政事业单位医疗（款）事业单位医疗(项):</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4.77</w:t>
      </w:r>
      <w:r>
        <w:rPr>
          <w:rFonts w:hint="eastAsia" w:ascii="仿宋_GB2312" w:hAnsi="仿宋_GB2312"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4.77</w:t>
      </w:r>
      <w:r>
        <w:rPr>
          <w:rFonts w:hint="eastAsia" w:ascii="仿宋_GB2312" w:hAnsi="仿宋_GB2312" w:eastAsia="仿宋_GB2312" w:cs="仿宋_GB2312"/>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：2024</w:t>
      </w:r>
      <w:r>
        <w:rPr>
          <w:rFonts w:hint="eastAsia" w:ascii="仿宋_GB2312" w:hAnsi="仿宋_GB2312" w:eastAsia="仿宋_GB2312" w:cs="仿宋_GB2312"/>
          <w:b w:val="0"/>
          <w:bCs w:val="0"/>
          <w:color w:val="auto"/>
          <w:kern w:val="0"/>
          <w:sz w:val="32"/>
          <w:szCs w:val="32"/>
          <w:highlight w:val="none"/>
          <w:lang w:val="en-US" w:eastAsia="zh-CN"/>
        </w:rPr>
        <w:t>年只有行政单位医疗，</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b w:val="0"/>
          <w:bCs w:val="0"/>
          <w:color w:val="auto"/>
          <w:kern w:val="0"/>
          <w:sz w:val="32"/>
          <w:szCs w:val="32"/>
          <w:highlight w:val="none"/>
          <w:lang w:val="en-US" w:eastAsia="zh-CN"/>
        </w:rPr>
        <w:t>年细分了行政单位医疗和事业单位医疗部分。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lang w:val="en-US" w:eastAsia="zh-CN"/>
        </w:rPr>
        <w:t>卫生健康支出（类）行政事业单位医疗（款）公务员医疗补助(项):</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3.45</w:t>
      </w:r>
      <w:r>
        <w:rPr>
          <w:rFonts w:hint="eastAsia" w:ascii="仿宋_GB2312" w:hAnsi="仿宋_GB2312"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0.7</w:t>
      </w:r>
      <w:r>
        <w:rPr>
          <w:rFonts w:hint="eastAsia"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25.45%,</w:t>
      </w:r>
      <w:r>
        <w:rPr>
          <w:rFonts w:hint="eastAsia" w:ascii="仿宋_GB2312" w:hAnsi="仿宋_GB2312" w:eastAsia="仿宋_GB2312" w:cs="仿宋_GB2312"/>
          <w:color w:val="auto"/>
          <w:kern w:val="0"/>
          <w:sz w:val="32"/>
          <w:szCs w:val="32"/>
          <w:highlight w:val="none"/>
          <w:lang w:val="en-US" w:eastAsia="zh-CN"/>
        </w:rPr>
        <w:t xml:space="preserve">主要原因是：社保缴费基数调整。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val="en-US" w:eastAsia="zh-CN"/>
        </w:rPr>
        <w:t>住房保障支出（类）住房改革支出（款）住房公积金(项):</w:t>
      </w:r>
      <w:r>
        <w:rPr>
          <w:rFonts w:hint="eastAsia"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20.68</w:t>
      </w:r>
      <w:r>
        <w:rPr>
          <w:rFonts w:hint="eastAsia" w:ascii="仿宋_GB2312" w:hAnsi="仿宋_GB2312"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1.99</w:t>
      </w:r>
      <w:r>
        <w:rPr>
          <w:rFonts w:hint="eastAsia" w:ascii="仿宋_GB2312" w:hAnsi="仿宋_GB2312" w:eastAsia="仿宋_GB2312" w:cs="仿宋_GB2312"/>
          <w:color w:val="auto"/>
          <w:kern w:val="0"/>
          <w:sz w:val="32"/>
          <w:szCs w:val="32"/>
          <w:highlight w:val="none"/>
          <w:lang w:val="en-US" w:eastAsia="zh-CN"/>
        </w:rPr>
        <w:t>万</w:t>
      </w:r>
      <w:r>
        <w:rPr>
          <w:rFonts w:hint="eastAsia" w:ascii="仿宋_GB2312" w:hAnsi="仿宋_GB2312" w:eastAsia="仿宋_GB2312" w:cs="仿宋_GB2312"/>
          <w:snapToGrid w:val="0"/>
          <w:color w:val="auto"/>
          <w:spacing w:val="-11"/>
          <w:kern w:val="0"/>
          <w:sz w:val="32"/>
          <w:szCs w:val="32"/>
          <w:highlight w:val="none"/>
          <w:lang w:val="en-US" w:eastAsia="zh-CN"/>
        </w:rPr>
        <w:t>元,增长</w:t>
      </w:r>
      <w:r>
        <w:rPr>
          <w:rFonts w:hint="eastAsia" w:ascii="Times New Roman" w:hAnsi="Times New Roman" w:eastAsia="仿宋_GB2312" w:cs="Times New Roman"/>
          <w:color w:val="auto"/>
          <w:kern w:val="0"/>
          <w:sz w:val="32"/>
          <w:szCs w:val="32"/>
          <w:highlight w:val="none"/>
          <w:lang w:val="en-US" w:eastAsia="zh-CN"/>
        </w:rPr>
        <w:t>10.65%</w:t>
      </w:r>
      <w:r>
        <w:rPr>
          <w:rFonts w:hint="eastAsia" w:ascii="仿宋_GB2312" w:hAnsi="仿宋_GB2312" w:eastAsia="仿宋_GB2312" w:cs="仿宋_GB2312"/>
          <w:snapToGrid w:val="0"/>
          <w:color w:val="auto"/>
          <w:spacing w:val="-11"/>
          <w:kern w:val="0"/>
          <w:sz w:val="32"/>
          <w:szCs w:val="32"/>
          <w:highlight w:val="none"/>
          <w:lang w:val="en-US" w:eastAsia="zh-CN"/>
        </w:rPr>
        <w:t>,主要原因是：</w:t>
      </w:r>
      <w:r>
        <w:rPr>
          <w:rStyle w:val="16"/>
          <w:rFonts w:hint="default" w:ascii="Times New Roman" w:hAnsi="Times New Roman" w:eastAsia="仿宋_GB2312" w:cs="Times New Roman"/>
          <w:snapToGrid w:val="0"/>
          <w:color w:val="auto"/>
          <w:spacing w:val="-11"/>
          <w:kern w:val="0"/>
          <w:lang w:eastAsia="zh-CN"/>
        </w:rPr>
        <w:t>工资增资，</w:t>
      </w:r>
      <w:r>
        <w:rPr>
          <w:rStyle w:val="16"/>
          <w:rFonts w:hint="default" w:ascii="Times New Roman" w:hAnsi="Times New Roman" w:eastAsia="仿宋_GB2312" w:cs="Times New Roman"/>
          <w:snapToGrid w:val="0"/>
          <w:color w:val="auto"/>
          <w:spacing w:val="-11"/>
          <w:kern w:val="0"/>
        </w:rPr>
        <w:t>住房公积金基数调整。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六、关于焉耆回族自治县审计局</w:t>
      </w:r>
      <w:r>
        <w:rPr>
          <w:rFonts w:hint="default" w:ascii="Times New Roman" w:hAnsi="Times New Roman" w:eastAsia="仿宋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spacing w:val="-6"/>
          <w:kern w:val="0"/>
          <w:sz w:val="32"/>
          <w:szCs w:val="32"/>
          <w:highlight w:val="none"/>
          <w:lang w:val="en-US" w:eastAsia="zh-CN"/>
        </w:rPr>
        <w:t>焉耆回族自治县审计局</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宋体" w:eastAsia="仿宋_GB2312" w:cs="宋体"/>
          <w:color w:val="auto"/>
          <w:spacing w:val="-6"/>
          <w:kern w:val="0"/>
          <w:sz w:val="32"/>
          <w:szCs w:val="32"/>
          <w:highlight w:val="none"/>
          <w:lang w:val="en-US" w:eastAsia="zh-CN"/>
        </w:rPr>
        <w:t>年一般公共预算基本支出</w:t>
      </w:r>
      <w:r>
        <w:rPr>
          <w:rFonts w:hint="eastAsia" w:ascii="Times New Roman" w:hAnsi="Times New Roman" w:eastAsia="仿宋_GB2312" w:cs="Times New Roman"/>
          <w:color w:val="auto"/>
          <w:kern w:val="0"/>
          <w:sz w:val="32"/>
          <w:szCs w:val="32"/>
          <w:highlight w:val="none"/>
          <w:lang w:val="en-US" w:eastAsia="zh-CN"/>
        </w:rPr>
        <w:t>276.14</w:t>
      </w:r>
      <w:r>
        <w:rPr>
          <w:rFonts w:hint="eastAsia" w:ascii="仿宋_GB2312" w:hAnsi="宋体" w:eastAsia="仿宋_GB2312" w:cs="宋体"/>
          <w:color w:val="auto"/>
          <w:spacing w:val="-6"/>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spacing w:val="-6"/>
          <w:kern w:val="0"/>
          <w:sz w:val="32"/>
          <w:szCs w:val="32"/>
          <w:highlight w:val="none"/>
          <w:lang w:val="en-US" w:eastAsia="zh-CN"/>
        </w:rPr>
        <w:t>人员经费</w:t>
      </w:r>
      <w:r>
        <w:rPr>
          <w:rFonts w:hint="eastAsia" w:ascii="Times New Roman" w:hAnsi="Times New Roman" w:eastAsia="仿宋_GB2312" w:cs="Times New Roman"/>
          <w:color w:val="auto"/>
          <w:kern w:val="0"/>
          <w:sz w:val="32"/>
          <w:szCs w:val="32"/>
          <w:highlight w:val="none"/>
          <w:lang w:val="en-US" w:eastAsia="zh-CN"/>
        </w:rPr>
        <w:t>267.1</w:t>
      </w:r>
      <w:r>
        <w:rPr>
          <w:rFonts w:hint="eastAsia" w:eastAsia="仿宋_GB2312" w:cs="Times New Roman"/>
          <w:color w:val="auto"/>
          <w:kern w:val="0"/>
          <w:sz w:val="32"/>
          <w:szCs w:val="32"/>
          <w:highlight w:val="none"/>
          <w:lang w:val="en-US" w:eastAsia="zh-CN"/>
        </w:rPr>
        <w:t>9</w:t>
      </w:r>
      <w:r>
        <w:rPr>
          <w:rFonts w:hint="eastAsia" w:ascii="仿宋_GB2312" w:hAnsi="宋体" w:eastAsia="仿宋_GB2312" w:cs="宋体"/>
          <w:color w:val="auto"/>
          <w:spacing w:val="-6"/>
          <w:kern w:val="0"/>
          <w:sz w:val="32"/>
          <w:szCs w:val="32"/>
          <w:highlight w:val="none"/>
          <w:lang w:val="en-US" w:eastAsia="zh-CN"/>
        </w:rPr>
        <w:t>万元，主要包括:基本工资、津贴补贴、机关事业单位基本养老保险缴费、职业年金缴费、职工基本医疗保险缴费、公务员医疗补助缴费、其他社会保障缴费、住房公积金、退休费。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spacing w:val="-6"/>
          <w:kern w:val="0"/>
          <w:sz w:val="32"/>
          <w:szCs w:val="32"/>
          <w:highlight w:val="none"/>
          <w:lang w:val="en-US" w:eastAsia="zh-CN"/>
        </w:rPr>
        <w:t>公用经费</w:t>
      </w:r>
      <w:r>
        <w:rPr>
          <w:rFonts w:hint="eastAsia" w:ascii="Times New Roman" w:hAnsi="Times New Roman" w:eastAsia="仿宋_GB2312" w:cs="Times New Roman"/>
          <w:color w:val="auto"/>
          <w:kern w:val="0"/>
          <w:sz w:val="32"/>
          <w:szCs w:val="32"/>
          <w:highlight w:val="none"/>
          <w:lang w:val="en-US" w:eastAsia="zh-CN"/>
        </w:rPr>
        <w:t>8.95</w:t>
      </w:r>
      <w:r>
        <w:rPr>
          <w:rFonts w:hint="eastAsia" w:ascii="仿宋_GB2312" w:hAnsi="宋体" w:eastAsia="仿宋_GB2312" w:cs="宋体"/>
          <w:color w:val="auto"/>
          <w:spacing w:val="-6"/>
          <w:kern w:val="0"/>
          <w:sz w:val="32"/>
          <w:szCs w:val="32"/>
          <w:highlight w:val="none"/>
          <w:lang w:val="en-US" w:eastAsia="zh-CN"/>
        </w:rPr>
        <w:t>万元，主要包括:办公费、印刷费、水费、电费、邮电费、取暖费、工会经费、福利费、公务用车运行维护费。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七、关于焉耆回族自治县审计局</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焉耆回族自治县审计局</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八、关于焉耆回族自治县审计局</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年政府性基金预算拨款情况说明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焉耆回族自治县审计局</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九、关于焉耆回族自治县审计局</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焉耆回族自治县审计局</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年没有使用国有资本经营</w:t>
      </w:r>
      <w:r>
        <w:rPr>
          <w:rFonts w:hint="eastAsia" w:ascii="仿宋_GB2312" w:hAnsi="仿宋_GB2312" w:eastAsia="仿宋_GB2312" w:cs="仿宋_GB2312"/>
          <w:snapToGrid w:val="0"/>
          <w:color w:val="auto"/>
          <w:spacing w:val="-6"/>
          <w:kern w:val="0"/>
          <w:sz w:val="32"/>
          <w:szCs w:val="32"/>
          <w:highlight w:val="none"/>
          <w:lang w:val="en-US" w:eastAsia="zh-CN"/>
        </w:rPr>
        <w:t>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十、关于焉耆回族自治县审计局</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lang w:val="en-US" w:eastAsia="zh-CN"/>
        </w:rPr>
        <w:t>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焉耆回族自治县审计局</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宋体" w:eastAsia="仿宋_GB2312" w:cs="宋体"/>
          <w:color w:val="auto"/>
          <w:kern w:val="0"/>
          <w:sz w:val="32"/>
          <w:szCs w:val="32"/>
          <w:highlight w:val="none"/>
          <w:lang w:val="en-US" w:eastAsia="zh-CN"/>
        </w:rPr>
        <w:t>年财政拨款“三公”经费数为</w:t>
      </w:r>
      <w:r>
        <w:rPr>
          <w:rFonts w:hint="eastAsia" w:ascii="Times New Roman" w:hAnsi="Times New Roman" w:eastAsia="仿宋_GB2312" w:cs="Times New Roman"/>
          <w:color w:val="auto"/>
          <w:kern w:val="0"/>
          <w:sz w:val="32"/>
          <w:szCs w:val="32"/>
          <w:highlight w:val="none"/>
          <w:lang w:val="en-US" w:eastAsia="zh-CN"/>
        </w:rPr>
        <w:t>1.45</w:t>
      </w:r>
      <w:r>
        <w:rPr>
          <w:rFonts w:hint="eastAsia" w:ascii="仿宋_GB2312" w:hAnsi="宋体" w:eastAsia="仿宋_GB2312" w:cs="宋体"/>
          <w:color w:val="auto"/>
          <w:kern w:val="0"/>
          <w:sz w:val="32"/>
          <w:szCs w:val="32"/>
          <w:highlight w:val="none"/>
          <w:lang w:val="en-US" w:eastAsia="zh-CN"/>
        </w:rPr>
        <w:t>万元，其中：因公出国（境）费</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lang w:val="en-US" w:eastAsia="zh-CN"/>
        </w:rPr>
        <w:t>万元,公务用车</w:t>
      </w:r>
      <w:r>
        <w:rPr>
          <w:rFonts w:hint="eastAsia" w:ascii="仿宋_GB2312" w:hAnsi="宋体" w:eastAsia="仿宋_GB2312" w:cs="宋体"/>
          <w:snapToGrid w:val="0"/>
          <w:color w:val="auto"/>
          <w:spacing w:val="-6"/>
          <w:kern w:val="0"/>
          <w:sz w:val="32"/>
          <w:szCs w:val="32"/>
          <w:highlight w:val="none"/>
          <w:lang w:val="en-US" w:eastAsia="zh-CN"/>
        </w:rPr>
        <w:t>购置费</w:t>
      </w:r>
      <w:r>
        <w:rPr>
          <w:rFonts w:hint="eastAsia" w:ascii="Times New Roman" w:hAnsi="Times New Roman" w:eastAsia="仿宋_GB2312" w:cs="Times New Roman"/>
          <w:snapToGrid w:val="0"/>
          <w:color w:val="auto"/>
          <w:spacing w:val="-6"/>
          <w:kern w:val="0"/>
          <w:sz w:val="32"/>
          <w:szCs w:val="32"/>
          <w:highlight w:val="none"/>
          <w:lang w:val="en-US" w:eastAsia="zh-CN"/>
        </w:rPr>
        <w:t>0</w:t>
      </w:r>
      <w:r>
        <w:rPr>
          <w:rFonts w:hint="eastAsia" w:ascii="仿宋_GB2312" w:hAnsi="宋体" w:eastAsia="仿宋_GB2312" w:cs="宋体"/>
          <w:snapToGrid w:val="0"/>
          <w:color w:val="auto"/>
          <w:spacing w:val="-6"/>
          <w:kern w:val="0"/>
          <w:sz w:val="32"/>
          <w:szCs w:val="32"/>
          <w:highlight w:val="none"/>
          <w:lang w:val="en-US" w:eastAsia="zh-CN"/>
        </w:rPr>
        <w:t>万元,公务用车运行费</w:t>
      </w:r>
      <w:r>
        <w:rPr>
          <w:rFonts w:hint="eastAsia" w:ascii="Times New Roman" w:hAnsi="Times New Roman" w:eastAsia="仿宋_GB2312" w:cs="Times New Roman"/>
          <w:snapToGrid w:val="0"/>
          <w:color w:val="auto"/>
          <w:spacing w:val="-6"/>
          <w:kern w:val="0"/>
          <w:sz w:val="32"/>
          <w:szCs w:val="32"/>
          <w:highlight w:val="none"/>
          <w:lang w:val="en-US" w:eastAsia="zh-CN"/>
        </w:rPr>
        <w:t>1.45</w:t>
      </w:r>
      <w:r>
        <w:rPr>
          <w:rFonts w:hint="eastAsia" w:ascii="仿宋_GB2312" w:hAnsi="宋体" w:eastAsia="仿宋_GB2312" w:cs="宋体"/>
          <w:snapToGrid w:val="0"/>
          <w:color w:val="auto"/>
          <w:spacing w:val="-6"/>
          <w:kern w:val="0"/>
          <w:sz w:val="32"/>
          <w:szCs w:val="32"/>
          <w:highlight w:val="none"/>
          <w:lang w:val="en-US" w:eastAsia="zh-CN"/>
        </w:rPr>
        <w:t>万元，公务接待费</w:t>
      </w:r>
      <w:r>
        <w:rPr>
          <w:rFonts w:hint="eastAsia" w:ascii="Times New Roman" w:hAnsi="Times New Roman" w:eastAsia="仿宋_GB2312" w:cs="Times New Roman"/>
          <w:snapToGrid w:val="0"/>
          <w:color w:val="auto"/>
          <w:spacing w:val="-6"/>
          <w:kern w:val="0"/>
          <w:sz w:val="32"/>
          <w:szCs w:val="32"/>
          <w:highlight w:val="none"/>
          <w:lang w:val="en-US" w:eastAsia="zh-CN"/>
        </w:rPr>
        <w:t>0</w:t>
      </w:r>
      <w:r>
        <w:rPr>
          <w:rFonts w:hint="eastAsia" w:ascii="仿宋_GB2312" w:hAnsi="宋体" w:eastAsia="仿宋_GB2312" w:cs="宋体"/>
          <w:snapToGrid w:val="0"/>
          <w:color w:val="auto"/>
          <w:spacing w:val="-6"/>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宋体" w:eastAsia="仿宋_GB2312" w:cs="宋体"/>
          <w:color w:val="auto"/>
          <w:kern w:val="0"/>
          <w:sz w:val="32"/>
          <w:szCs w:val="32"/>
          <w:highlight w:val="none"/>
          <w:lang w:val="en-US" w:eastAsia="zh-CN"/>
        </w:rPr>
        <w:t>年财政拨款“三公”经费比上年预算增加</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lang w:val="en-US" w:eastAsia="zh-CN"/>
        </w:rPr>
        <w:t>其中：因公出国（境）费增加</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5</w:t>
      </w:r>
      <w:r>
        <w:rPr>
          <w:rStyle w:val="16"/>
          <w:rFonts w:hint="default" w:ascii="Times New Roman" w:hAnsi="Times New Roman" w:eastAsia="仿宋_GB2312" w:cs="Times New Roman"/>
          <w:color w:val="auto"/>
          <w:spacing w:val="0"/>
          <w:lang w:val="en-US" w:eastAsia="zh-CN"/>
        </w:rPr>
        <w:t>年预算中未安排</w:t>
      </w:r>
      <w:r>
        <w:rPr>
          <w:rStyle w:val="16"/>
          <w:rFonts w:hint="default" w:ascii="Times New Roman" w:hAnsi="Times New Roman" w:eastAsia="仿宋_GB2312" w:cs="Times New Roman"/>
          <w:color w:val="auto"/>
          <w:spacing w:val="0"/>
        </w:rPr>
        <w:t>因公出国（境）费</w:t>
      </w:r>
      <w:r>
        <w:rPr>
          <w:rFonts w:hint="default" w:ascii="Times New Roman" w:hAnsi="Times New Roman" w:eastAsia="仿宋_GB2312" w:cs="Times New Roman"/>
          <w:color w:val="auto"/>
          <w:spacing w:val="0"/>
          <w:kern w:val="0"/>
          <w:sz w:val="32"/>
          <w:szCs w:val="32"/>
          <w:highlight w:val="none"/>
          <w:lang w:val="en-US" w:eastAsia="zh-CN"/>
        </w:rPr>
        <w:t>；</w:t>
      </w:r>
      <w:r>
        <w:rPr>
          <w:rFonts w:hint="eastAsia" w:ascii="仿宋_GB2312" w:hAnsi="宋体" w:eastAsia="仿宋_GB2312" w:cs="宋体"/>
          <w:color w:val="auto"/>
          <w:kern w:val="0"/>
          <w:sz w:val="32"/>
          <w:szCs w:val="32"/>
          <w:highlight w:val="none"/>
          <w:lang w:val="en-US" w:eastAsia="zh-CN"/>
        </w:rPr>
        <w:t>公务用车购置费增加</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0%</w:t>
      </w:r>
      <w:r>
        <w:rPr>
          <w:rFonts w:hint="eastAsia" w:eastAsia="仿宋_GB2312" w:cs="Times New Roman"/>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5</w:t>
      </w:r>
      <w:r>
        <w:rPr>
          <w:rStyle w:val="16"/>
          <w:rFonts w:hint="default" w:ascii="Times New Roman" w:hAnsi="Times New Roman" w:eastAsia="仿宋_GB2312" w:cs="Times New Roman"/>
          <w:color w:val="auto"/>
          <w:spacing w:val="0"/>
          <w:lang w:val="en-US" w:eastAsia="zh-CN"/>
        </w:rPr>
        <w:t>年预算中未安排</w:t>
      </w:r>
      <w:r>
        <w:rPr>
          <w:rStyle w:val="16"/>
          <w:rFonts w:hint="eastAsia" w:eastAsia="仿宋_GB2312" w:cs="Times New Roman"/>
          <w:color w:val="auto"/>
          <w:spacing w:val="0"/>
          <w:lang w:val="en-US" w:eastAsia="zh-CN"/>
        </w:rPr>
        <w:t>公务用车</w:t>
      </w:r>
      <w:r>
        <w:rPr>
          <w:rStyle w:val="16"/>
          <w:rFonts w:hint="default" w:ascii="Times New Roman" w:hAnsi="Times New Roman" w:eastAsia="仿宋_GB2312" w:cs="Times New Roman"/>
          <w:color w:val="auto"/>
          <w:spacing w:val="0"/>
        </w:rPr>
        <w:t>购置费</w:t>
      </w:r>
      <w:r>
        <w:rPr>
          <w:rFonts w:hint="default" w:ascii="Times New Roman" w:hAnsi="Times New Roman" w:eastAsia="仿宋_GB2312" w:cs="Times New Roman"/>
          <w:color w:val="auto"/>
          <w:spacing w:val="0"/>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公务用车运行费增加</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lang w:val="en-US" w:eastAsia="zh-CN"/>
        </w:rPr>
        <w:t>,主要原因是</w:t>
      </w:r>
      <w:r>
        <w:rPr>
          <w:rFonts w:hint="default" w:ascii="Times New Roman" w:hAnsi="Times New Roman" w:eastAsia="仿宋_GB2312" w:cs="Times New Roman"/>
          <w:color w:val="auto"/>
          <w:spacing w:val="0"/>
          <w:kern w:val="0"/>
          <w:sz w:val="32"/>
          <w:szCs w:val="32"/>
          <w:highlight w:val="none"/>
        </w:rPr>
        <w:t>公务用车运行费</w:t>
      </w:r>
      <w:r>
        <w:rPr>
          <w:rFonts w:hint="default" w:ascii="Times New Roman" w:hAnsi="Times New Roman" w:eastAsia="仿宋_GB2312" w:cs="Times New Roman"/>
          <w:color w:val="auto"/>
          <w:spacing w:val="0"/>
          <w:kern w:val="0"/>
          <w:sz w:val="32"/>
          <w:szCs w:val="32"/>
          <w:highlight w:val="none"/>
          <w:lang w:eastAsia="zh-CN"/>
        </w:rPr>
        <w:t>与上年保持一致</w:t>
      </w:r>
      <w:r>
        <w:rPr>
          <w:rFonts w:hint="default" w:ascii="Times New Roman" w:hAnsi="Times New Roman" w:eastAsia="仿宋_GB2312" w:cs="Times New Roman"/>
          <w:color w:val="auto"/>
          <w:spacing w:val="0"/>
          <w:kern w:val="0"/>
          <w:sz w:val="32"/>
          <w:szCs w:val="32"/>
          <w:highlight w:val="none"/>
        </w:rPr>
        <w:t>；</w:t>
      </w:r>
      <w:r>
        <w:rPr>
          <w:rFonts w:hint="eastAsia" w:ascii="仿宋_GB2312" w:hAnsi="宋体" w:eastAsia="仿宋_GB2312" w:cs="宋体"/>
          <w:color w:val="auto"/>
          <w:kern w:val="0"/>
          <w:sz w:val="32"/>
          <w:szCs w:val="32"/>
          <w:highlight w:val="none"/>
          <w:lang w:val="en-US" w:eastAsia="zh-CN"/>
        </w:rPr>
        <w:t>公务接待费增加</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5</w:t>
      </w:r>
      <w:r>
        <w:rPr>
          <w:rStyle w:val="16"/>
          <w:rFonts w:hint="default" w:ascii="Times New Roman" w:hAnsi="Times New Roman" w:eastAsia="仿宋_GB2312" w:cs="Times New Roman"/>
          <w:color w:val="auto"/>
          <w:spacing w:val="0"/>
          <w:lang w:val="en-US" w:eastAsia="zh-CN"/>
        </w:rPr>
        <w:t>年预算中未安排</w:t>
      </w:r>
      <w:r>
        <w:rPr>
          <w:rStyle w:val="16"/>
          <w:rFonts w:hint="default" w:ascii="Times New Roman" w:hAnsi="Times New Roman" w:eastAsia="仿宋_GB2312" w:cs="Times New Roman"/>
          <w:color w:val="auto"/>
          <w:spacing w:val="0"/>
        </w:rPr>
        <w:t>公务接待费。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bCs/>
          <w:color w:val="auto"/>
          <w:kern w:val="0"/>
          <w:sz w:val="32"/>
          <w:szCs w:val="32"/>
          <w:highlight w:val="none"/>
          <w:lang w:eastAsia="zh-CN"/>
        </w:rPr>
        <w:t>焉耆回族自治县审计局</w:t>
      </w:r>
      <w:r>
        <w:rPr>
          <w:rFonts w:hint="default" w:ascii="Times New Roman" w:hAnsi="Times New Roman" w:eastAsia="楷体_GB2312" w:cs="Times New Roman"/>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eastAsia" w:eastAsia="仿宋_GB2312" w:cs="Times New Roman"/>
          <w:color w:val="auto"/>
          <w:spacing w:val="0"/>
          <w:kern w:val="0"/>
          <w:sz w:val="32"/>
          <w:szCs w:val="32"/>
          <w:highlight w:val="none"/>
          <w:lang w:eastAsia="zh-CN"/>
        </w:rPr>
        <w:t>焉耆回族自治县审计局</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spacing w:val="0"/>
          <w:kern w:val="0"/>
          <w:sz w:val="32"/>
          <w:szCs w:val="32"/>
          <w:highlight w:val="none"/>
          <w:lang w:eastAsia="zh-CN"/>
        </w:rPr>
        <w:t>年</w:t>
      </w:r>
      <w:r>
        <w:rPr>
          <w:rFonts w:hint="eastAsia" w:eastAsia="仿宋_GB2312" w:cs="Times New Roman"/>
          <w:color w:val="auto"/>
          <w:spacing w:val="0"/>
          <w:kern w:val="0"/>
          <w:sz w:val="32"/>
          <w:szCs w:val="32"/>
          <w:highlight w:val="none"/>
          <w:lang w:val="en-US" w:eastAsia="zh-CN"/>
        </w:rPr>
        <w:t>没有</w:t>
      </w:r>
      <w:r>
        <w:rPr>
          <w:rFonts w:hint="default" w:ascii="Times New Roman" w:hAnsi="Times New Roman" w:eastAsia="仿宋_GB2312" w:cs="Times New Roman"/>
          <w:color w:val="auto"/>
          <w:spacing w:val="0"/>
          <w:kern w:val="0"/>
          <w:sz w:val="32"/>
          <w:szCs w:val="32"/>
          <w:highlight w:val="none"/>
          <w:lang w:val="en-US" w:eastAsia="zh-CN"/>
        </w:rPr>
        <w:t>上年结转结余</w:t>
      </w:r>
      <w:r>
        <w:rPr>
          <w:rFonts w:hint="default" w:ascii="Times New Roman" w:hAnsi="Times New Roman" w:eastAsia="仿宋_GB2312" w:cs="Times New Roman"/>
          <w:color w:val="auto"/>
          <w:spacing w:val="0"/>
          <w:kern w:val="0"/>
          <w:sz w:val="32"/>
          <w:szCs w:val="32"/>
          <w:highlight w:val="none"/>
        </w:rPr>
        <w:t>预算的支出，</w:t>
      </w:r>
      <w:r>
        <w:rPr>
          <w:rFonts w:hint="eastAsia" w:ascii="仿宋_GB2312" w:hAnsi="仿宋_GB2312" w:eastAsia="仿宋_GB2312" w:cs="仿宋_GB2312"/>
          <w:color w:val="auto"/>
          <w:kern w:val="0"/>
          <w:sz w:val="32"/>
          <w:szCs w:val="32"/>
          <w:highlight w:val="none"/>
          <w:lang w:eastAsia="zh-CN"/>
        </w:rPr>
        <w:t>上年</w:t>
      </w:r>
      <w:r>
        <w:rPr>
          <w:rFonts w:hint="eastAsia" w:ascii="仿宋_GB2312" w:hAnsi="仿宋_GB2312" w:eastAsia="仿宋_GB2312" w:cs="仿宋_GB2312"/>
          <w:color w:val="auto"/>
          <w:kern w:val="0"/>
          <w:sz w:val="32"/>
          <w:szCs w:val="32"/>
          <w:highlight w:val="none"/>
          <w:lang w:val="en-US" w:eastAsia="zh-CN"/>
        </w:rPr>
        <w:t>结转结余</w:t>
      </w:r>
      <w:r>
        <w:rPr>
          <w:rFonts w:hint="eastAsia" w:ascii="仿宋_GB2312" w:hAnsi="仿宋_GB2312" w:eastAsia="仿宋_GB2312" w:cs="仿宋_GB2312"/>
          <w:color w:val="auto"/>
          <w:kern w:val="0"/>
          <w:sz w:val="32"/>
          <w:szCs w:val="32"/>
          <w:highlight w:val="none"/>
        </w:rPr>
        <w:t>情况</w:t>
      </w:r>
      <w:r>
        <w:rPr>
          <w:rFonts w:hint="eastAsia" w:ascii="仿宋_GB2312" w:hAnsi="仿宋_GB2312" w:eastAsia="仿宋_GB2312" w:cs="仿宋_GB2312"/>
          <w:color w:val="auto"/>
          <w:kern w:val="0"/>
          <w:sz w:val="32"/>
          <w:szCs w:val="32"/>
          <w:highlight w:val="none"/>
          <w:lang w:eastAsia="zh-CN"/>
        </w:rPr>
        <w:t>明细</w:t>
      </w:r>
      <w:r>
        <w:rPr>
          <w:rFonts w:hint="eastAsia" w:ascii="仿宋_GB2312" w:hAnsi="仿宋_GB2312" w:eastAsia="仿宋_GB2312" w:cs="仿宋_GB2312"/>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焉耆回族自治县审计局</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年的机关运行经费财政拨款预算</w:t>
      </w:r>
      <w:r>
        <w:rPr>
          <w:rFonts w:hint="eastAsia" w:ascii="Times New Roman" w:hAnsi="Times New Roman" w:eastAsia="仿宋_GB2312" w:cs="Times New Roman"/>
          <w:color w:val="auto"/>
          <w:kern w:val="0"/>
          <w:sz w:val="32"/>
          <w:szCs w:val="32"/>
          <w:highlight w:val="none"/>
          <w:lang w:val="en-US" w:eastAsia="zh-CN"/>
        </w:rPr>
        <w:t>8.95</w:t>
      </w:r>
      <w:r>
        <w:rPr>
          <w:rFonts w:hint="eastAsia" w:ascii="仿宋_GB2312" w:hAnsi="仿宋_GB2312"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1.29</w:t>
      </w:r>
      <w:r>
        <w:rPr>
          <w:rFonts w:hint="eastAsia" w:ascii="仿宋_GB2312" w:hAnsi="仿宋_GB2312" w:eastAsia="仿宋_GB2312" w:cs="仿宋_GB2312"/>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16.84%。</w:t>
      </w:r>
      <w:r>
        <w:rPr>
          <w:rFonts w:hint="eastAsia" w:ascii="仿宋_GB2312" w:hAnsi="仿宋_GB2312" w:eastAsia="仿宋_GB2312" w:cs="仿宋_GB2312"/>
          <w:snapToGrid w:val="0"/>
          <w:color w:val="auto"/>
          <w:spacing w:val="-11"/>
          <w:kern w:val="0"/>
          <w:sz w:val="32"/>
          <w:szCs w:val="32"/>
          <w:highlight w:val="none"/>
          <w:lang w:val="en-US" w:eastAsia="zh-CN"/>
        </w:rPr>
        <w:t>主要原因是</w:t>
      </w:r>
      <w:r>
        <w:rPr>
          <w:rFonts w:hint="default" w:ascii="Times New Roman" w:hAnsi="Times New Roman" w:eastAsia="仿宋_GB2312" w:cs="Times New Roman"/>
          <w:snapToGrid w:val="0"/>
          <w:color w:val="auto"/>
          <w:spacing w:val="-11"/>
          <w:kern w:val="0"/>
          <w:sz w:val="32"/>
          <w:szCs w:val="32"/>
          <w:highlight w:val="none"/>
          <w:lang w:eastAsia="zh-CN"/>
        </w:rPr>
        <w:t>本年度审计业务增加，相应的办公经费也有所增加。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val="0"/>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年，焉耆回族自治县审计局政府采购预算</w:t>
      </w:r>
      <w:r>
        <w:rPr>
          <w:rFonts w:hint="eastAsia" w:eastAsia="仿宋_GB2312" w:cs="Times New Roman"/>
          <w:color w:val="auto"/>
          <w:kern w:val="0"/>
          <w:sz w:val="32"/>
          <w:szCs w:val="32"/>
          <w:highlight w:val="none"/>
          <w:lang w:val="en-US" w:eastAsia="zh-CN"/>
        </w:rPr>
        <w:t>3.41</w:t>
      </w:r>
      <w:r>
        <w:rPr>
          <w:rFonts w:hint="eastAsia" w:ascii="仿宋_GB2312" w:hAnsi="仿宋_GB2312" w:eastAsia="仿宋_GB2312" w:cs="仿宋_GB2312"/>
          <w:color w:val="auto"/>
          <w:kern w:val="0"/>
          <w:sz w:val="32"/>
          <w:szCs w:val="32"/>
          <w:highlight w:val="none"/>
          <w:lang w:val="en-US" w:eastAsia="zh-CN"/>
        </w:rPr>
        <w:t>万元，其中：政府采购货物预算</w:t>
      </w:r>
      <w:r>
        <w:rPr>
          <w:rFonts w:hint="eastAsia" w:eastAsia="仿宋_GB2312" w:cs="Times New Roman"/>
          <w:color w:val="auto"/>
          <w:kern w:val="0"/>
          <w:sz w:val="32"/>
          <w:szCs w:val="32"/>
          <w:highlight w:val="none"/>
          <w:lang w:val="en-US" w:eastAsia="zh-CN"/>
        </w:rPr>
        <w:t>1.50</w:t>
      </w:r>
      <w:r>
        <w:rPr>
          <w:rFonts w:hint="eastAsia" w:ascii="仿宋_GB2312" w:hAnsi="仿宋_GB2312" w:eastAsia="仿宋_GB2312" w:cs="仿宋_GB2312"/>
          <w:color w:val="auto"/>
          <w:kern w:val="0"/>
          <w:sz w:val="32"/>
          <w:szCs w:val="32"/>
          <w:highlight w:val="none"/>
          <w:lang w:val="en-US" w:eastAsia="zh-CN"/>
        </w:rPr>
        <w:t>万元，政府采购工程预算</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万元，政府采购服务预算</w:t>
      </w:r>
      <w:r>
        <w:rPr>
          <w:rFonts w:hint="eastAsia"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91</w:t>
      </w:r>
      <w:r>
        <w:rPr>
          <w:rFonts w:hint="eastAsia" w:ascii="仿宋_GB2312" w:hAnsi="仿宋_GB2312" w:eastAsia="仿宋_GB2312" w:cs="仿宋_GB2312"/>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年，焉耆回族自治县审计局面向中小企业预留政府采购项目预算金额</w:t>
      </w:r>
      <w:r>
        <w:rPr>
          <w:rFonts w:hint="eastAsia" w:eastAsia="仿宋_GB2312" w:cs="Times New Roman"/>
          <w:color w:val="auto"/>
          <w:kern w:val="0"/>
          <w:sz w:val="32"/>
          <w:szCs w:val="32"/>
          <w:highlight w:val="none"/>
          <w:lang w:val="en-US" w:eastAsia="zh-CN"/>
        </w:rPr>
        <w:t>3.41</w:t>
      </w:r>
      <w:r>
        <w:rPr>
          <w:rFonts w:hint="eastAsia" w:ascii="Times New Roman" w:hAnsi="Times New Roman" w:eastAsia="仿宋_GB2312" w:cs="Times New Roman"/>
          <w:color w:val="auto"/>
          <w:kern w:val="0"/>
          <w:sz w:val="32"/>
          <w:szCs w:val="32"/>
          <w:highlight w:val="none"/>
          <w:lang w:val="en-US" w:eastAsia="zh-CN"/>
        </w:rPr>
        <w:t>万</w:t>
      </w:r>
      <w:r>
        <w:rPr>
          <w:rFonts w:hint="eastAsia" w:ascii="仿宋_GB2312" w:hAnsi="仿宋_GB2312" w:eastAsia="仿宋_GB2312" w:cs="仿宋_GB2312"/>
          <w:color w:val="auto"/>
          <w:kern w:val="0"/>
          <w:sz w:val="32"/>
          <w:szCs w:val="32"/>
          <w:highlight w:val="none"/>
          <w:lang w:val="en-US" w:eastAsia="zh-CN"/>
        </w:rPr>
        <w:t>元，小微企业预留政府采购项目预算金额</w:t>
      </w:r>
      <w:r>
        <w:rPr>
          <w:rFonts w:hint="eastAsia" w:eastAsia="仿宋_GB2312" w:cs="Times New Roman"/>
          <w:color w:val="auto"/>
          <w:kern w:val="0"/>
          <w:sz w:val="32"/>
          <w:szCs w:val="32"/>
          <w:highlight w:val="none"/>
          <w:lang w:val="en-US" w:eastAsia="zh-CN"/>
        </w:rPr>
        <w:t>3.41</w:t>
      </w:r>
      <w:r>
        <w:rPr>
          <w:rFonts w:hint="eastAsia" w:ascii="仿宋_GB2312" w:hAnsi="仿宋_GB2312" w:eastAsia="仿宋_GB2312" w:cs="仿宋_GB2312"/>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截至</w:t>
      </w:r>
      <w:r>
        <w:rPr>
          <w:rFonts w:hint="eastAsia" w:ascii="Times New Roman" w:hAnsi="Times New Roman" w:eastAsia="仿宋_GB2312" w:cs="Times New Roman"/>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lang w:val="en-US" w:eastAsia="zh-CN"/>
        </w:rPr>
        <w:t>年底，焉耆回族自治县审计局及下属各预算单位占用使用国有资产总体情况为：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房屋</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平方米，价值</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车辆</w:t>
      </w:r>
      <w:r>
        <w:rPr>
          <w:rFonts w:hint="eastAsia" w:ascii="Times New Roman" w:hAnsi="Times New Roman" w:eastAsia="仿宋_GB2312" w:cs="Times New Roman"/>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rPr>
        <w:t>辆，价值</w:t>
      </w:r>
      <w:r>
        <w:rPr>
          <w:rFonts w:hint="eastAsia" w:ascii="Times New Roman" w:hAnsi="Times New Roman" w:eastAsia="仿宋_GB2312" w:cs="Times New Roman"/>
          <w:color w:val="auto"/>
          <w:kern w:val="0"/>
          <w:sz w:val="32"/>
          <w:szCs w:val="32"/>
          <w:highlight w:val="none"/>
          <w:lang w:val="en-US" w:eastAsia="zh-CN"/>
        </w:rPr>
        <w:t>18</w:t>
      </w:r>
      <w:r>
        <w:rPr>
          <w:rFonts w:hint="eastAsia" w:ascii="仿宋_GB2312" w:hAnsi="仿宋_GB2312" w:eastAsia="仿宋_GB2312" w:cs="仿宋_GB2312"/>
          <w:color w:val="auto"/>
          <w:kern w:val="0"/>
          <w:sz w:val="32"/>
          <w:szCs w:val="32"/>
          <w:highlight w:val="none"/>
          <w:lang w:val="en-US" w:eastAsia="zh-CN"/>
        </w:rPr>
        <w:t>万元。其中：一般公务用车</w:t>
      </w:r>
      <w:r>
        <w:rPr>
          <w:rFonts w:hint="eastAsia" w:ascii="Times New Roman" w:hAnsi="Times New Roman" w:eastAsia="仿宋_GB2312" w:cs="Times New Roman"/>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rPr>
        <w:t>辆，价值</w:t>
      </w:r>
      <w:r>
        <w:rPr>
          <w:rFonts w:hint="eastAsia" w:ascii="Times New Roman" w:hAnsi="Times New Roman" w:eastAsia="仿宋_GB2312" w:cs="Times New Roman"/>
          <w:color w:val="auto"/>
          <w:kern w:val="0"/>
          <w:sz w:val="32"/>
          <w:szCs w:val="32"/>
          <w:highlight w:val="none"/>
          <w:lang w:val="en-US" w:eastAsia="zh-CN"/>
        </w:rPr>
        <w:t>18</w:t>
      </w:r>
      <w:r>
        <w:rPr>
          <w:rFonts w:hint="eastAsia" w:ascii="仿宋_GB2312" w:hAnsi="仿宋_GB2312" w:eastAsia="仿宋_GB2312" w:cs="仿宋_GB2312"/>
          <w:color w:val="auto"/>
          <w:kern w:val="0"/>
          <w:sz w:val="32"/>
          <w:szCs w:val="32"/>
          <w:highlight w:val="none"/>
          <w:lang w:val="en-US" w:eastAsia="zh-CN"/>
        </w:rPr>
        <w:t>万元，执法执勤用车</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辆，价值</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万元，其他用车</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辆，价值</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CN"/>
        </w:rPr>
        <w:t>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办公家具价值</w:t>
      </w:r>
      <w:r>
        <w:rPr>
          <w:rFonts w:hint="eastAsia" w:ascii="Times New Roman" w:hAnsi="Times New Roman" w:eastAsia="仿宋_GB2312" w:cs="Times New Roman"/>
          <w:color w:val="auto"/>
          <w:kern w:val="0"/>
          <w:sz w:val="32"/>
          <w:szCs w:val="32"/>
          <w:highlight w:val="none"/>
          <w:lang w:val="en-US" w:eastAsia="zh-CN"/>
        </w:rPr>
        <w:t>8.23</w:t>
      </w:r>
      <w:r>
        <w:rPr>
          <w:rFonts w:hint="eastAsia" w:ascii="仿宋_GB2312" w:hAnsi="仿宋_GB2312" w:eastAsia="仿宋_GB2312" w:cs="仿宋_GB2312"/>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其他资产价值</w:t>
      </w:r>
      <w:r>
        <w:rPr>
          <w:rFonts w:hint="eastAsia" w:ascii="Times New Roman" w:hAnsi="Times New Roman" w:eastAsia="仿宋_GB2312" w:cs="Times New Roman"/>
          <w:color w:val="auto"/>
          <w:kern w:val="0"/>
          <w:sz w:val="32"/>
          <w:szCs w:val="32"/>
          <w:highlight w:val="none"/>
          <w:lang w:val="en-US" w:eastAsia="zh-CN"/>
        </w:rPr>
        <w:t>39.81</w:t>
      </w:r>
      <w:r>
        <w:rPr>
          <w:rFonts w:hint="eastAsia" w:ascii="仿宋_GB2312" w:hAnsi="仿宋_GB2312" w:eastAsia="仿宋_GB2312" w:cs="仿宋_GB2312"/>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单位价值</w:t>
      </w:r>
      <w:r>
        <w:rPr>
          <w:rFonts w:hint="eastAsia" w:ascii="Times New Roman" w:hAnsi="Times New Roman" w:eastAsia="仿宋_GB2312" w:cs="Times New Roman"/>
          <w:color w:val="auto"/>
          <w:kern w:val="0"/>
          <w:sz w:val="32"/>
          <w:szCs w:val="32"/>
          <w:highlight w:val="none"/>
          <w:lang w:val="en-US" w:eastAsia="zh-CN"/>
        </w:rPr>
        <w:t>50</w:t>
      </w:r>
      <w:r>
        <w:rPr>
          <w:rFonts w:hint="eastAsia" w:ascii="仿宋_GB2312" w:hAnsi="仿宋_GB2312" w:eastAsia="仿宋_GB2312" w:cs="仿宋_GB2312"/>
          <w:color w:val="auto"/>
          <w:kern w:val="0"/>
          <w:sz w:val="32"/>
          <w:szCs w:val="32"/>
          <w:highlight w:val="none"/>
        </w:rPr>
        <w:t>万元以上大型设备</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台，单位价值</w:t>
      </w:r>
      <w:r>
        <w:rPr>
          <w:rFonts w:hint="eastAsia" w:ascii="Times New Roman" w:hAnsi="Times New Roman" w:eastAsia="仿宋_GB2312" w:cs="Times New Roman"/>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rPr>
        <w:t>万元以上大型设备</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lang w:val="en-US" w:eastAsia="zh-CN"/>
        </w:rPr>
      </w:pP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rPr>
        <w:t>年单位预算未安排购置车辆经费，安排购置</w:t>
      </w:r>
      <w:r>
        <w:rPr>
          <w:rFonts w:hint="eastAsia" w:ascii="Times New Roman" w:hAnsi="Times New Roman" w:eastAsia="仿宋_GB2312" w:cs="Times New Roman"/>
          <w:color w:val="auto"/>
          <w:kern w:val="0"/>
          <w:sz w:val="32"/>
          <w:szCs w:val="32"/>
          <w:highlight w:val="none"/>
          <w:lang w:val="en-US" w:eastAsia="zh-CN"/>
        </w:rPr>
        <w:t>50</w:t>
      </w:r>
      <w:r>
        <w:rPr>
          <w:rFonts w:hint="eastAsia" w:ascii="仿宋_GB2312" w:hAnsi="仿宋_GB2312" w:eastAsia="仿宋_GB2312" w:cs="仿宋_GB2312"/>
          <w:color w:val="auto"/>
          <w:kern w:val="0"/>
          <w:sz w:val="32"/>
          <w:szCs w:val="32"/>
          <w:highlight w:val="none"/>
        </w:rPr>
        <w:t>万元以上大型设备</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台，单位价值</w:t>
      </w:r>
      <w:r>
        <w:rPr>
          <w:rFonts w:hint="eastAsia" w:ascii="Times New Roman" w:hAnsi="Times New Roman" w:eastAsia="仿宋_GB2312" w:cs="Times New Roman"/>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rPr>
        <w:t>万元以上大型设备</w:t>
      </w:r>
      <w:r>
        <w:rPr>
          <w:rFonts w:hint="eastAsia" w:ascii="Times New Roman" w:hAnsi="Times New Roman" w:eastAsia="仿宋_GB2312" w:cs="Times New Roman"/>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整体预算绩效目标1个，涉及预算金额278.14万元；当年预算安排项目共0个，其中: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r>
        <w:rPr>
          <w:rFonts w:hint="default" w:ascii="Times New Roman" w:hAnsi="Times New Roman" w:eastAsia="仿宋_GB2312" w:cs="Times New Roman"/>
          <w:color w:val="auto"/>
          <w:kern w:val="0"/>
          <w:sz w:val="32"/>
          <w:szCs w:val="32"/>
          <w:highlight w:val="none"/>
          <w:lang w:val="en-US" w:eastAsia="zh-CN"/>
        </w:rPr>
        <w:t xml:space="preserve">  </w:t>
      </w: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359"/>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w:t>
            </w:r>
            <w:r>
              <w:rPr>
                <w:rFonts w:hint="eastAsia" w:ascii="Times New Roman" w:hAnsi="Times New Roman" w:eastAsia="仿宋_GB2312" w:cs="Times New Roman"/>
                <w:color w:val="auto"/>
                <w:kern w:val="0"/>
                <w:sz w:val="24"/>
                <w:szCs w:val="24"/>
                <w:highlight w:val="none"/>
                <w:lang w:val="en-US" w:eastAsia="zh-CN"/>
              </w:rPr>
              <w:t>2025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default" w:ascii="Times New Roman" w:hAnsi="Times New Roman" w:cs="Times New Roman"/>
                <w:i w:val="0"/>
                <w:iCs w:val="0"/>
                <w:color w:val="000000"/>
                <w:spacing w:val="0"/>
                <w:sz w:val="20"/>
                <w:szCs w:val="20"/>
                <w:u w:val="none"/>
                <w:lang w:val="en-US" w:eastAsia="zh-CN"/>
              </w:rPr>
              <w:t>焉耆县</w:t>
            </w:r>
            <w:r>
              <w:rPr>
                <w:rFonts w:hint="eastAsia" w:cs="Times New Roman"/>
                <w:i w:val="0"/>
                <w:iCs w:val="0"/>
                <w:color w:val="000000"/>
                <w:spacing w:val="0"/>
                <w:sz w:val="20"/>
                <w:szCs w:val="20"/>
                <w:u w:val="none"/>
                <w:lang w:val="en-US" w:eastAsia="zh-CN"/>
              </w:rPr>
              <w:t>回族自治县</w:t>
            </w:r>
            <w:r>
              <w:rPr>
                <w:rFonts w:hint="default" w:ascii="Times New Roman" w:hAnsi="Times New Roman" w:cs="Times New Roman"/>
                <w:i w:val="0"/>
                <w:iCs w:val="0"/>
                <w:color w:val="000000"/>
                <w:spacing w:val="0"/>
                <w:sz w:val="20"/>
                <w:szCs w:val="20"/>
                <w:u w:val="none"/>
                <w:lang w:val="en-US" w:eastAsia="zh-CN"/>
              </w:rPr>
              <w:t>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郭雪婷</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Times New Roman" w:hAnsi="Times New Roman" w:cs="Times New Roman"/>
                <w:i w:val="0"/>
                <w:iCs w:val="0"/>
                <w:color w:val="000000"/>
                <w:spacing w:val="0"/>
                <w:sz w:val="20"/>
                <w:szCs w:val="20"/>
                <w:u w:val="none"/>
                <w:lang w:val="en-US" w:eastAsia="zh-CN"/>
              </w:rPr>
              <w:t>19890165356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pacing w:val="0"/>
                <w:sz w:val="20"/>
                <w:szCs w:val="20"/>
                <w:u w:val="none"/>
              </w:rPr>
              <w:t>完整准确贯彻新时代党的治疆方略，认真落实习近平总书记关于审计工作的重要讲话和重要指示批示精神，围绕自治区、自治州、自治县部署要求，完整、准确、全面把握扎实推进中国式现代化对审计工作提出的新要求、新任务，计划完成审计项目14个，提交各类审计报告和信息简报数量20篇，被审计单位对审计建议采纳率在95%以上，审计项目按时完成率90%以上，对审计人员投诉率在5%以下，被审计单位对审计工作满意度达到95%以上，</w:t>
            </w:r>
            <w:r>
              <w:rPr>
                <w:rFonts w:hint="eastAsia" w:cs="Times New Roman"/>
                <w:i w:val="0"/>
                <w:iCs w:val="0"/>
                <w:color w:val="000000"/>
                <w:spacing w:val="0"/>
                <w:sz w:val="20"/>
                <w:szCs w:val="20"/>
                <w:u w:val="none"/>
                <w:lang w:eastAsia="zh-CN"/>
              </w:rPr>
              <w:t>同时</w:t>
            </w:r>
            <w:r>
              <w:rPr>
                <w:rFonts w:hint="default" w:ascii="Times New Roman" w:hAnsi="Times New Roman" w:eastAsia="宋体" w:cs="Times New Roman"/>
                <w:i w:val="0"/>
                <w:iCs w:val="0"/>
                <w:color w:val="000000"/>
                <w:spacing w:val="0"/>
                <w:sz w:val="20"/>
                <w:szCs w:val="20"/>
                <w:u w:val="none"/>
              </w:rPr>
              <w:t>进一步充分发挥审计“查病、治已病、防未病”职能作用，推动经济运行实现质的有效提升和量的合理增长。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276.14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pacing w:val="0"/>
                <w:kern w:val="0"/>
                <w:sz w:val="20"/>
                <w:szCs w:val="20"/>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审计项目数量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&gt;=14个</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pacing w:val="0"/>
                <w:kern w:val="0"/>
                <w:sz w:val="20"/>
                <w:szCs w:val="20"/>
                <w:u w:val="none"/>
                <w:lang w:val="en-US" w:eastAsia="zh-CN" w:bidi="ar"/>
              </w:rPr>
            </w:pPr>
            <w:r>
              <w:rPr>
                <w:rFonts w:hint="default" w:ascii="Times New Roman" w:hAnsi="Times New Roman" w:eastAsia="宋体" w:cs="Times New Roman"/>
                <w:i w:val="0"/>
                <w:color w:val="000000"/>
                <w:spacing w:val="0"/>
                <w:kern w:val="0"/>
                <w:sz w:val="20"/>
                <w:szCs w:val="20"/>
                <w:u w:val="none"/>
                <w:lang w:val="en-US" w:eastAsia="zh-CN" w:bidi="ar"/>
              </w:rPr>
              <w:t>202</w:t>
            </w:r>
            <w:r>
              <w:rPr>
                <w:rFonts w:hint="eastAsia" w:cs="Times New Roman"/>
                <w:i w:val="0"/>
                <w:color w:val="000000"/>
                <w:spacing w:val="0"/>
                <w:kern w:val="0"/>
                <w:sz w:val="20"/>
                <w:szCs w:val="20"/>
                <w:u w:val="none"/>
                <w:lang w:val="en-US" w:eastAsia="zh-CN" w:bidi="ar"/>
              </w:rPr>
              <w:t>5年度工作</w:t>
            </w:r>
            <w:r>
              <w:rPr>
                <w:rFonts w:hint="default" w:ascii="Times New Roman" w:hAnsi="Times New Roman" w:eastAsia="宋体" w:cs="Times New Roman"/>
                <w:i w:val="0"/>
                <w:color w:val="000000"/>
                <w:spacing w:val="0"/>
                <w:kern w:val="0"/>
                <w:sz w:val="20"/>
                <w:szCs w:val="20"/>
                <w:u w:val="none"/>
                <w:lang w:val="en-US" w:eastAsia="zh-CN" w:bidi="ar"/>
              </w:rPr>
              <w:t>计划</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4"/>
                <w:szCs w:val="24"/>
                <w:highlight w:val="none"/>
                <w:u w:val="none"/>
              </w:rPr>
            </w:pPr>
            <w:r>
              <w:rPr>
                <w:rFonts w:hint="default" w:ascii="Times New Roman" w:hAnsi="Times New Roman" w:eastAsia="宋体" w:cs="Times New Roman"/>
                <w:b w:val="0"/>
                <w:bCs/>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提交各类审计报告和信息简报数量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&gt;=20篇</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pacing w:val="0"/>
                <w:kern w:val="0"/>
                <w:sz w:val="20"/>
                <w:szCs w:val="20"/>
                <w:u w:val="none"/>
                <w:lang w:val="en-US" w:eastAsia="zh-CN" w:bidi="ar"/>
              </w:rPr>
            </w:pPr>
            <w:r>
              <w:rPr>
                <w:rFonts w:hint="default" w:ascii="Times New Roman" w:hAnsi="Times New Roman" w:eastAsia="宋体" w:cs="Times New Roman"/>
                <w:i w:val="0"/>
                <w:color w:val="000000"/>
                <w:spacing w:val="0"/>
                <w:kern w:val="0"/>
                <w:sz w:val="20"/>
                <w:szCs w:val="20"/>
                <w:u w:val="none"/>
                <w:lang w:val="en-US" w:eastAsia="zh-CN" w:bidi="ar"/>
              </w:rPr>
              <w:t>202</w:t>
            </w:r>
            <w:r>
              <w:rPr>
                <w:rFonts w:hint="eastAsia" w:cs="Times New Roman"/>
                <w:i w:val="0"/>
                <w:color w:val="000000"/>
                <w:spacing w:val="0"/>
                <w:kern w:val="0"/>
                <w:sz w:val="20"/>
                <w:szCs w:val="20"/>
                <w:u w:val="none"/>
                <w:lang w:val="en-US" w:eastAsia="zh-CN" w:bidi="ar"/>
              </w:rPr>
              <w:t>5年度工作</w:t>
            </w:r>
            <w:r>
              <w:rPr>
                <w:rFonts w:hint="default" w:ascii="Times New Roman" w:hAnsi="Times New Roman" w:eastAsia="宋体" w:cs="Times New Roman"/>
                <w:i w:val="0"/>
                <w:color w:val="000000"/>
                <w:spacing w:val="0"/>
                <w:kern w:val="0"/>
                <w:sz w:val="20"/>
                <w:szCs w:val="20"/>
                <w:u w:val="none"/>
                <w:lang w:val="en-US" w:eastAsia="zh-CN" w:bidi="ar"/>
              </w:rPr>
              <w:t>计划</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4"/>
                <w:szCs w:val="24"/>
                <w:highlight w:val="none"/>
                <w:u w:val="none"/>
              </w:rPr>
            </w:pPr>
            <w:r>
              <w:rPr>
                <w:rFonts w:hint="default" w:ascii="Times New Roman" w:hAnsi="Times New Roman" w:eastAsia="宋体" w:cs="Times New Roman"/>
                <w:b w:val="0"/>
                <w:bCs/>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被审计单位对审计建议采纳率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&gt;=95%</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pacing w:val="0"/>
                <w:kern w:val="0"/>
                <w:sz w:val="20"/>
                <w:szCs w:val="20"/>
                <w:u w:val="none"/>
                <w:lang w:val="en-US" w:eastAsia="zh-CN" w:bidi="ar"/>
              </w:rPr>
            </w:pPr>
            <w:r>
              <w:rPr>
                <w:rFonts w:hint="default" w:ascii="Times New Roman" w:hAnsi="Times New Roman" w:eastAsia="宋体" w:cs="Times New Roman"/>
                <w:i w:val="0"/>
                <w:color w:val="000000"/>
                <w:spacing w:val="0"/>
                <w:kern w:val="0"/>
                <w:sz w:val="20"/>
                <w:szCs w:val="20"/>
                <w:u w:val="none"/>
                <w:lang w:val="en-US" w:eastAsia="zh-CN" w:bidi="ar"/>
              </w:rPr>
              <w:t>焉耆县审计局审计报告</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4"/>
                <w:szCs w:val="24"/>
                <w:highlight w:val="none"/>
                <w:u w:val="none"/>
              </w:rPr>
            </w:pPr>
            <w:r>
              <w:rPr>
                <w:rFonts w:hint="default" w:ascii="Times New Roman" w:hAnsi="Times New Roman" w:eastAsia="宋体" w:cs="Times New Roman"/>
                <w:b w:val="0"/>
                <w:bCs/>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时效指标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审计项目按时完成率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&gt;=90%</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pacing w:val="0"/>
                <w:kern w:val="0"/>
                <w:sz w:val="20"/>
                <w:szCs w:val="20"/>
                <w:u w:val="none"/>
                <w:lang w:val="en-US" w:eastAsia="zh-CN" w:bidi="ar"/>
              </w:rPr>
            </w:pPr>
            <w:r>
              <w:rPr>
                <w:rFonts w:hint="default" w:ascii="Times New Roman" w:hAnsi="Times New Roman" w:eastAsia="宋体" w:cs="Times New Roman"/>
                <w:i w:val="0"/>
                <w:color w:val="000000"/>
                <w:spacing w:val="0"/>
                <w:kern w:val="0"/>
                <w:sz w:val="20"/>
                <w:szCs w:val="20"/>
                <w:u w:val="none"/>
                <w:lang w:val="en-US" w:eastAsia="zh-CN" w:bidi="ar"/>
              </w:rPr>
              <w:t>焉耆县审计局审计报告</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4"/>
                <w:szCs w:val="24"/>
                <w:highlight w:val="none"/>
                <w:u w:val="none"/>
              </w:rPr>
            </w:pPr>
            <w:r>
              <w:rPr>
                <w:rFonts w:hint="default" w:ascii="Times New Roman" w:hAnsi="Times New Roman" w:eastAsia="宋体" w:cs="Times New Roman"/>
                <w:b w:val="0"/>
                <w:bCs/>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pacing w:val="0"/>
                <w:kern w:val="0"/>
                <w:sz w:val="20"/>
                <w:szCs w:val="20"/>
                <w:u w:val="none"/>
                <w:lang w:val="en-US" w:eastAsia="zh-CN" w:bidi="ar"/>
              </w:rPr>
              <w:t>服务对象满意度</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满意度指标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对审计人员投诉率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&lt;=5%</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pacing w:val="0"/>
                <w:kern w:val="0"/>
                <w:sz w:val="20"/>
                <w:szCs w:val="20"/>
                <w:u w:val="none"/>
                <w:lang w:val="en-US" w:eastAsia="zh-CN" w:bidi="ar"/>
              </w:rPr>
            </w:pPr>
            <w:r>
              <w:rPr>
                <w:rFonts w:hint="default" w:ascii="Times New Roman" w:hAnsi="Times New Roman" w:eastAsia="宋体" w:cs="Times New Roman"/>
                <w:i w:val="0"/>
                <w:color w:val="000000"/>
                <w:spacing w:val="0"/>
                <w:kern w:val="0"/>
                <w:sz w:val="20"/>
                <w:szCs w:val="20"/>
                <w:u w:val="none"/>
                <w:lang w:val="en-US" w:eastAsia="zh-CN" w:bidi="ar"/>
              </w:rPr>
              <w:t>情况说明</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4"/>
                <w:szCs w:val="24"/>
                <w:highlight w:val="none"/>
                <w:u w:val="none"/>
              </w:rPr>
            </w:pPr>
            <w:r>
              <w:rPr>
                <w:rFonts w:hint="default" w:ascii="Times New Roman" w:hAnsi="Times New Roman" w:eastAsia="宋体" w:cs="Times New Roman"/>
                <w:b w:val="0"/>
                <w:bCs/>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满意度指标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color w:val="000000"/>
                <w:spacing w:val="0"/>
                <w:kern w:val="0"/>
                <w:sz w:val="20"/>
                <w:szCs w:val="20"/>
                <w:u w:val="none"/>
                <w:lang w:val="en-US" w:eastAsia="zh-CN" w:bidi="ar"/>
              </w:rPr>
              <w:t>被审单位对审计工作满意度</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&gt;=95%</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pacing w:val="0"/>
                <w:kern w:val="0"/>
                <w:sz w:val="20"/>
                <w:szCs w:val="20"/>
                <w:u w:val="none"/>
                <w:lang w:val="en-US" w:eastAsia="zh-CN" w:bidi="ar"/>
              </w:rPr>
            </w:pPr>
            <w:r>
              <w:rPr>
                <w:rFonts w:hint="default" w:ascii="Times New Roman" w:hAnsi="Times New Roman" w:eastAsia="宋体" w:cs="Times New Roman"/>
                <w:i w:val="0"/>
                <w:color w:val="000000"/>
                <w:spacing w:val="0"/>
                <w:kern w:val="0"/>
                <w:sz w:val="20"/>
                <w:szCs w:val="20"/>
                <w:u w:val="none"/>
                <w:lang w:val="en-US" w:eastAsia="zh-CN" w:bidi="ar"/>
              </w:rPr>
              <w:t>情况说明</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4"/>
                <w:szCs w:val="24"/>
                <w:highlight w:val="none"/>
                <w:u w:val="none"/>
              </w:rPr>
            </w:pPr>
            <w:r>
              <w:rPr>
                <w:rFonts w:hint="default" w:ascii="Times New Roman" w:hAnsi="Times New Roman" w:eastAsia="宋体" w:cs="Times New Roman"/>
                <w:b w:val="0"/>
                <w:bCs/>
                <w:i w:val="0"/>
                <w:color w:val="000000"/>
                <w:kern w:val="0"/>
                <w:sz w:val="24"/>
                <w:szCs w:val="24"/>
                <w:u w:val="none"/>
                <w:lang w:val="en-US" w:eastAsia="zh-CN" w:bidi="ar"/>
              </w:rPr>
              <w:t>10</w:t>
            </w:r>
          </w:p>
        </w:tc>
      </w:tr>
    </w:tbl>
    <w:tbl>
      <w:tblPr>
        <w:tblStyle w:val="10"/>
        <w:tblpPr w:leftFromText="180" w:rightFromText="180" w:vertAnchor="text" w:horzAnchor="page" w:tblpX="1103" w:tblpY="515"/>
        <w:tblOverlap w:val="never"/>
        <w:tblW w:w="9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1275"/>
        <w:gridCol w:w="1605"/>
        <w:gridCol w:w="1095"/>
        <w:gridCol w:w="1050"/>
        <w:gridCol w:w="825"/>
        <w:gridCol w:w="855"/>
        <w:gridCol w:w="118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534"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34"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Times New Roman" w:hAnsi="Times New Roman" w:eastAsia="宋体" w:cs="Times New Roman"/>
                <w:color w:val="000000"/>
                <w:kern w:val="2"/>
                <w:sz w:val="22"/>
                <w:szCs w:val="22"/>
                <w:highlight w:val="none"/>
                <w:lang w:eastAsia="zh-Hans" w:bidi="ar-SA"/>
              </w:rPr>
              <w:t>202</w:t>
            </w:r>
            <w:r>
              <w:rPr>
                <w:rFonts w:hint="default" w:ascii="Times New Roman" w:hAnsi="Times New Roman" w:cs="Times New Roman"/>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650"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default" w:ascii="Times New Roman" w:hAnsi="Times New Roman" w:cs="Times New Roman"/>
                <w:i w:val="0"/>
                <w:iCs w:val="0"/>
                <w:color w:val="000000"/>
                <w:spacing w:val="0"/>
                <w:sz w:val="20"/>
                <w:szCs w:val="20"/>
                <w:u w:val="none"/>
                <w:lang w:val="en-US" w:eastAsia="zh-CN"/>
              </w:rPr>
              <w:t>焉耆县</w:t>
            </w:r>
            <w:r>
              <w:rPr>
                <w:rFonts w:hint="eastAsia" w:cs="Times New Roman"/>
                <w:i w:val="0"/>
                <w:iCs w:val="0"/>
                <w:color w:val="000000"/>
                <w:spacing w:val="0"/>
                <w:sz w:val="20"/>
                <w:szCs w:val="20"/>
                <w:u w:val="none"/>
                <w:lang w:val="en-US" w:eastAsia="zh-CN"/>
              </w:rPr>
              <w:t>回族自治县</w:t>
            </w:r>
            <w:r>
              <w:rPr>
                <w:rFonts w:hint="default" w:ascii="Times New Roman" w:hAnsi="Times New Roman" w:cs="Times New Roman"/>
                <w:i w:val="0"/>
                <w:iCs w:val="0"/>
                <w:color w:val="000000"/>
                <w:spacing w:val="0"/>
                <w:sz w:val="20"/>
                <w:szCs w:val="20"/>
                <w:u w:val="none"/>
                <w:lang w:val="en-US" w:eastAsia="zh-CN"/>
              </w:rPr>
              <w:t>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75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rPr>
              <w:t>2025</w:t>
            </w:r>
            <w:r>
              <w:rPr>
                <w:rFonts w:hint="eastAsia" w:ascii="宋体" w:hAnsi="宋体" w:eastAsia="宋体" w:cs="宋体"/>
                <w:i w:val="0"/>
                <w:iCs w:val="0"/>
                <w:color w:val="000000"/>
                <w:sz w:val="18"/>
                <w:szCs w:val="18"/>
                <w:highlight w:val="none"/>
                <w:u w:val="none"/>
              </w:rPr>
              <w:t>年单位自有资金项目</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2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360" w:firstLineChars="200"/>
              <w:jc w:val="both"/>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郑辉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2</w:t>
            </w: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其他</w:t>
            </w:r>
          </w:p>
          <w:p>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资金：</w:t>
            </w:r>
          </w:p>
        </w:tc>
        <w:tc>
          <w:tcPr>
            <w:tcW w:w="22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Times New Roman" w:hAnsi="Times New Roman" w:eastAsia="宋体" w:cs="Times New Roman"/>
                <w:i w:val="0"/>
                <w:iCs w:val="0"/>
                <w:color w:val="000000"/>
                <w:sz w:val="18"/>
                <w:szCs w:val="18"/>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650"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在本预算年度内，通过合理运用单位基本户资金保障审计局日常运转，高质量完成各项审计任务，提升审计监督效能，促进资金规范使用和经济健康运行，为政府决策提供有力支持，增强政府部门及社会公众对审计工作的认可度和信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6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lang w:eastAsia="zh-CN"/>
              </w:rPr>
              <w:t>物品采购批次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highlight w:val="none"/>
                <w:u w:val="none"/>
                <w:lang w:val="en-US" w:eastAsia="zh-CN"/>
              </w:rPr>
              <w:t>&gt;=5</w:t>
            </w:r>
            <w:r>
              <w:rPr>
                <w:rFonts w:hint="eastAsia" w:cs="Times New Roman"/>
                <w:i w:val="0"/>
                <w:iCs w:val="0"/>
                <w:color w:val="000000"/>
                <w:sz w:val="20"/>
                <w:szCs w:val="20"/>
                <w:highlight w:val="none"/>
                <w:u w:val="none"/>
                <w:lang w:val="en-US" w:eastAsia="zh-CN"/>
              </w:rPr>
              <w:t>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cs="Times New Roman"/>
                <w:i w:val="0"/>
                <w:color w:val="000000"/>
                <w:spacing w:val="0"/>
                <w:kern w:val="0"/>
                <w:sz w:val="20"/>
                <w:szCs w:val="20"/>
                <w:u w:val="none"/>
                <w:lang w:val="en-US" w:eastAsia="zh-CN" w:bidi="ar"/>
              </w:rPr>
              <w:t>计划标准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lang w:eastAsia="zh-CN"/>
              </w:rPr>
              <w:t>物品采购质量合格率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&gt;=95%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cs="Times New Roman"/>
                <w:i w:val="0"/>
                <w:color w:val="000000"/>
                <w:spacing w:val="0"/>
                <w:kern w:val="0"/>
                <w:sz w:val="20"/>
                <w:szCs w:val="20"/>
                <w:u w:val="none"/>
                <w:lang w:val="en-US" w:eastAsia="zh-CN" w:bidi="ar"/>
              </w:rPr>
              <w:t>计划标准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7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eastAsia="zh-CN"/>
              </w:rPr>
              <w:t>物品验收合格率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&gt;=95%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0"/>
                <w:kern w:val="0"/>
                <w:sz w:val="20"/>
                <w:szCs w:val="20"/>
                <w:u w:val="none"/>
                <w:lang w:val="en-US" w:eastAsia="zh-CN" w:bidi="ar"/>
              </w:rPr>
            </w:pPr>
            <w:r>
              <w:rPr>
                <w:rFonts w:hint="eastAsia" w:cs="Times New Roman"/>
                <w:i w:val="0"/>
                <w:color w:val="000000"/>
                <w:spacing w:val="0"/>
                <w:kern w:val="0"/>
                <w:sz w:val="20"/>
                <w:szCs w:val="20"/>
                <w:u w:val="none"/>
                <w:lang w:val="en-US" w:eastAsia="zh-CN" w:bidi="ar"/>
              </w:rPr>
              <w:t>计划标准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5</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75"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eastAsia="zh-CN"/>
              </w:rPr>
              <w:t>政府采购率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&gt;=95%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pacing w:val="0"/>
                <w:kern w:val="0"/>
                <w:sz w:val="20"/>
                <w:szCs w:val="20"/>
                <w:u w:val="none"/>
                <w:lang w:val="en-US" w:eastAsia="zh-CN" w:bidi="ar"/>
              </w:rPr>
            </w:pPr>
            <w:r>
              <w:rPr>
                <w:rFonts w:hint="eastAsia" w:cs="Times New Roman"/>
                <w:i w:val="0"/>
                <w:color w:val="000000"/>
                <w:spacing w:val="0"/>
                <w:kern w:val="0"/>
                <w:sz w:val="20"/>
                <w:szCs w:val="20"/>
                <w:u w:val="none"/>
                <w:lang w:val="en-US" w:eastAsia="zh-CN" w:bidi="ar"/>
              </w:rPr>
              <w:t>计划标准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lang w:val="en-US" w:eastAsia="zh-CN"/>
              </w:rPr>
              <w:t>物品采购及时</w:t>
            </w:r>
            <w:r>
              <w:rPr>
                <w:rFonts w:hint="default" w:ascii="宋体" w:hAnsi="宋体" w:eastAsia="宋体" w:cs="宋体"/>
                <w:i w:val="0"/>
                <w:iCs w:val="0"/>
                <w:color w:val="000000"/>
                <w:sz w:val="18"/>
                <w:szCs w:val="18"/>
                <w:highlight w:val="none"/>
                <w:u w:val="none"/>
                <w:lang w:val="en-US" w:eastAsia="zh-CN"/>
              </w:rPr>
              <w:t>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cs="Times New Roman"/>
                <w:i w:val="0"/>
                <w:color w:val="000000"/>
                <w:spacing w:val="0"/>
                <w:kern w:val="0"/>
                <w:sz w:val="20"/>
                <w:szCs w:val="20"/>
                <w:u w:val="none"/>
                <w:lang w:val="en-US" w:eastAsia="zh-CN" w:bidi="ar"/>
              </w:rPr>
              <w:t>计划标准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lang w:eastAsia="zh-CN"/>
              </w:rPr>
              <w:t>预算控制率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&lt;=100%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cs="Times New Roman"/>
                <w:i w:val="0"/>
                <w:color w:val="000000"/>
                <w:spacing w:val="0"/>
                <w:kern w:val="0"/>
                <w:sz w:val="20"/>
                <w:szCs w:val="20"/>
                <w:u w:val="none"/>
                <w:lang w:val="en-US" w:eastAsia="zh-CN" w:bidi="ar"/>
              </w:rPr>
              <w:t>计划标准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kern w:val="0"/>
                <w:sz w:val="18"/>
                <w:szCs w:val="18"/>
                <w:highlight w:val="none"/>
                <w:u w:val="none"/>
                <w:lang w:val="en-US" w:eastAsia="zh-CN" w:bidi="ar"/>
              </w:rPr>
              <w:t>按照完成比例赋分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609"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2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lang w:eastAsia="zh-CN"/>
              </w:rPr>
              <w:t>提高办公质量</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cs="Times New Roman"/>
                <w:i w:val="0"/>
                <w:iCs w:val="0"/>
                <w:color w:val="000000"/>
                <w:sz w:val="20"/>
                <w:szCs w:val="20"/>
                <w:highlight w:val="none"/>
                <w:u w:val="none"/>
                <w:lang w:val="en-US" w:eastAsia="zh-CN"/>
              </w:rPr>
              <w:t>有效提高</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cs="Times New Roman"/>
                <w:i w:val="0"/>
                <w:color w:val="000000"/>
                <w:spacing w:val="0"/>
                <w:kern w:val="0"/>
                <w:sz w:val="20"/>
                <w:szCs w:val="20"/>
                <w:u w:val="none"/>
                <w:lang w:val="en-US" w:eastAsia="zh-CN" w:bidi="ar"/>
              </w:rPr>
              <w:t>计划标准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按评判等级赋分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60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lang w:val="en-US" w:eastAsia="zh-CN"/>
              </w:rPr>
              <w:t>使用人员满意度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Times New Roman" w:hAnsi="Times New Roman" w:cs="Times New Roman"/>
                <w:i w:val="0"/>
                <w:iCs w:val="0"/>
                <w:color w:val="000000"/>
                <w:sz w:val="20"/>
                <w:szCs w:val="20"/>
                <w:highlight w:val="none"/>
                <w:u w:val="none"/>
                <w:lang w:val="en-US" w:eastAsia="zh-CN"/>
              </w:rPr>
              <w:t>&gt;=95%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cs="Times New Roman"/>
                <w:i w:val="0"/>
                <w:color w:val="000000"/>
                <w:spacing w:val="0"/>
                <w:kern w:val="0"/>
                <w:sz w:val="20"/>
                <w:szCs w:val="20"/>
                <w:u w:val="none"/>
                <w:lang w:val="en-US" w:eastAsia="zh-CN" w:bidi="ar"/>
              </w:rPr>
              <w:t>计划标准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10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满意度赋分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焉耆回族自治县审计局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eastAsia" w:ascii="仿宋_GB2312" w:hAnsi="宋体" w:eastAsia="仿宋_GB2312" w:cs="宋体"/>
          <w:kern w:val="0"/>
          <w:sz w:val="32"/>
          <w:szCs w:val="32"/>
          <w:highlight w:val="none"/>
          <w:lang w:eastAsia="zh-CN"/>
        </w:rPr>
        <w:t>年</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21</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_x0000_s004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0"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k/vMV5gEAAPUD&#10;AAAOAAAAAAAAAAEAIAAAAB8BAABkcnMvZTJvRG9jLnhtbFBLBQYAAAAABgAGAFkBAAB3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_x0000_s004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h/rpAQAA9Q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eVqKUVQnjv+NJT8e6Ky/LjMBvWRKq57jAec&#10;d8RhVju06PM/6xDDaOr12VQzJKE5uVyv1uuS/dZ8dtswTvHyeURKXwx4kYNaIndtNFNd7ilNpbeS&#10;fFuAvXWO86py4Y8EY+ZMkRlPHHOUhuMwEz9Cc2W9CNMgUNR7y3feK0oHhdx55slvIz3w0jroawlz&#10;JEUH+PNf+VzPDeFTKXqepFoGfjhSuK+BG5WH7hbgLTjeAhU0f1jLJMU5oj11I6+sieLnc2Kho/6s&#10;YqI+i+NpGB2cJzeP2+/7serlt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GPof66QEA&#10;APUDAAAOAAAAAAAAAAEAIAAAAB8BAABkcnMvZTJvRG9jLnhtbFBLBQYAAAAABgAGAFkBAAB6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68699"/>
    <w:multiLevelType w:val="singleLevel"/>
    <w:tmpl w:val="D186869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420CFF"/>
    <w:rsid w:val="00DA092C"/>
    <w:rsid w:val="00E76958"/>
    <w:rsid w:val="010334C8"/>
    <w:rsid w:val="01162FDB"/>
    <w:rsid w:val="013F6C83"/>
    <w:rsid w:val="014F2026"/>
    <w:rsid w:val="016802FD"/>
    <w:rsid w:val="018275F8"/>
    <w:rsid w:val="01895DD9"/>
    <w:rsid w:val="01CB001F"/>
    <w:rsid w:val="01CF7F38"/>
    <w:rsid w:val="01F7490A"/>
    <w:rsid w:val="02167314"/>
    <w:rsid w:val="02324ECA"/>
    <w:rsid w:val="027A5DE5"/>
    <w:rsid w:val="029E6B36"/>
    <w:rsid w:val="035B416E"/>
    <w:rsid w:val="03743434"/>
    <w:rsid w:val="037F038D"/>
    <w:rsid w:val="03D728A4"/>
    <w:rsid w:val="04072C44"/>
    <w:rsid w:val="04611E54"/>
    <w:rsid w:val="04A529E0"/>
    <w:rsid w:val="04D233AA"/>
    <w:rsid w:val="04E57887"/>
    <w:rsid w:val="04F954F2"/>
    <w:rsid w:val="053B43B7"/>
    <w:rsid w:val="05A64CE9"/>
    <w:rsid w:val="063F2AED"/>
    <w:rsid w:val="06725FBE"/>
    <w:rsid w:val="06A41D8A"/>
    <w:rsid w:val="06D83EEF"/>
    <w:rsid w:val="07500B4A"/>
    <w:rsid w:val="07807BD1"/>
    <w:rsid w:val="08396C53"/>
    <w:rsid w:val="087C288E"/>
    <w:rsid w:val="08991CB5"/>
    <w:rsid w:val="09025F49"/>
    <w:rsid w:val="095725CA"/>
    <w:rsid w:val="09903FEF"/>
    <w:rsid w:val="09D813E8"/>
    <w:rsid w:val="09E13751"/>
    <w:rsid w:val="0AA2318B"/>
    <w:rsid w:val="0AE93D40"/>
    <w:rsid w:val="0B807EAC"/>
    <w:rsid w:val="0BD97811"/>
    <w:rsid w:val="0C183E3E"/>
    <w:rsid w:val="0D4D35FC"/>
    <w:rsid w:val="0D561B7B"/>
    <w:rsid w:val="0D5A3448"/>
    <w:rsid w:val="0D7B052A"/>
    <w:rsid w:val="0E015452"/>
    <w:rsid w:val="0F0D5B29"/>
    <w:rsid w:val="0F183058"/>
    <w:rsid w:val="0F2C27F4"/>
    <w:rsid w:val="10C21999"/>
    <w:rsid w:val="11353D18"/>
    <w:rsid w:val="11BA5BA4"/>
    <w:rsid w:val="123557A4"/>
    <w:rsid w:val="13C20FF1"/>
    <w:rsid w:val="146B3DA8"/>
    <w:rsid w:val="1475124E"/>
    <w:rsid w:val="14FD4ADB"/>
    <w:rsid w:val="152E4AB6"/>
    <w:rsid w:val="161A22F2"/>
    <w:rsid w:val="16845149"/>
    <w:rsid w:val="1744203D"/>
    <w:rsid w:val="17A24697"/>
    <w:rsid w:val="17DD1A23"/>
    <w:rsid w:val="17E77ED9"/>
    <w:rsid w:val="18147614"/>
    <w:rsid w:val="184A7A58"/>
    <w:rsid w:val="19133B92"/>
    <w:rsid w:val="192B4C33"/>
    <w:rsid w:val="193F0912"/>
    <w:rsid w:val="19C40442"/>
    <w:rsid w:val="1B2B1C27"/>
    <w:rsid w:val="1B4D18C5"/>
    <w:rsid w:val="1C5A18F2"/>
    <w:rsid w:val="1CBA26E0"/>
    <w:rsid w:val="1CE75545"/>
    <w:rsid w:val="1DA02855"/>
    <w:rsid w:val="1DFB4E32"/>
    <w:rsid w:val="1E382CB1"/>
    <w:rsid w:val="1E467457"/>
    <w:rsid w:val="1E56717B"/>
    <w:rsid w:val="1EA8056C"/>
    <w:rsid w:val="1EE96DC2"/>
    <w:rsid w:val="1F19321B"/>
    <w:rsid w:val="1F703888"/>
    <w:rsid w:val="1F8A2E8D"/>
    <w:rsid w:val="21190B2E"/>
    <w:rsid w:val="21DF6A3B"/>
    <w:rsid w:val="221003F2"/>
    <w:rsid w:val="222542D8"/>
    <w:rsid w:val="238F63AC"/>
    <w:rsid w:val="23BA5DE8"/>
    <w:rsid w:val="248F60CB"/>
    <w:rsid w:val="24951E3E"/>
    <w:rsid w:val="24DE229A"/>
    <w:rsid w:val="25A02BDC"/>
    <w:rsid w:val="25B23C2D"/>
    <w:rsid w:val="26F90AE8"/>
    <w:rsid w:val="26FC02A6"/>
    <w:rsid w:val="27154797"/>
    <w:rsid w:val="276D3154"/>
    <w:rsid w:val="27C406D0"/>
    <w:rsid w:val="282804DB"/>
    <w:rsid w:val="284E12F3"/>
    <w:rsid w:val="28E968C1"/>
    <w:rsid w:val="299B0294"/>
    <w:rsid w:val="29EE3ECC"/>
    <w:rsid w:val="2A9B5333"/>
    <w:rsid w:val="2AAA2E88"/>
    <w:rsid w:val="2B0B2BA8"/>
    <w:rsid w:val="2B5D1A4C"/>
    <w:rsid w:val="2B7D7612"/>
    <w:rsid w:val="2B855F60"/>
    <w:rsid w:val="2C0D6E96"/>
    <w:rsid w:val="2C885648"/>
    <w:rsid w:val="2CF90E34"/>
    <w:rsid w:val="2D977E03"/>
    <w:rsid w:val="2D9D4E20"/>
    <w:rsid w:val="2DC5474A"/>
    <w:rsid w:val="2EDB34B0"/>
    <w:rsid w:val="2F662142"/>
    <w:rsid w:val="2FB12919"/>
    <w:rsid w:val="2FBA2242"/>
    <w:rsid w:val="304F2AAF"/>
    <w:rsid w:val="317A2BA4"/>
    <w:rsid w:val="31814C21"/>
    <w:rsid w:val="31A80865"/>
    <w:rsid w:val="320E158A"/>
    <w:rsid w:val="322917A4"/>
    <w:rsid w:val="327A1B71"/>
    <w:rsid w:val="32A3716D"/>
    <w:rsid w:val="33204E9F"/>
    <w:rsid w:val="33384940"/>
    <w:rsid w:val="338B5353"/>
    <w:rsid w:val="3395684F"/>
    <w:rsid w:val="33DF777F"/>
    <w:rsid w:val="33EE128F"/>
    <w:rsid w:val="345C5815"/>
    <w:rsid w:val="34D201D8"/>
    <w:rsid w:val="34FA4BC8"/>
    <w:rsid w:val="351834C0"/>
    <w:rsid w:val="35272AA8"/>
    <w:rsid w:val="357C6003"/>
    <w:rsid w:val="360F01AA"/>
    <w:rsid w:val="36CD43C3"/>
    <w:rsid w:val="377D0A0B"/>
    <w:rsid w:val="37B925B7"/>
    <w:rsid w:val="38325EEE"/>
    <w:rsid w:val="38774BC6"/>
    <w:rsid w:val="397268BE"/>
    <w:rsid w:val="39857C90"/>
    <w:rsid w:val="39C31639"/>
    <w:rsid w:val="39D41A4C"/>
    <w:rsid w:val="3A1B3BFE"/>
    <w:rsid w:val="3A407F77"/>
    <w:rsid w:val="3A5E2296"/>
    <w:rsid w:val="3A7551C9"/>
    <w:rsid w:val="3A993AFD"/>
    <w:rsid w:val="3AA44CA8"/>
    <w:rsid w:val="3AE06B9E"/>
    <w:rsid w:val="3AF310A8"/>
    <w:rsid w:val="3B383B2B"/>
    <w:rsid w:val="3D673333"/>
    <w:rsid w:val="3D7401CA"/>
    <w:rsid w:val="3E3A0DEE"/>
    <w:rsid w:val="3E44029E"/>
    <w:rsid w:val="3E4453CE"/>
    <w:rsid w:val="3EB20333"/>
    <w:rsid w:val="3EB97924"/>
    <w:rsid w:val="3F320E23"/>
    <w:rsid w:val="3F625976"/>
    <w:rsid w:val="403154F3"/>
    <w:rsid w:val="40520BE8"/>
    <w:rsid w:val="40761E8B"/>
    <w:rsid w:val="408B4F4D"/>
    <w:rsid w:val="40BE25E7"/>
    <w:rsid w:val="41421D2B"/>
    <w:rsid w:val="42103C4C"/>
    <w:rsid w:val="426D0D95"/>
    <w:rsid w:val="42F3292E"/>
    <w:rsid w:val="4313594E"/>
    <w:rsid w:val="43961112"/>
    <w:rsid w:val="43BD1BAD"/>
    <w:rsid w:val="440F0037"/>
    <w:rsid w:val="445161D3"/>
    <w:rsid w:val="44687B84"/>
    <w:rsid w:val="44727D8F"/>
    <w:rsid w:val="454507A3"/>
    <w:rsid w:val="454A65CC"/>
    <w:rsid w:val="461E5C9C"/>
    <w:rsid w:val="462A2C0D"/>
    <w:rsid w:val="46AE5EB6"/>
    <w:rsid w:val="46D72302"/>
    <w:rsid w:val="48117554"/>
    <w:rsid w:val="48531AF0"/>
    <w:rsid w:val="48987D9D"/>
    <w:rsid w:val="49505EC6"/>
    <w:rsid w:val="4A214171"/>
    <w:rsid w:val="4A3855FA"/>
    <w:rsid w:val="4AD95232"/>
    <w:rsid w:val="4BBF52A6"/>
    <w:rsid w:val="4C49400D"/>
    <w:rsid w:val="4C6C6F75"/>
    <w:rsid w:val="4C8D0556"/>
    <w:rsid w:val="4D070B4A"/>
    <w:rsid w:val="4DB23D5B"/>
    <w:rsid w:val="4DFA7AC6"/>
    <w:rsid w:val="4E5D6BE2"/>
    <w:rsid w:val="4E6D314F"/>
    <w:rsid w:val="4FA71ED2"/>
    <w:rsid w:val="4FB318F3"/>
    <w:rsid w:val="4FCC61BE"/>
    <w:rsid w:val="51874829"/>
    <w:rsid w:val="51B35C50"/>
    <w:rsid w:val="524067CB"/>
    <w:rsid w:val="52757404"/>
    <w:rsid w:val="527613FA"/>
    <w:rsid w:val="528257D7"/>
    <w:rsid w:val="52843F29"/>
    <w:rsid w:val="52853A9A"/>
    <w:rsid w:val="52EE3BAC"/>
    <w:rsid w:val="53517831"/>
    <w:rsid w:val="5361269D"/>
    <w:rsid w:val="537A4130"/>
    <w:rsid w:val="53963B7C"/>
    <w:rsid w:val="548B310B"/>
    <w:rsid w:val="54B87EFB"/>
    <w:rsid w:val="54CA12F8"/>
    <w:rsid w:val="54FE11E5"/>
    <w:rsid w:val="55236A7D"/>
    <w:rsid w:val="55951246"/>
    <w:rsid w:val="55E5007F"/>
    <w:rsid w:val="55F63256"/>
    <w:rsid w:val="561933D0"/>
    <w:rsid w:val="56887C08"/>
    <w:rsid w:val="570F650D"/>
    <w:rsid w:val="572560AF"/>
    <w:rsid w:val="57267015"/>
    <w:rsid w:val="572748CA"/>
    <w:rsid w:val="578F65DD"/>
    <w:rsid w:val="57FC4B2D"/>
    <w:rsid w:val="58600A31"/>
    <w:rsid w:val="58755E0D"/>
    <w:rsid w:val="58A05A82"/>
    <w:rsid w:val="595A74D5"/>
    <w:rsid w:val="599B4714"/>
    <w:rsid w:val="59EB604F"/>
    <w:rsid w:val="5A1F60BF"/>
    <w:rsid w:val="5A6B1263"/>
    <w:rsid w:val="5AB46BA6"/>
    <w:rsid w:val="5B0C4536"/>
    <w:rsid w:val="5BCA441C"/>
    <w:rsid w:val="5C116AE7"/>
    <w:rsid w:val="5C3A2181"/>
    <w:rsid w:val="5C6E08F3"/>
    <w:rsid w:val="5D147C9F"/>
    <w:rsid w:val="5DC87E85"/>
    <w:rsid w:val="5E6E2FC5"/>
    <w:rsid w:val="5F4E1D27"/>
    <w:rsid w:val="5F9D3932"/>
    <w:rsid w:val="5FDA2D43"/>
    <w:rsid w:val="603C12CC"/>
    <w:rsid w:val="608F782A"/>
    <w:rsid w:val="609512BE"/>
    <w:rsid w:val="60BB6A8E"/>
    <w:rsid w:val="611F5D36"/>
    <w:rsid w:val="6189496E"/>
    <w:rsid w:val="62BE2B76"/>
    <w:rsid w:val="62C32B4A"/>
    <w:rsid w:val="641A7891"/>
    <w:rsid w:val="64261DDB"/>
    <w:rsid w:val="64670718"/>
    <w:rsid w:val="6475039E"/>
    <w:rsid w:val="649A4E47"/>
    <w:rsid w:val="668D7D6C"/>
    <w:rsid w:val="66990B30"/>
    <w:rsid w:val="673C445D"/>
    <w:rsid w:val="67DA45C4"/>
    <w:rsid w:val="689B43A3"/>
    <w:rsid w:val="68B75E4B"/>
    <w:rsid w:val="68BB577A"/>
    <w:rsid w:val="68C72183"/>
    <w:rsid w:val="68DC68A2"/>
    <w:rsid w:val="6A0C1BBC"/>
    <w:rsid w:val="6A331EAE"/>
    <w:rsid w:val="6B66721E"/>
    <w:rsid w:val="6B9F0073"/>
    <w:rsid w:val="6BB37189"/>
    <w:rsid w:val="6D45754E"/>
    <w:rsid w:val="6D4E788B"/>
    <w:rsid w:val="6D660948"/>
    <w:rsid w:val="6F1B1FB5"/>
    <w:rsid w:val="6F511836"/>
    <w:rsid w:val="6F9D2C86"/>
    <w:rsid w:val="6FC42F27"/>
    <w:rsid w:val="70D9626F"/>
    <w:rsid w:val="71244F94"/>
    <w:rsid w:val="71372337"/>
    <w:rsid w:val="717C68D6"/>
    <w:rsid w:val="723814FE"/>
    <w:rsid w:val="727062FC"/>
    <w:rsid w:val="729C4F2E"/>
    <w:rsid w:val="72B33454"/>
    <w:rsid w:val="72BB6500"/>
    <w:rsid w:val="72BE1DE0"/>
    <w:rsid w:val="7340225F"/>
    <w:rsid w:val="73B753EB"/>
    <w:rsid w:val="74CD465F"/>
    <w:rsid w:val="750E467D"/>
    <w:rsid w:val="756607E4"/>
    <w:rsid w:val="756B7630"/>
    <w:rsid w:val="758B62F8"/>
    <w:rsid w:val="75C759F9"/>
    <w:rsid w:val="75EC7C0E"/>
    <w:rsid w:val="762A798B"/>
    <w:rsid w:val="76E70218"/>
    <w:rsid w:val="77013B53"/>
    <w:rsid w:val="77303C0E"/>
    <w:rsid w:val="778A63B6"/>
    <w:rsid w:val="77E960F3"/>
    <w:rsid w:val="782835D6"/>
    <w:rsid w:val="785D712B"/>
    <w:rsid w:val="7914116E"/>
    <w:rsid w:val="79374B27"/>
    <w:rsid w:val="79D35BE4"/>
    <w:rsid w:val="79FC4FA9"/>
    <w:rsid w:val="7A08276C"/>
    <w:rsid w:val="7A953835"/>
    <w:rsid w:val="7A986226"/>
    <w:rsid w:val="7ACB15EB"/>
    <w:rsid w:val="7B205B49"/>
    <w:rsid w:val="7C3E5721"/>
    <w:rsid w:val="7C4342CF"/>
    <w:rsid w:val="7CEE5D42"/>
    <w:rsid w:val="7DF9592F"/>
    <w:rsid w:val="7E065186"/>
    <w:rsid w:val="7EC73AA4"/>
    <w:rsid w:val="7EF351B4"/>
    <w:rsid w:val="7EFA00E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9"/>
    <w:pPr>
      <w:keepNext/>
      <w:keepLines/>
      <w:spacing w:before="260" w:after="260" w:line="416" w:lineRule="auto"/>
      <w:outlineLvl w:val="2"/>
    </w:pPr>
    <w:rPr>
      <w:rFonts w:ascii="Calibri" w:hAnsi="Calibri" w:eastAsia="宋体" w:cs="Times New Roman"/>
      <w:b/>
      <w:bCs/>
      <w:kern w:val="0"/>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 w:type="character" w:customStyle="1" w:styleId="17">
    <w:name w:val="预算公开情况标题"/>
    <w:basedOn w:val="12"/>
    <w:qFormat/>
    <w:uiPriority w:val="0"/>
    <w:rPr>
      <w:rFonts w:ascii="Calibri" w:hAnsi="Calibri" w:eastAsia="仿宋_GB2312"/>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54425-d419-4d4c-9e5e-9bbee9d7f391}">
  <ds:schemaRefs/>
</ds:datastoreItem>
</file>

<file path=customXml/itemProps3.xml><?xml version="1.0" encoding="utf-8"?>
<ds:datastoreItem xmlns:ds="http://schemas.openxmlformats.org/officeDocument/2006/customXml" ds:itemID="{696ab34b-10fd-4210-b048-df1401cf957a}">
  <ds:schemaRefs/>
</ds:datastoreItem>
</file>

<file path=customXml/itemProps4.xml><?xml version="1.0" encoding="utf-8"?>
<ds:datastoreItem xmlns:ds="http://schemas.openxmlformats.org/officeDocument/2006/customXml" ds:itemID="{aa3a0808-6506-4b0b-a110-650a779531b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8</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2025-04-03T05:40:00Z</cp:lastPrinted>
  <dcterms:modified xsi:type="dcterms:W3CDTF">2025-04-24T10:07:18Z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