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焉耆回族自治县妇幼保健计划生育服务中心</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一、关于焉耆回族自治县妇幼保健计划生育服务中心2025年收支预算情况的总体说明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二、关于焉耆回族自治县妇幼保健计划生育服务中心2025年收入预算情况说明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三、关于焉耆回族自治县妇幼保健计划生育服务中心2025年支出预算情况说明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四、关于焉耆回族自治县妇幼保健计划生育服务中心2025年财政拨款收支预算情况的总体说明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五、关于焉耆回族自治县妇幼保健计划生育服务中心2025年一般公共预算当年拨款情况说明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六、关于焉耆回族自治县妇幼保健计划生育服务中心2025年一般公共预算基本支出情况说明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七、关于焉耆回族自治县妇幼保健计划生育服务中心2025年一般公共预算项目支出情况说明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八、关于焉耆回族自治县妇幼保健计划生育服务中心2025年政府性基金预算拨款情况说明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九、关于焉耆回族自治县妇幼保健计划生育服务中心2025年国有资本经营预算拨款情况说明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十、关于焉耆回族自治县妇幼保健计划生育服务中心2025年财政拨款“三公”经费预算情况说明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十一、关于焉耆回族自治县妇幼保健计划生育服务中心2025年上年结转结余预算情况说明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1.掌握本辖区妇女儿童健康状况及影响因素，协助卫生行政部门制订全县妇幼卫生工作的相关规划、计划及各项规章制度。</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2.受卫生行政部门委托，组织对辖区内提供妇幼保健和计划生育技术服务的各级各类医疗卫生机构进行技术指导、业务培训、监督考核等，重点加强对基层医疗卫生机构的指导、考核与评价。</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3.承担辖区内妇幼保健、母婴保健技术、儿童保健技术、计划生育服务技术人员的培训和技术支持工作。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负责全县辖区孕产妇健康管理、0-6岁儿童健康管理。孕产妇死亡、婴儿及5岁以下儿童死亡，出生缺陷人群监测等工作；负责全县妇幼卫生项目、妇幼卫生服务及技术管理、质量控制等信息收集、统计、整理、分析和汇总上报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开展为妇女儿童提供婚前、孕前、孕期、分娩期、产褥期保健；新生儿期、婴幼儿期、学龄期、学龄前期、青春期、更年期、老年期保健；计划生育、优生指导、药具发放、生殖保健等妇幼保健计生技术服务；做好中医药推广、康复理疗、心理卫生指导、儿童生长发育监督、营养与喂养指导等医疗保健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6.负责组织开展辖区妇幼健康教育、相关技术开发和推广，分级诊疗双向转诊。负责辖区托幼机构卫生保健工作业务指导。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7.负责提供基本医疗服务、妇幼保健全生命周期连续服务及管理，负责常见病、多发病的诊治及救治工作。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8.完成县委、县政府及县卫生和健康委员会交办下达的指令性工作。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焉耆回族自治县妇幼保健计划生育服务中心</w:t>
      </w:r>
      <w:r>
        <w:rPr>
          <w:rFonts w:hint="eastAsia" w:ascii="仿宋_GB2312" w:hAnsi="黑体" w:eastAsia="仿宋_GB2312" w:cs="宋体"/>
          <w:bCs/>
          <w:color w:val="auto"/>
          <w:kern w:val="0"/>
          <w:sz w:val="32"/>
          <w:szCs w:val="32"/>
          <w:highlight w:val="none"/>
          <w:lang w:val="en-US" w:eastAsia="zh-CN"/>
        </w:rPr>
        <w:t>无下属预算单位，下设科室22个处室，分别是：孕产保健部科、妇女保健部科、儿童保健部科、计划生育服务部、儿童保健科、手麻科、口腔科、中医康复科、药剂科、医学检验科、医学影像科、医务科、病案科、护理部、人力资源科、保健管理科、财务科、院办、后勤科、院感科、采购办、信息科。</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yellow"/>
          <w:lang w:val="en-US" w:eastAsia="zh-CN"/>
        </w:rPr>
      </w:pPr>
      <w:r>
        <w:rPr>
          <w:rFonts w:hint="eastAsia" w:ascii="仿宋_GB2312" w:hAnsi="仿宋_GB2312" w:eastAsia="仿宋_GB2312" w:cs="仿宋_GB2312"/>
          <w:b w:val="0"/>
          <w:bCs/>
          <w:color w:val="auto"/>
          <w:kern w:val="0"/>
          <w:sz w:val="32"/>
          <w:szCs w:val="32"/>
          <w:highlight w:val="none"/>
          <w:lang w:val="en-US" w:eastAsia="zh-CN"/>
        </w:rPr>
        <w:t>焉耆回族自治县妇幼保健计划生育服务中心</w:t>
      </w:r>
      <w:r>
        <w:rPr>
          <w:rFonts w:hint="eastAsia" w:ascii="仿宋_GB2312" w:hAnsi="黑体" w:eastAsia="仿宋_GB2312" w:cs="宋体"/>
          <w:bCs/>
          <w:color w:val="auto"/>
          <w:kern w:val="0"/>
          <w:sz w:val="32"/>
          <w:szCs w:val="32"/>
          <w:highlight w:val="none"/>
          <w:lang w:val="en-US" w:eastAsia="zh-CN"/>
        </w:rPr>
        <w:t>编制数108，实有人数119人，其中：在职92人，减少7人；退休27人，增加3人；离休0人，增加0人。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4642.18</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1642.18</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1642.18</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281.34</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4224.83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3000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136.0</w:t>
            </w:r>
            <w:r>
              <w:rPr>
                <w:rFonts w:hint="eastAsia" w:ascii="Times New Roman" w:hAnsi="Times New Roman" w:eastAsia="仿宋_GB2312" w:cs="Times New Roman"/>
                <w:color w:val="auto"/>
                <w:kern w:val="0"/>
                <w:sz w:val="20"/>
                <w:szCs w:val="20"/>
                <w:highlight w:val="none"/>
                <w:lang w:val="en-US" w:eastAsia="zh-CN"/>
              </w:rPr>
              <w:t>1</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4642.18</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20"/>
                <w:szCs w:val="20"/>
                <w:highlight w:val="none"/>
                <w:lang w:val="en-US" w:eastAsia="zh-CN"/>
              </w:rPr>
              <w:t>4642.18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highlight w:val="none"/>
        </w:rPr>
        <w:t xml:space="preserve">                  单位：万元</w:t>
      </w:r>
    </w:p>
    <w:tbl>
      <w:tblPr>
        <w:tblStyle w:val="10"/>
        <w:tblW w:w="10677" w:type="dxa"/>
        <w:tblInd w:w="-786" w:type="dxa"/>
        <w:tblLayout w:type="fixed"/>
        <w:tblCellMar>
          <w:top w:w="0" w:type="dxa"/>
          <w:left w:w="108" w:type="dxa"/>
          <w:bottom w:w="0" w:type="dxa"/>
          <w:right w:w="108" w:type="dxa"/>
        </w:tblCellMar>
      </w:tblPr>
      <w:tblGrid>
        <w:gridCol w:w="516"/>
        <w:gridCol w:w="408"/>
        <w:gridCol w:w="456"/>
        <w:gridCol w:w="1824"/>
        <w:gridCol w:w="849"/>
        <w:gridCol w:w="852"/>
        <w:gridCol w:w="831"/>
        <w:gridCol w:w="633"/>
        <w:gridCol w:w="456"/>
        <w:gridCol w:w="624"/>
        <w:gridCol w:w="492"/>
        <w:gridCol w:w="684"/>
        <w:gridCol w:w="480"/>
        <w:gridCol w:w="660"/>
        <w:gridCol w:w="492"/>
        <w:gridCol w:w="420"/>
      </w:tblGrid>
      <w:tr>
        <w:tblPrEx>
          <w:tblCellMar>
            <w:top w:w="0" w:type="dxa"/>
            <w:left w:w="108" w:type="dxa"/>
            <w:bottom w:w="0" w:type="dxa"/>
            <w:right w:w="108" w:type="dxa"/>
          </w:tblCellMar>
        </w:tblPrEx>
        <w:trPr>
          <w:trHeight w:val="697" w:hRule="atLeast"/>
        </w:trPr>
        <w:tc>
          <w:tcPr>
            <w:tcW w:w="138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82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84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572"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49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4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1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08"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56"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82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4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5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3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3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5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2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9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8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8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9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456"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nil"/>
              <w:left w:val="nil"/>
              <w:bottom w:val="single" w:color="auto" w:sz="4" w:space="0"/>
              <w:right w:val="single" w:color="auto" w:sz="4" w:space="0"/>
            </w:tcBorders>
            <w:shd w:val="clear" w:color="auto" w:fill="auto"/>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社会保障和就业支出</w:t>
            </w:r>
          </w:p>
        </w:tc>
        <w:tc>
          <w:tcPr>
            <w:tcW w:w="849"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281.34</w:t>
            </w:r>
          </w:p>
        </w:tc>
        <w:tc>
          <w:tcPr>
            <w:tcW w:w="85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281.34</w:t>
            </w:r>
          </w:p>
        </w:tc>
        <w:tc>
          <w:tcPr>
            <w:tcW w:w="831"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281.34</w:t>
            </w:r>
          </w:p>
        </w:tc>
        <w:tc>
          <w:tcPr>
            <w:tcW w:w="63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行政事业单位养老支出</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280.76</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280.76</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280.76</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事业单位离退休</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8.73</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8.73</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8.73</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机关事业单位基本养老保险缴费支出</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181.35</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181.35</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181.35</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机关事业单位职业年金缴费支出</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90.68</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90.68</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90.68</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抚恤</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99</w:t>
            </w: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其他优抚支出</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4224.83</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1224.83</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1224.83</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3000</w:t>
            </w: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6"/>
                <w:szCs w:val="16"/>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公立医院</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3000</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3000</w:t>
            </w: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6"/>
                <w:szCs w:val="16"/>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妇幼保健院</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3000</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6"/>
                <w:szCs w:val="16"/>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3000</w:t>
            </w: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6"/>
                <w:szCs w:val="16"/>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04</w:t>
            </w:r>
          </w:p>
        </w:tc>
        <w:tc>
          <w:tcPr>
            <w:tcW w:w="45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nil"/>
              <w:left w:val="nil"/>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公共卫生</w:t>
            </w:r>
          </w:p>
        </w:tc>
        <w:tc>
          <w:tcPr>
            <w:tcW w:w="84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85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83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63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04</w:t>
            </w: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03</w:t>
            </w:r>
          </w:p>
        </w:tc>
        <w:tc>
          <w:tcPr>
            <w:tcW w:w="182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妇幼保健机构</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4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8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8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6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18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eastAsia" w:ascii="Times New Roman" w:hAnsi="Times New Roman" w:eastAsia="仿宋_GB2312" w:cs="Times New Roman"/>
                <w:i w:val="0"/>
                <w:iCs w:val="0"/>
                <w:color w:val="000000"/>
                <w:kern w:val="0"/>
                <w:sz w:val="18"/>
                <w:szCs w:val="18"/>
                <w:u w:val="none"/>
                <w:lang w:val="en-US" w:eastAsia="zh-CN" w:bidi="ar"/>
              </w:rPr>
              <w:t>221</w:t>
            </w:r>
          </w:p>
        </w:tc>
        <w:tc>
          <w:tcPr>
            <w:tcW w:w="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8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182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r>
      <w:tr>
        <w:tblPrEx>
          <w:tblCellMar>
            <w:top w:w="0" w:type="dxa"/>
            <w:left w:w="108" w:type="dxa"/>
            <w:bottom w:w="0" w:type="dxa"/>
            <w:right w:w="108" w:type="dxa"/>
          </w:tblCellMar>
        </w:tblPrEx>
        <w:trPr>
          <w:trHeight w:val="465" w:hRule="atLeast"/>
        </w:trPr>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0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4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　</w:t>
            </w:r>
          </w:p>
        </w:tc>
        <w:tc>
          <w:tcPr>
            <w:tcW w:w="18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合计　</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4642.18</w:t>
            </w:r>
          </w:p>
        </w:tc>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1642.18</w:t>
            </w: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1642.18</w:t>
            </w:r>
          </w:p>
        </w:tc>
        <w:tc>
          <w:tcPr>
            <w:tcW w:w="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kern w:val="2"/>
                <w:sz w:val="20"/>
                <w:szCs w:val="20"/>
                <w:highlight w:val="none"/>
                <w:lang w:val="en-US" w:eastAsia="zh-CN" w:bidi="ar-SA"/>
              </w:rPr>
              <w:t>3000</w:t>
            </w:r>
          </w:p>
        </w:tc>
        <w:tc>
          <w:tcPr>
            <w:tcW w:w="492"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c>
          <w:tcPr>
            <w:tcW w:w="420" w:type="dxa"/>
            <w:tcBorders>
              <w:top w:val="single" w:color="auto" w:sz="4" w:space="0"/>
              <w:left w:val="single" w:color="auto" w:sz="4" w:space="0"/>
              <w:bottom w:val="single" w:color="auto" w:sz="4" w:space="0"/>
              <w:right w:val="single" w:color="auto" w:sz="4" w:space="0"/>
            </w:tcBorders>
            <w:vAlign w:val="top"/>
          </w:tcPr>
          <w:p>
            <w:pPr>
              <w:jc w:val="right"/>
              <w:rPr>
                <w:rFonts w:hint="default" w:ascii="Times New Roman" w:hAnsi="Times New Roman" w:eastAsia="仿宋_GB2312" w:cs="Times New Roman"/>
                <w:color w:val="auto"/>
                <w:kern w:val="2"/>
                <w:sz w:val="20"/>
                <w:szCs w:val="20"/>
                <w:highlight w:val="none"/>
                <w:lang w:val="en-US" w:eastAsia="zh-CN" w:bidi="ar-SA"/>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588"/>
        <w:gridCol w:w="468"/>
        <w:gridCol w:w="396"/>
        <w:gridCol w:w="2616"/>
        <w:gridCol w:w="1647"/>
        <w:gridCol w:w="1829"/>
        <w:gridCol w:w="1876"/>
      </w:tblGrid>
      <w:tr>
        <w:tblPrEx>
          <w:tblCellMar>
            <w:top w:w="0" w:type="dxa"/>
            <w:left w:w="108" w:type="dxa"/>
            <w:bottom w:w="0" w:type="dxa"/>
            <w:right w:w="108" w:type="dxa"/>
          </w:tblCellMar>
        </w:tblPrEx>
        <w:trPr>
          <w:trHeight w:val="328" w:hRule="atLeast"/>
        </w:trPr>
        <w:tc>
          <w:tcPr>
            <w:tcW w:w="4068"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352"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5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6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47"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2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7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rPr>
          <w:trHeight w:val="270" w:hRule="atLeast"/>
        </w:trPr>
        <w:tc>
          <w:tcPr>
            <w:tcW w:w="58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9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6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647"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2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7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社会保障和就业支出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281.34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281.34</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280.76</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280.76</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事业单位离退休</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8.73</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8.73</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181.35</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181.35</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机关事业单位职业年金缴费支出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90.68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90.68</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抚恤</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99</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其他优抚支出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0.58</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4224.83</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1224.83</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02</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02</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eastAsia" w:ascii="Times New Roman" w:hAnsi="Times New Roman" w:eastAsia="仿宋_GB2312" w:cs="Times New Roman"/>
                <w:i w:val="0"/>
                <w:iCs w:val="0"/>
                <w:color w:val="000000"/>
                <w:kern w:val="0"/>
                <w:sz w:val="18"/>
                <w:szCs w:val="18"/>
                <w:u w:val="none"/>
                <w:lang w:val="en-US" w:eastAsia="zh-CN" w:bidi="ar"/>
              </w:rPr>
              <w:t>06</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eastAsia" w:ascii="Times New Roman" w:hAnsi="Times New Roman" w:eastAsia="仿宋_GB2312" w:cs="Times New Roman"/>
                <w:i w:val="0"/>
                <w:iCs w:val="0"/>
                <w:color w:val="000000"/>
                <w:kern w:val="0"/>
                <w:sz w:val="18"/>
                <w:szCs w:val="18"/>
                <w:u w:val="none"/>
                <w:lang w:val="en-US" w:eastAsia="zh-CN" w:bidi="ar"/>
              </w:rPr>
            </w:pPr>
            <w:r>
              <w:rPr>
                <w:rFonts w:hint="eastAsia" w:eastAsia="仿宋_GB2312" w:cs="Times New Roman"/>
                <w:i w:val="0"/>
                <w:iCs w:val="0"/>
                <w:color w:val="000000"/>
                <w:kern w:val="0"/>
                <w:sz w:val="18"/>
                <w:szCs w:val="18"/>
                <w:u w:val="none"/>
                <w:lang w:val="en-US" w:eastAsia="zh-CN" w:bidi="ar"/>
              </w:rPr>
              <w:t>妇幼保健院</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04</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公共卫生</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eastAsia" w:eastAsia="仿宋_GB2312" w:cs="Times New Roman"/>
                <w:color w:val="auto"/>
                <w:sz w:val="18"/>
                <w:szCs w:val="18"/>
                <w:highlight w:val="none"/>
                <w:lang w:val="en-US" w:eastAsia="zh-CN"/>
              </w:rPr>
              <w:t>1143.19</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eastAsia" w:eastAsia="仿宋_GB2312" w:cs="Times New Roman"/>
                <w:color w:val="auto"/>
                <w:sz w:val="18"/>
                <w:szCs w:val="18"/>
                <w:highlight w:val="none"/>
                <w:lang w:val="en-US" w:eastAsia="zh-CN"/>
              </w:rPr>
              <w:t>1143.19</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04</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03</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妇幼保健机构</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eastAsia" w:eastAsia="仿宋_GB2312" w:cs="Times New Roman"/>
                <w:color w:val="auto"/>
                <w:sz w:val="18"/>
                <w:szCs w:val="18"/>
                <w:highlight w:val="none"/>
                <w:lang w:val="en-US" w:eastAsia="zh-CN"/>
              </w:rPr>
              <w:t>1143.19</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eastAsia" w:eastAsia="仿宋_GB2312" w:cs="Times New Roman"/>
                <w:color w:val="auto"/>
                <w:sz w:val="18"/>
                <w:szCs w:val="18"/>
                <w:highlight w:val="none"/>
                <w:lang w:val="en-US" w:eastAsia="zh-CN"/>
              </w:rPr>
              <w:t>1143.19</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81.64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81.64</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136.01</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136.02</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136.01</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136.02</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6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3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26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136.01</w:t>
            </w:r>
          </w:p>
        </w:tc>
        <w:tc>
          <w:tcPr>
            <w:tcW w:w="1829"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136.02</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4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39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6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58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68"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9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64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4642.18</w:t>
            </w:r>
          </w:p>
        </w:tc>
        <w:tc>
          <w:tcPr>
            <w:tcW w:w="182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1642.18</w:t>
            </w:r>
          </w:p>
        </w:tc>
        <w:tc>
          <w:tcPr>
            <w:tcW w:w="18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仿宋_GB2312" w:cs="Times New Roman"/>
                <w:color w:val="auto"/>
                <w:sz w:val="18"/>
                <w:szCs w:val="18"/>
                <w:highlight w:val="none"/>
                <w:lang w:val="en-US" w:eastAsia="zh-CN"/>
              </w:rPr>
              <w:t>3000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szCs w:val="24"/>
          <w:highlight w:val="none"/>
        </w:rPr>
        <w:t xml:space="preserve">                   单位：万元</w:t>
      </w:r>
    </w:p>
    <w:tbl>
      <w:tblPr>
        <w:tblStyle w:val="10"/>
        <w:tblW w:w="9449" w:type="dxa"/>
        <w:tblInd w:w="-240" w:type="dxa"/>
        <w:tblLayout w:type="autofit"/>
        <w:tblCellMar>
          <w:top w:w="0" w:type="dxa"/>
          <w:left w:w="108" w:type="dxa"/>
          <w:bottom w:w="0" w:type="dxa"/>
          <w:right w:w="108" w:type="dxa"/>
        </w:tblCellMar>
      </w:tblPr>
      <w:tblGrid>
        <w:gridCol w:w="1936"/>
        <w:gridCol w:w="914"/>
        <w:gridCol w:w="2580"/>
        <w:gridCol w:w="900"/>
        <w:gridCol w:w="851"/>
        <w:gridCol w:w="1134"/>
        <w:gridCol w:w="5"/>
        <w:gridCol w:w="1129"/>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1642.18</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1642.18</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281.34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281.34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1224.83</w:t>
            </w: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eastAsia" w:eastAsia="仿宋_GB2312" w:cs="Times New Roman"/>
                <w:color w:val="auto"/>
                <w:kern w:val="0"/>
                <w:sz w:val="18"/>
                <w:szCs w:val="18"/>
                <w:highlight w:val="none"/>
                <w:lang w:val="en-US" w:eastAsia="zh-CN"/>
              </w:rPr>
              <w:t>1224.83</w:t>
            </w: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136.0</w:t>
            </w:r>
            <w:r>
              <w:rPr>
                <w:rFonts w:hint="eastAsia" w:ascii="Times New Roman" w:hAnsi="Times New Roman" w:eastAsia="仿宋_GB2312" w:cs="Times New Roman"/>
                <w:color w:val="auto"/>
                <w:kern w:val="0"/>
                <w:sz w:val="18"/>
                <w:szCs w:val="18"/>
                <w:highlight w:val="none"/>
                <w:lang w:val="en-US" w:eastAsia="zh-CN"/>
              </w:rPr>
              <w:t>1</w:t>
            </w: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136.0</w:t>
            </w:r>
            <w:r>
              <w:rPr>
                <w:rFonts w:hint="eastAsia" w:ascii="Times New Roman" w:hAnsi="Times New Roman" w:eastAsia="仿宋_GB2312" w:cs="Times New Roman"/>
                <w:color w:val="auto"/>
                <w:kern w:val="0"/>
                <w:sz w:val="18"/>
                <w:szCs w:val="18"/>
                <w:highlight w:val="none"/>
                <w:lang w:val="en-US" w:eastAsia="zh-CN"/>
              </w:rPr>
              <w:t>1</w:t>
            </w: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w:t>
            </w: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c>
          <w:tcPr>
            <w:tcW w:w="1134"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1642.18</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0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1642.18　</w:t>
            </w:r>
          </w:p>
        </w:tc>
        <w:tc>
          <w:tcPr>
            <w:tcW w:w="85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1642.18　</w:t>
            </w:r>
          </w:p>
        </w:tc>
        <w:tc>
          <w:tcPr>
            <w:tcW w:w="1139"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r>
              <w:rPr>
                <w:rFonts w:hint="default" w:ascii="Times New Roman" w:hAnsi="Times New Roman" w:eastAsia="SimSun-ExtB" w:cs="Times New Roman"/>
                <w:color w:val="auto"/>
                <w:kern w:val="0"/>
                <w:sz w:val="18"/>
                <w:szCs w:val="18"/>
                <w:highlight w:val="none"/>
              </w:rPr>
              <w:t>　</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SimSun-ExtB"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tblInd w:w="-34" w:type="dxa"/>
        <w:tblLayout w:type="autofit"/>
        <w:tblCellMar>
          <w:top w:w="0" w:type="dxa"/>
          <w:left w:w="108" w:type="dxa"/>
          <w:bottom w:w="0" w:type="dxa"/>
          <w:right w:w="108" w:type="dxa"/>
        </w:tblCellMar>
      </w:tblPr>
      <w:tblGrid>
        <w:gridCol w:w="486"/>
        <w:gridCol w:w="499"/>
        <w:gridCol w:w="503"/>
        <w:gridCol w:w="2505"/>
        <w:gridCol w:w="1683"/>
        <w:gridCol w:w="216"/>
        <w:gridCol w:w="1624"/>
        <w:gridCol w:w="1698"/>
      </w:tblGrid>
      <w:tr>
        <w:tblPrEx>
          <w:tblCellMar>
            <w:top w:w="0" w:type="dxa"/>
            <w:left w:w="108" w:type="dxa"/>
            <w:bottom w:w="0" w:type="dxa"/>
            <w:right w:w="108" w:type="dxa"/>
          </w:tblCellMar>
        </w:tblPrEx>
        <w:trPr>
          <w:trHeight w:val="450" w:hRule="atLeast"/>
        </w:trPr>
        <w:tc>
          <w:tcPr>
            <w:tcW w:w="921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892"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p>
        </w:tc>
        <w:tc>
          <w:tcPr>
            <w:tcW w:w="3322" w:type="dxa"/>
            <w:gridSpan w:val="2"/>
            <w:tcBorders>
              <w:top w:val="nil"/>
              <w:left w:val="nil"/>
              <w:bottom w:val="nil"/>
              <w:right w:val="nil"/>
            </w:tcBorders>
            <w:noWrap w:val="0"/>
            <w:vAlign w:val="center"/>
          </w:tcPr>
          <w:p>
            <w:pPr>
              <w:widowControl/>
              <w:ind w:firstLine="960" w:firstLineChars="4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trPr>
        <w:tc>
          <w:tcPr>
            <w:tcW w:w="3993"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21"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488"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0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8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4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69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0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8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4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社会保障和就业支出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281.34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281.34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280.76</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280.76</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事业单位离退休</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8.73</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8.73</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181.35</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181.35</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05</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06</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机关事业单位职业年金缴费支出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90.68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90.68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抚恤</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208</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08</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99</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其他优抚支出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卫生健康支出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1224.83</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1224.83</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04</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公共卫生</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04</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03</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妇幼保健机构</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1143.19</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81.64</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住房保障支出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9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50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01</w:t>
            </w:r>
          </w:p>
        </w:tc>
        <w:tc>
          <w:tcPr>
            <w:tcW w:w="250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top"/>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136.01</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8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50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168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84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49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p>
        </w:tc>
        <w:tc>
          <w:tcPr>
            <w:tcW w:w="250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合  计</w:t>
            </w:r>
          </w:p>
        </w:tc>
        <w:tc>
          <w:tcPr>
            <w:tcW w:w="1683"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1642.18</w:t>
            </w:r>
          </w:p>
        </w:tc>
        <w:tc>
          <w:tcPr>
            <w:tcW w:w="1840"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1642.18</w:t>
            </w:r>
          </w:p>
        </w:tc>
        <w:tc>
          <w:tcPr>
            <w:tcW w:w="16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5220"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工资福利支出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1632.44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1632.4</w:t>
            </w:r>
            <w:r>
              <w:rPr>
                <w:rFonts w:hint="eastAsia" w:eastAsia="仿宋_GB2312" w:cs="Times New Roman"/>
                <w:color w:val="auto"/>
                <w:kern w:val="0"/>
                <w:sz w:val="20"/>
                <w:szCs w:val="20"/>
                <w:highlight w:val="none"/>
                <w:lang w:val="en-US" w:eastAsia="zh-CN"/>
              </w:rPr>
              <w:t>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1124.24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1124.24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10.51</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10.51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机关事业单位养老保险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181.35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181.3</w:t>
            </w:r>
            <w:r>
              <w:rPr>
                <w:rFonts w:hint="eastAsia" w:ascii="Times New Roman" w:hAnsi="Times New Roman" w:eastAsia="仿宋_GB2312" w:cs="Times New Roman"/>
                <w:color w:val="auto"/>
                <w:kern w:val="0"/>
                <w:sz w:val="20"/>
                <w:szCs w:val="20"/>
                <w:highlight w:val="none"/>
                <w:lang w:val="en-US" w:eastAsia="zh-CN"/>
              </w:rPr>
              <w:t>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机关事业单位职业年金缴费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90.68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90.68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81.64</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81.64</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8.01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8.0</w:t>
            </w:r>
            <w:r>
              <w:rPr>
                <w:rFonts w:hint="eastAsia" w:ascii="Times New Roman" w:hAnsi="Times New Roman" w:eastAsia="仿宋_GB2312" w:cs="Times New Roman"/>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136.01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136.01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商品与服务支出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0.21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对个人和家庭的补助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9.31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9.31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8.73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8.73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top"/>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生活补助</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0.58</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8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1642.18</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1641.75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0.43</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10"/>
        <w:gridCol w:w="506"/>
        <w:gridCol w:w="417"/>
        <w:gridCol w:w="417"/>
        <w:gridCol w:w="805"/>
        <w:gridCol w:w="1348"/>
        <w:gridCol w:w="724"/>
        <w:gridCol w:w="628"/>
        <w:gridCol w:w="473"/>
        <w:gridCol w:w="627"/>
        <w:gridCol w:w="627"/>
        <w:gridCol w:w="404"/>
        <w:gridCol w:w="214"/>
        <w:gridCol w:w="419"/>
        <w:gridCol w:w="618"/>
        <w:gridCol w:w="420"/>
        <w:gridCol w:w="420"/>
        <w:gridCol w:w="387"/>
        <w:gridCol w:w="76"/>
      </w:tblGrid>
      <w:tr>
        <w:tblPrEx>
          <w:tblCellMar>
            <w:top w:w="0" w:type="dxa"/>
            <w:left w:w="108" w:type="dxa"/>
            <w:bottom w:w="0" w:type="dxa"/>
            <w:right w:w="108" w:type="dxa"/>
          </w:tblCellMar>
        </w:tblPrEx>
        <w:trPr>
          <w:gridBefore w:val="1"/>
          <w:gridAfter w:val="1"/>
          <w:wBefore w:w="10" w:type="dxa"/>
          <w:wAfter w:w="76" w:type="dxa"/>
          <w:trHeight w:val="375" w:hRule="atLeast"/>
        </w:trPr>
        <w:tc>
          <w:tcPr>
            <w:tcW w:w="9454"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10" w:type="dxa"/>
          <w:wAfter w:w="76" w:type="dxa"/>
          <w:trHeight w:val="405" w:hRule="atLeast"/>
        </w:trPr>
        <w:tc>
          <w:tcPr>
            <w:tcW w:w="6976" w:type="dxa"/>
            <w:gridSpan w:val="11"/>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highlight w:val="none"/>
              </w:rPr>
              <w:t xml:space="preserve">   </w:t>
            </w:r>
          </w:p>
        </w:tc>
        <w:tc>
          <w:tcPr>
            <w:tcW w:w="2478"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0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348"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2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6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47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3"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16"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05"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34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2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7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3"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72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1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805"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134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724" w:type="dxa"/>
            <w:noWrap w:val="0"/>
            <w:vAlign w:val="center"/>
          </w:tcPr>
          <w:p>
            <w:pPr>
              <w:widowControl/>
              <w:jc w:val="both"/>
              <w:outlineLvl w:val="1"/>
              <w:rPr>
                <w:rFonts w:hint="default" w:ascii="Times New Roman" w:hAnsi="Times New Roman" w:eastAsia="仿宋_GB2312" w:cs="Times New Roman"/>
                <w:color w:val="auto"/>
                <w:kern w:val="0"/>
                <w:sz w:val="20"/>
                <w:szCs w:val="20"/>
                <w:highlight w:val="none"/>
              </w:rPr>
            </w:pPr>
          </w:p>
        </w:tc>
        <w:tc>
          <w:tcPr>
            <w:tcW w:w="628" w:type="dxa"/>
            <w:noWrap w:val="0"/>
            <w:vAlign w:val="center"/>
          </w:tcPr>
          <w:p>
            <w:pPr>
              <w:widowControl/>
              <w:jc w:val="both"/>
              <w:outlineLvl w:val="1"/>
              <w:rPr>
                <w:rFonts w:hint="default" w:ascii="Times New Roman" w:hAnsi="Times New Roman" w:eastAsia="仿宋_GB2312" w:cs="Times New Roman"/>
                <w:color w:val="auto"/>
                <w:kern w:val="0"/>
                <w:sz w:val="20"/>
                <w:szCs w:val="20"/>
                <w:highlight w:val="none"/>
              </w:rPr>
            </w:pPr>
          </w:p>
        </w:tc>
        <w:tc>
          <w:tcPr>
            <w:tcW w:w="473"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3"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bCs/>
          <w:sz w:val="28"/>
          <w:szCs w:val="28"/>
          <w:lang w:val="en-US" w:eastAsia="zh-CN"/>
        </w:rPr>
        <w:t>2025年本单位无一般公共预算项目支出，此表为空表。</w:t>
      </w:r>
    </w:p>
    <w:p>
      <w:pPr>
        <w:pStyle w:val="3"/>
        <w:rPr>
          <w:rFonts w:hint="default" w:ascii="Times New Roman" w:hAnsi="Times New Roman" w:eastAsia="宋体" w:cs="Times New Roman"/>
          <w:i w:val="0"/>
          <w:color w:val="auto"/>
          <w:kern w:val="0"/>
          <w:sz w:val="20"/>
          <w:szCs w:val="20"/>
          <w:highlight w:val="none"/>
          <w:u w:val="none"/>
          <w:lang w:val="en-US" w:eastAsia="zh-CN" w:bidi="ar"/>
        </w:rPr>
      </w:pPr>
    </w:p>
    <w:p>
      <w:pPr>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bCs/>
          <w:sz w:val="28"/>
          <w:szCs w:val="28"/>
          <w:lang w:val="en-US" w:eastAsia="zh-CN"/>
        </w:rPr>
        <w:t>2025年本单位无政府性基金预算支出，此表为空表。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3"/>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val="en-US" w:eastAsia="zh-CN"/>
        </w:rPr>
        <w:t>焉耆县妇幼保健计划生育服务中心</w:t>
      </w:r>
      <w:r>
        <w:rPr>
          <w:rFonts w:hint="default" w:ascii="Times New Roman" w:hAnsi="Times New Roman" w:eastAsia="仿宋_GB2312" w:cs="Times New Roman"/>
          <w:color w:val="auto"/>
          <w:kern w:val="0"/>
          <w:sz w:val="24"/>
          <w:highlight w:val="none"/>
        </w:rPr>
        <w:t xml:space="preserve">                   单位：万元</w:t>
      </w:r>
    </w:p>
    <w:tbl>
      <w:tblPr>
        <w:tblStyle w:val="10"/>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bCs w:val="0"/>
          <w:sz w:val="28"/>
          <w:szCs w:val="28"/>
          <w:lang w:val="en-US" w:eastAsia="zh-CN"/>
        </w:rPr>
        <w:t>2025年本单位无国有资本经营预算支出，此表为空表。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cs="Times New Roman"/>
          <w:lang w:val="en-US" w:eastAsia="zh-CN"/>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焉耆县妇幼保健计划生育服务中心</w:t>
      </w:r>
      <w:r>
        <w:rPr>
          <w:rFonts w:hint="eastAsia" w:ascii="仿宋_GB2312" w:hAnsi="宋体" w:eastAsia="仿宋_GB2312"/>
          <w:color w:val="auto"/>
          <w:kern w:val="0"/>
          <w:sz w:val="24"/>
          <w:highlight w:val="none"/>
        </w:rPr>
        <w:t xml:space="preserve">                  单位：万元</w:t>
      </w:r>
    </w:p>
    <w:tbl>
      <w:tblPr>
        <w:tblStyle w:val="11"/>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314"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95"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sz w:val="28"/>
          <w:szCs w:val="28"/>
          <w:lang w:val="en-US" w:eastAsia="zh-CN"/>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2025年本单位无财政拨款“三公”经费支出预算，此表为空表。</w:t>
      </w: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lang w:eastAsia="zh-CN"/>
        </w:rPr>
      </w:pPr>
    </w:p>
    <w:p>
      <w:pPr>
        <w:pStyle w:val="3"/>
        <w:rPr>
          <w:rFonts w:hint="eastAsia"/>
          <w:lang w:eastAsia="zh-CN"/>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焉耆县妇幼保健计划生育服务中心</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sz w:val="28"/>
          <w:szCs w:val="28"/>
          <w:lang w:val="en-US" w:eastAsia="zh-CN"/>
        </w:rPr>
      </w:pPr>
      <w:r>
        <w:rPr>
          <w:rFonts w:hint="eastAsia" w:ascii="仿宋_GB2312" w:hAnsi="宋体" w:eastAsia="仿宋_GB2312"/>
          <w:b/>
          <w:color w:val="auto"/>
          <w:kern w:val="0"/>
          <w:sz w:val="28"/>
          <w:szCs w:val="32"/>
          <w:highlight w:val="none"/>
        </w:rPr>
        <w:t>备注：</w:t>
      </w:r>
      <w:r>
        <w:rPr>
          <w:rFonts w:hint="eastAsia" w:ascii="仿宋_GB2312" w:hAnsi="仿宋_GB2312" w:eastAsia="仿宋_GB2312" w:cs="仿宋_GB2312"/>
          <w:b/>
          <w:bCs w:val="0"/>
          <w:sz w:val="28"/>
          <w:szCs w:val="28"/>
          <w:lang w:val="en-US" w:eastAsia="zh-CN"/>
        </w:rPr>
        <w:t>2025年本单位无</w:t>
      </w:r>
      <w:r>
        <w:rPr>
          <w:rFonts w:hint="eastAsia" w:ascii="仿宋_GB2312" w:hAnsi="仿宋_GB2312" w:eastAsia="仿宋_GB2312" w:cs="仿宋_GB2312"/>
          <w:b/>
          <w:bCs w:val="0"/>
          <w:sz w:val="28"/>
          <w:szCs w:val="28"/>
          <w:lang w:val="en-US" w:eastAsia="zh-Hans"/>
        </w:rPr>
        <w:t>上年结转</w:t>
      </w:r>
      <w:r>
        <w:rPr>
          <w:rFonts w:hint="eastAsia" w:ascii="仿宋_GB2312" w:hAnsi="仿宋_GB2312" w:eastAsia="仿宋_GB2312" w:cs="仿宋_GB2312"/>
          <w:b/>
          <w:bCs w:val="0"/>
          <w:sz w:val="28"/>
          <w:szCs w:val="28"/>
          <w:lang w:val="en-US" w:eastAsia="zh-CN"/>
        </w:rPr>
        <w:t>结余预算，此表为空表。</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一、关于焉耆回族自治县妇幼保健计划生育服务中心2025年收支预算情况的总体说明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按照全口径预算的原则，焉耆回族自治县妇幼保健计划生育服务中心（焉耆回族自治县妇幼保健院）2025年所有收入和支出均纳入单位预算管理。收支总预算4642.18万元。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二、关于焉耆回族自治县妇幼保健计划生育服务中心2025年收入预算情况说明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焉耆回族自治县妇幼保健计划生育服务中心收入预算4642.18万元，其中：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一般公共预算1642.18万元，占35.38%，比上年预算增加118.67万元，增长7.79%，主要原因</w:t>
      </w:r>
      <w:r>
        <w:rPr>
          <w:rFonts w:hint="eastAsia" w:ascii="Times New Roman" w:hAnsi="Times New Roman" w:eastAsia="仿宋_GB2312" w:cs="Times New Roman"/>
          <w:color w:val="auto"/>
          <w:kern w:val="0"/>
          <w:sz w:val="32"/>
          <w:szCs w:val="32"/>
          <w:highlight w:val="none"/>
          <w:lang w:val="en-US" w:eastAsia="zh-CN"/>
        </w:rPr>
        <w:t>是人员工资、社保</w:t>
      </w:r>
      <w:r>
        <w:rPr>
          <w:rFonts w:hint="eastAsia" w:eastAsia="仿宋_GB2312" w:cs="Times New Roman"/>
          <w:color w:val="auto"/>
          <w:kern w:val="0"/>
          <w:sz w:val="32"/>
          <w:szCs w:val="32"/>
          <w:highlight w:val="none"/>
          <w:lang w:val="en-US" w:eastAsia="zh-CN"/>
        </w:rPr>
        <w:t>基数</w:t>
      </w:r>
      <w:r>
        <w:rPr>
          <w:rFonts w:hint="eastAsia" w:ascii="Times New Roman" w:hAnsi="Times New Roman" w:eastAsia="仿宋_GB2312" w:cs="Times New Roman"/>
          <w:color w:val="auto"/>
          <w:kern w:val="0"/>
          <w:sz w:val="32"/>
          <w:szCs w:val="32"/>
          <w:highlight w:val="none"/>
          <w:lang w:val="en-US" w:eastAsia="zh-CN"/>
        </w:rPr>
        <w:t>调增</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65.80</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本年度基本公共卫生项目资金由卫健委负责填报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单位资金3000万元，占64.62%，比上年预算增加400万元，增长15.38%，主要原因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eastAsia="zh-CN"/>
        </w:rPr>
        <w:t>开放床位增多，可接诊人次上升，医疗收入增加。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三、关于焉耆回族自治县妇幼保健计划生育服务中心2025年支出预算情况说明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4642.18</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基本支出</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642.18</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35.38</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2481.33</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60.17</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ascii="Times New Roman" w:hAnsi="Times New Roman" w:eastAsia="仿宋_GB2312" w:cs="Times New Roman"/>
          <w:color w:val="auto"/>
          <w:kern w:val="0"/>
          <w:sz w:val="32"/>
          <w:szCs w:val="32"/>
          <w:highlight w:val="none"/>
          <w:lang w:eastAsia="zh-CN"/>
        </w:rPr>
        <w:t>本年度单位资金</w:t>
      </w:r>
      <w:r>
        <w:rPr>
          <w:rFonts w:hint="eastAsia" w:eastAsia="仿宋_GB2312" w:cs="Times New Roman"/>
          <w:color w:val="auto"/>
          <w:kern w:val="0"/>
          <w:sz w:val="32"/>
          <w:szCs w:val="32"/>
          <w:highlight w:val="none"/>
          <w:lang w:eastAsia="zh-CN"/>
        </w:rPr>
        <w:t>在基本支出中减少。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highlight w:val="none"/>
        </w:rPr>
      </w:pPr>
      <w:r>
        <w:rPr>
          <w:rFonts w:hint="default" w:ascii="Times New Roman" w:hAnsi="Times New Roman" w:eastAsia="仿宋_GB2312" w:cs="Times New Roman"/>
          <w:color w:val="auto"/>
          <w:kern w:val="0"/>
          <w:sz w:val="32"/>
          <w:szCs w:val="32"/>
          <w:highlight w:val="none"/>
        </w:rPr>
        <w:t>项目支出</w:t>
      </w:r>
      <w:r>
        <w:rPr>
          <w:rFonts w:hint="eastAsia" w:ascii="Times New Roman" w:hAnsi="Times New Roman" w:eastAsia="仿宋_GB2312" w:cs="Times New Roman"/>
          <w:color w:val="auto"/>
          <w:kern w:val="0"/>
          <w:sz w:val="32"/>
          <w:szCs w:val="32"/>
          <w:highlight w:val="none"/>
          <w:lang w:val="en-US" w:eastAsia="zh-CN"/>
        </w:rPr>
        <w:t>3000</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64.62</w:t>
      </w:r>
      <w:r>
        <w:rPr>
          <w:rFonts w:hint="default" w:ascii="Times New Roman" w:hAnsi="Times New Roman" w:eastAsia="仿宋_GB2312" w:cs="Times New Roman"/>
          <w:color w:val="auto"/>
          <w:kern w:val="0"/>
          <w:sz w:val="32"/>
          <w:szCs w:val="32"/>
          <w:highlight w:val="none"/>
        </w:rPr>
        <w:t>%，比上年预算</w:t>
      </w:r>
      <w:r>
        <w:rPr>
          <w:rFonts w:hint="eastAsia" w:ascii="Times New Roman" w:hAnsi="Times New Roman" w:eastAsia="仿宋_GB2312" w:cs="Times New Roman"/>
          <w:color w:val="auto"/>
          <w:kern w:val="0"/>
          <w:sz w:val="32"/>
          <w:szCs w:val="32"/>
          <w:highlight w:val="none"/>
          <w:lang w:eastAsia="zh-CN"/>
        </w:rPr>
        <w:t>增加</w:t>
      </w:r>
      <w:r>
        <w:rPr>
          <w:rFonts w:hint="eastAsia" w:ascii="Times New Roman" w:hAnsi="Times New Roman" w:eastAsia="仿宋_GB2312" w:cs="Times New Roman"/>
          <w:color w:val="auto"/>
          <w:kern w:val="0"/>
          <w:sz w:val="32"/>
          <w:szCs w:val="32"/>
          <w:highlight w:val="none"/>
          <w:lang w:val="en-US" w:eastAsia="zh-CN"/>
        </w:rPr>
        <w:t>2934.20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增长</w:t>
      </w:r>
      <w:r>
        <w:rPr>
          <w:rFonts w:hint="eastAsia" w:ascii="Times New Roman" w:hAnsi="Times New Roman" w:eastAsia="仿宋_GB2312" w:cs="Times New Roman"/>
          <w:color w:val="auto"/>
          <w:kern w:val="0"/>
          <w:sz w:val="32"/>
          <w:szCs w:val="32"/>
          <w:highlight w:val="none"/>
          <w:lang w:val="en-US" w:eastAsia="zh-CN"/>
        </w:rPr>
        <w:t>4459.27</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ascii="Times New Roman" w:hAnsi="Times New Roman" w:eastAsia="仿宋_GB2312" w:cs="Times New Roman"/>
          <w:color w:val="auto"/>
          <w:kern w:val="0"/>
          <w:sz w:val="32"/>
          <w:szCs w:val="32"/>
          <w:highlight w:val="none"/>
          <w:lang w:eastAsia="zh-CN"/>
        </w:rPr>
        <w:t>上年度单位资金为基本支出，本年度单位单位资金为项目支出</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四、关于焉耆回族自治县妇幼保健计划生育服务中心2025年财政拨款收支预算情况的总体说明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2025年财政拨款收支总预算1642.18万元。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收入预算包括：一般公共预算拨款1642.18万元。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一般公共预算支出包括:社会保障和就业支出281.34万元,主要用于</w:t>
      </w:r>
      <w:r>
        <w:rPr>
          <w:rFonts w:hint="default" w:ascii="Times New Roman" w:hAnsi="Times New Roman" w:eastAsia="仿宋_GB2312" w:cs="Times New Roman"/>
          <w:color w:val="auto"/>
          <w:kern w:val="0"/>
          <w:sz w:val="32"/>
          <w:szCs w:val="32"/>
          <w:highlight w:val="none"/>
        </w:rPr>
        <w:t>离退休费，机关事业养老保险费、机关事业单位职业年金支出等。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卫生健康支出</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224.83万元,主要用于</w:t>
      </w:r>
      <w:r>
        <w:rPr>
          <w:rFonts w:hint="default" w:ascii="Times New Roman" w:hAnsi="Times New Roman" w:eastAsia="仿宋_GB2312" w:cs="Times New Roman"/>
          <w:color w:val="auto"/>
          <w:kern w:val="0"/>
          <w:sz w:val="32"/>
          <w:szCs w:val="32"/>
          <w:highlight w:val="none"/>
        </w:rPr>
        <w:t>妇幼保健机构工资及日常经费,妇幼保健机构事业单位医疗。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住房保障支出136.0</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万元，主要用于</w:t>
      </w:r>
      <w:r>
        <w:rPr>
          <w:rFonts w:hint="default" w:ascii="Times New Roman" w:hAnsi="Times New Roman" w:eastAsia="仿宋_GB2312" w:cs="Times New Roman"/>
          <w:color w:val="auto"/>
          <w:kern w:val="0"/>
          <w:sz w:val="32"/>
          <w:szCs w:val="32"/>
          <w:highlight w:val="none"/>
        </w:rPr>
        <w:t>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五、关于焉耆回族自治县妇幼保健计划生育服务中心2025年一般公共预算当年拨款情况说明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焉耆回族自治县妇幼保健计划生育服务中心2025年一般公共预算拨款合计1642.18万元,其中：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color w:val="auto"/>
          <w:kern w:val="0"/>
          <w:sz w:val="32"/>
          <w:szCs w:val="32"/>
          <w:highlight w:val="none"/>
          <w:lang w:val="en-US" w:eastAsia="zh-CN"/>
        </w:rPr>
        <w:t>基本支出1642.18万元，比上年预算增加</w:t>
      </w:r>
      <w:r>
        <w:rPr>
          <w:rFonts w:hint="eastAsia" w:ascii="Times New Roman" w:hAnsi="Times New Roman" w:eastAsia="仿宋_GB2312" w:cs="Times New Roman"/>
          <w:color w:val="auto"/>
          <w:kern w:val="0"/>
          <w:sz w:val="32"/>
          <w:szCs w:val="32"/>
          <w:highlight w:val="none"/>
          <w:lang w:val="en-US" w:eastAsia="zh-CN"/>
        </w:rPr>
        <w:t>118.67</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7.79</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工资基数调整补发6个月的工资。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w:t>
      </w:r>
      <w:r>
        <w:rPr>
          <w:rFonts w:hint="eastAsia" w:ascii="Times New Roman" w:hAnsi="Times New Roman" w:eastAsia="仿宋_GB2312" w:cs="Times New Roman"/>
          <w:color w:val="auto"/>
          <w:kern w:val="0"/>
          <w:sz w:val="32"/>
          <w:szCs w:val="32"/>
          <w:highlight w:val="none"/>
          <w:lang w:val="en-US" w:eastAsia="zh-CN"/>
        </w:rPr>
        <w:t>减少65.80</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下降10</w:t>
      </w:r>
      <w:r>
        <w:rPr>
          <w:rFonts w:hint="default" w:ascii="Times New Roman" w:hAnsi="Times New Roman" w:eastAsia="仿宋_GB2312" w:cs="Times New Roman"/>
          <w:color w:val="auto"/>
          <w:kern w:val="0"/>
          <w:sz w:val="32"/>
          <w:szCs w:val="32"/>
          <w:highlight w:val="none"/>
          <w:lang w:val="en-US" w:eastAsia="zh-CN"/>
        </w:rPr>
        <w:t>0%，主要原因是</w:t>
      </w:r>
      <w:r>
        <w:rPr>
          <w:rFonts w:hint="eastAsia" w:ascii="Times New Roman" w:hAnsi="Times New Roman" w:eastAsia="仿宋_GB2312" w:cs="Times New Roman"/>
          <w:color w:val="auto"/>
          <w:kern w:val="0"/>
          <w:sz w:val="32"/>
          <w:szCs w:val="32"/>
          <w:highlight w:val="none"/>
          <w:lang w:val="en-US" w:eastAsia="zh-CN"/>
        </w:rPr>
        <w:t>本年度基本公共卫生项目资金由卫健委负责填报</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1.社会保障和就业支出（类）281.34万元，占</w:t>
      </w:r>
      <w:r>
        <w:rPr>
          <w:rFonts w:hint="eastAsia" w:ascii="Times New Roman" w:hAnsi="Times New Roman" w:eastAsia="仿宋_GB2312" w:cs="Times New Roman"/>
          <w:color w:val="auto"/>
          <w:sz w:val="32"/>
          <w:szCs w:val="32"/>
          <w:highlight w:val="none"/>
          <w:lang w:val="en-US" w:eastAsia="zh-CN"/>
        </w:rPr>
        <w:t>17.13</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224.83万元，占</w:t>
      </w:r>
      <w:r>
        <w:rPr>
          <w:rFonts w:hint="eastAsia" w:ascii="Times New Roman" w:hAnsi="Times New Roman" w:eastAsia="仿宋_GB2312" w:cs="Times New Roman"/>
          <w:color w:val="auto"/>
          <w:sz w:val="32"/>
          <w:szCs w:val="32"/>
          <w:highlight w:val="none"/>
          <w:lang w:val="en-US" w:eastAsia="zh-CN"/>
        </w:rPr>
        <w:t>74.59</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3.住房保障支出（类）136.0</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万元，占</w:t>
      </w:r>
      <w:r>
        <w:rPr>
          <w:rFonts w:hint="eastAsia" w:ascii="Times New Roman" w:hAnsi="Times New Roman" w:eastAsia="仿宋_GB2312" w:cs="Times New Roman"/>
          <w:color w:val="auto"/>
          <w:sz w:val="32"/>
          <w:szCs w:val="32"/>
          <w:highlight w:val="none"/>
          <w:lang w:val="en-US" w:eastAsia="zh-CN"/>
        </w:rPr>
        <w:t>8.28</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1.社会保障和就业支出（类）行政事业单位养老支出（款）事业单位离退休(项):2025年预算数为8.73万元，比上年预算减少5.43万元,下降38.3</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ascii="Times New Roman" w:hAnsi="Times New Roman" w:eastAsia="仿宋_GB2312" w:cs="Times New Roman"/>
          <w:color w:val="auto"/>
          <w:kern w:val="0"/>
          <w:sz w:val="32"/>
          <w:szCs w:val="32"/>
          <w:highlight w:val="none"/>
          <w:lang w:val="en-US" w:eastAsia="zh-CN"/>
        </w:rPr>
        <w:t>：人员减少</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各项经费减少。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2.社会保障和就业支出（类）行政事业单位养老支出（款）机关事业单位基本养老保险缴费支出(项):2025年预算数为181.3</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万元，比上年预算增加13.</w:t>
      </w:r>
      <w:r>
        <w:rPr>
          <w:rFonts w:hint="eastAsia" w:ascii="Times New Roman" w:hAnsi="Times New Roman" w:eastAsia="仿宋_GB2312" w:cs="Times New Roman"/>
          <w:color w:val="auto"/>
          <w:kern w:val="0"/>
          <w:sz w:val="32"/>
          <w:szCs w:val="32"/>
          <w:highlight w:val="none"/>
          <w:lang w:val="en-US" w:eastAsia="zh-CN"/>
        </w:rPr>
        <w:t>8</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万元,增长8.</w:t>
      </w:r>
      <w:r>
        <w:rPr>
          <w:rFonts w:hint="eastAsia" w:ascii="Times New Roman" w:hAnsi="Times New Roman" w:eastAsia="仿宋_GB2312" w:cs="Times New Roman"/>
          <w:color w:val="auto"/>
          <w:kern w:val="0"/>
          <w:sz w:val="32"/>
          <w:szCs w:val="32"/>
          <w:highlight w:val="none"/>
          <w:lang w:val="en-US" w:eastAsia="zh-CN"/>
        </w:rPr>
        <w:t>29</w:t>
      </w:r>
      <w:r>
        <w:rPr>
          <w:rFonts w:hint="default" w:ascii="Times New Roman" w:hAnsi="Times New Roman" w:eastAsia="仿宋_GB2312" w:cs="Times New Roman"/>
          <w:color w:val="auto"/>
          <w:kern w:val="0"/>
          <w:sz w:val="32"/>
          <w:szCs w:val="32"/>
          <w:highlight w:val="none"/>
          <w:lang w:val="en-US" w:eastAsia="zh-CN"/>
        </w:rPr>
        <w:t>%,主要原因是：社保基数调整导致社会保障支出比去年增长。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3.社会保障和就业支出（类）行政事业单位养老支出（款）机关事业单位职业年金缴费支出(项):2025年预算数为90.68万元，比上年预算增加6.95万元,增长8.</w:t>
      </w:r>
      <w:r>
        <w:rPr>
          <w:rFonts w:hint="eastAsia" w:eastAsia="仿宋_GB2312" w:cs="Times New Roman"/>
          <w:color w:val="auto"/>
          <w:kern w:val="0"/>
          <w:sz w:val="32"/>
          <w:szCs w:val="32"/>
          <w:highlight w:val="none"/>
          <w:lang w:val="en-US" w:eastAsia="zh-CN"/>
        </w:rPr>
        <w:t>30</w:t>
      </w:r>
      <w:r>
        <w:rPr>
          <w:rFonts w:hint="default" w:ascii="Times New Roman" w:hAnsi="Times New Roman" w:eastAsia="仿宋_GB2312" w:cs="Times New Roman"/>
          <w:color w:val="auto"/>
          <w:kern w:val="0"/>
          <w:sz w:val="32"/>
          <w:szCs w:val="32"/>
          <w:highlight w:val="none"/>
          <w:lang w:val="en-US" w:eastAsia="zh-CN"/>
        </w:rPr>
        <w:t>%,主要原因是：社保基数调整导致社会保障支出比去年增长。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4.社会保障和就业支出（类）抚恤（款）其他优抚支出(项):2025年预算数为0.58万元，比上年预算减少0万元,下降0%,主要原因是：人员</w:t>
      </w:r>
      <w:r>
        <w:rPr>
          <w:rFonts w:hint="eastAsia" w:eastAsia="仿宋_GB2312" w:cs="Times New Roman"/>
          <w:color w:val="auto"/>
          <w:kern w:val="0"/>
          <w:sz w:val="32"/>
          <w:szCs w:val="32"/>
          <w:highlight w:val="none"/>
          <w:lang w:val="en-US" w:eastAsia="zh-CN"/>
        </w:rPr>
        <w:t>与上年相比无</w:t>
      </w:r>
      <w:r>
        <w:rPr>
          <w:rFonts w:hint="default" w:ascii="Times New Roman" w:hAnsi="Times New Roman" w:eastAsia="仿宋_GB2312" w:cs="Times New Roman"/>
          <w:color w:val="auto"/>
          <w:kern w:val="0"/>
          <w:sz w:val="32"/>
          <w:szCs w:val="32"/>
          <w:highlight w:val="none"/>
          <w:lang w:val="en-US" w:eastAsia="zh-CN"/>
        </w:rPr>
        <w:t>变动</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5.卫生健康支出（类）公共卫生（款）妇幼保健机构(项):2025年预算数为1143.19万元，比上年预算增加84.88万元,</w:t>
      </w:r>
      <w:r>
        <w:rPr>
          <w:rFonts w:hint="eastAsia" w:ascii="Times New Roman" w:hAnsi="Times New Roman" w:eastAsia="仿宋_GB2312" w:cs="Times New Roman"/>
          <w:color w:val="auto"/>
          <w:kern w:val="0"/>
          <w:sz w:val="32"/>
          <w:szCs w:val="32"/>
          <w:highlight w:val="none"/>
          <w:lang w:val="en-US" w:eastAsia="zh-CN"/>
        </w:rPr>
        <w:t>增长8.02</w:t>
      </w:r>
      <w:r>
        <w:rPr>
          <w:rFonts w:hint="default"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rPr>
        <w:t>工资和绩效及人员社保缴费</w:t>
      </w:r>
      <w:r>
        <w:rPr>
          <w:rFonts w:hint="default" w:ascii="Times New Roman" w:hAnsi="Times New Roman" w:eastAsia="仿宋_GB2312" w:cs="Times New Roman"/>
          <w:color w:val="auto"/>
          <w:kern w:val="0"/>
          <w:sz w:val="32"/>
          <w:szCs w:val="32"/>
          <w:highlight w:val="none"/>
          <w:lang w:eastAsia="zh-CN"/>
        </w:rPr>
        <w:t>拨款</w:t>
      </w:r>
      <w:r>
        <w:rPr>
          <w:rFonts w:hint="default"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6.卫生健康支出（类）行政事业单位医疗（款）事业单位医疗(项):2025年预算数为81.64万元，比上年预算增加8.37万元,增长11.42%,主要原因是：</w:t>
      </w:r>
      <w:r>
        <w:rPr>
          <w:rFonts w:hint="eastAsia" w:ascii="Times New Roman" w:hAnsi="Times New Roman" w:eastAsia="仿宋_GB2312" w:cs="Times New Roman"/>
          <w:color w:val="auto"/>
          <w:kern w:val="0"/>
          <w:sz w:val="32"/>
          <w:szCs w:val="32"/>
          <w:highlight w:val="none"/>
          <w:lang w:val="en-US" w:eastAsia="zh-CN"/>
        </w:rPr>
        <w:t>社保基数调增。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7.住房保障支出（类）住房改革支出（款）住房公积金(项):2025年预算数为136.0</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万元，比上年预算增加10.4</w:t>
      </w:r>
      <w:r>
        <w:rPr>
          <w:rFonts w:hint="eastAsia"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万元,增长8.29%,主要原因是：社保缴费基数调整。</w:t>
      </w:r>
    </w:p>
    <w:p>
      <w:pPr>
        <w:keepNext w:val="0"/>
        <w:keepLines w:val="0"/>
        <w:widowControl/>
        <w:suppressLineNumbers w:val="0"/>
        <w:ind w:firstLine="620" w:firstLineChars="200"/>
        <w:jc w:val="left"/>
        <w:rPr>
          <w:rFonts w:hint="default" w:ascii="Times New Roman" w:hAnsi="Times New Roman" w:cs="Times New Roman"/>
        </w:rPr>
      </w:pPr>
      <w:r>
        <w:rPr>
          <w:rFonts w:hint="default" w:ascii="Times New Roman" w:hAnsi="Times New Roman" w:eastAsia="仿宋_GB2312" w:cs="Times New Roman"/>
          <w:color w:val="000000"/>
          <w:kern w:val="0"/>
          <w:sz w:val="31"/>
          <w:szCs w:val="31"/>
          <w:lang w:val="en-US" w:eastAsia="zh-CN" w:bidi="ar"/>
        </w:rPr>
        <w:t xml:space="preserve">8.卫生健康支出（类）公立医院（款）妇幼保健院（项）： </w:t>
      </w:r>
    </w:p>
    <w:p>
      <w:pPr>
        <w:keepNext w:val="0"/>
        <w:keepLines w:val="0"/>
        <w:widowControl/>
        <w:suppressLineNumbers w:val="0"/>
        <w:jc w:val="left"/>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2025</w:t>
      </w:r>
      <w:r>
        <w:rPr>
          <w:rFonts w:hint="default" w:ascii="Times New Roman" w:hAnsi="Times New Roman" w:eastAsia="仿宋_GB2312" w:cs="Times New Roman"/>
          <w:color w:val="000000"/>
          <w:kern w:val="0"/>
          <w:sz w:val="31"/>
          <w:szCs w:val="31"/>
          <w:lang w:val="en-US" w:eastAsia="zh-CN" w:bidi="ar"/>
        </w:rPr>
        <w:t>年预算数为0万元，比上年预算减少</w:t>
      </w:r>
      <w:r>
        <w:rPr>
          <w:rFonts w:hint="default" w:ascii="Times New Roman" w:hAnsi="Times New Roman" w:eastAsia="宋体" w:cs="Times New Roman"/>
          <w:color w:val="000000"/>
          <w:kern w:val="0"/>
          <w:sz w:val="31"/>
          <w:szCs w:val="31"/>
          <w:lang w:val="en-US" w:eastAsia="zh-CN" w:bidi="ar"/>
        </w:rPr>
        <w:t>0.4</w:t>
      </w:r>
      <w:r>
        <w:rPr>
          <w:rFonts w:hint="default" w:ascii="Times New Roman" w:hAnsi="Times New Roman" w:eastAsia="仿宋_GB2312" w:cs="Times New Roman"/>
          <w:color w:val="000000"/>
          <w:kern w:val="0"/>
          <w:sz w:val="31"/>
          <w:szCs w:val="31"/>
          <w:lang w:val="en-US" w:eastAsia="zh-CN" w:bidi="ar"/>
        </w:rPr>
        <w:t>万元，下降</w:t>
      </w:r>
      <w:r>
        <w:rPr>
          <w:rFonts w:hint="default" w:ascii="Times New Roman" w:hAnsi="Times New Roman" w:eastAsia="宋体" w:cs="Times New Roman"/>
          <w:color w:val="000000"/>
          <w:kern w:val="0"/>
          <w:sz w:val="31"/>
          <w:szCs w:val="31"/>
          <w:lang w:val="en-US" w:eastAsia="zh-CN" w:bidi="ar"/>
        </w:rPr>
        <w:t>100%</w:t>
      </w:r>
      <w:r>
        <w:rPr>
          <w:rFonts w:hint="default" w:ascii="Times New Roman" w:hAnsi="Times New Roman" w:eastAsia="仿宋_GB2312" w:cs="Times New Roman"/>
          <w:color w:val="000000"/>
          <w:kern w:val="0"/>
          <w:sz w:val="31"/>
          <w:szCs w:val="31"/>
          <w:lang w:val="en-US" w:eastAsia="zh-CN" w:bidi="ar"/>
        </w:rPr>
        <w:t xml:space="preserve">，主要原因是：本年度公立医院工会费及福利费减少。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9.卫生健康支出（类）公共卫生（款）基本公共卫生服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务（项）：2025年预算数为0万元，比上年预算减少53万元，减少100%，主要原因是：本年度基本公共卫生服务补助资金由卫健委统一做预算。</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10.卫生健康支出（类）公共卫生（款）重大公共卫生服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务（项）：2025年预算数为0万元，比上年预算减少12.8 万元，下降100%，主要原因是：</w:t>
      </w:r>
      <w:r>
        <w:rPr>
          <w:rFonts w:hint="eastAsia" w:ascii="Times New Roman" w:hAnsi="Times New Roman"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重大传染病防控补助资金专项经费拨款。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六、关于焉耆回族自治县妇幼保健计划生育服务中心2025年一般公共预算基本支出情况说明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焉耆回族自治县妇幼保健计划生育服务中心（2025年一般公共预算基本支出1641.75万元，其中：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人员经费1641.75万元，主要包括:基本工资、津贴补贴、机关事业单位基本养老保险缴费、职业年金缴费、职工基本医疗保险缴费、其他社会保障缴费、住房公积金、退休费、生活补助。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公用经费0.43万元，主要包括:工会经费、福利费。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七、关于焉耆回族自治县妇幼保健计划生育服务中心2025年一般公共预算项目支出情况说明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八、关于焉耆回族自治县妇幼保健计划生育服务中心2025年政府性基金预算支出情况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九、关于焉耆回族自治县妇幼保健计划生育服务中心2025年国有资本经营预算拨款情况说明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十、关于焉耆回族自治县妇幼保健计划生育服务中心2025年财政拨款“三公”经费预算情况说明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Style w:val="16"/>
          <w:rFonts w:hint="default" w:ascii="Times New Roman" w:hAnsi="Times New Roman" w:eastAsia="仿宋_GB2312" w:cs="Times New Roman"/>
          <w:color w:val="auto"/>
          <w:szCs w:val="22"/>
          <w:highlight w:val="none"/>
          <w:lang w:val="en-US" w:eastAsia="zh-CN"/>
        </w:rPr>
      </w:pPr>
      <w:r>
        <w:rPr>
          <w:rFonts w:hint="default" w:ascii="Times New Roman" w:hAnsi="Times New Roman" w:eastAsia="仿宋_GB2312" w:cs="Times New Roman"/>
          <w:color w:val="auto"/>
          <w:kern w:val="0"/>
          <w:sz w:val="32"/>
          <w:szCs w:val="32"/>
          <w:highlight w:val="none"/>
          <w:lang w:eastAsia="zh-CN"/>
        </w:rPr>
        <w:t>焉耆县妇幼保健计划生育服务中心</w:t>
      </w:r>
      <w:r>
        <w:rPr>
          <w:rStyle w:val="16"/>
          <w:rFonts w:hint="default" w:ascii="Times New Roman" w:hAnsi="Times New Roman" w:eastAsia="仿宋_GB2312" w:cs="Times New Roman"/>
          <w:color w:val="auto"/>
          <w:szCs w:val="22"/>
          <w:highlight w:val="none"/>
          <w:lang w:val="en-US" w:eastAsia="zh-CN"/>
        </w:rPr>
        <w:t>2025年</w:t>
      </w:r>
      <w:r>
        <w:rPr>
          <w:rStyle w:val="16"/>
          <w:rFonts w:hint="default" w:ascii="Times New Roman" w:hAnsi="Times New Roman" w:eastAsia="仿宋_GB2312" w:cs="Times New Roman"/>
          <w:color w:val="auto"/>
          <w:szCs w:val="22"/>
          <w:highlight w:val="none"/>
          <w:lang w:val="en-US" w:eastAsia="zh-Hans"/>
        </w:rPr>
        <w:t>财政拨款</w:t>
      </w:r>
      <w:r>
        <w:rPr>
          <w:rStyle w:val="16"/>
          <w:rFonts w:hint="default" w:ascii="Times New Roman" w:hAnsi="Times New Roman" w:eastAsia="仿宋_GB2312" w:cs="Times New Roman"/>
          <w:color w:val="auto"/>
          <w:szCs w:val="22"/>
          <w:highlight w:val="none"/>
          <w:lang w:val="en-US" w:eastAsia="zh-CN"/>
        </w:rPr>
        <w:t>“三公”经费数为0万元，其中：因公出国（境）费0万元，公务用车购置费0万元，公务用车运行费0万元，公务接待费0万元。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“三公”经费比上年</w:t>
      </w:r>
      <w:r>
        <w:rPr>
          <w:rFonts w:hint="default" w:ascii="Times New Roman" w:hAnsi="Times New Roman" w:eastAsia="仿宋_GB2312" w:cs="Times New Roman"/>
          <w:color w:val="auto"/>
          <w:kern w:val="0"/>
          <w:sz w:val="32"/>
          <w:szCs w:val="32"/>
          <w:highlight w:val="none"/>
          <w:lang w:val="en-US" w:eastAsia="zh-Hans"/>
        </w:rPr>
        <w:t>预算</w:t>
      </w:r>
      <w:r>
        <w:rPr>
          <w:rFonts w:hint="default" w:ascii="Times New Roman" w:hAnsi="Times New Roman" w:eastAsia="仿宋_GB2312" w:cs="Times New Roman"/>
          <w:color w:val="auto"/>
          <w:kern w:val="0"/>
          <w:sz w:val="32"/>
          <w:szCs w:val="32"/>
          <w:highlight w:val="none"/>
        </w:rPr>
        <w:t>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其中：因公出国（境）费增加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w:t>
      </w:r>
      <w:r>
        <w:rPr>
          <w:rFonts w:hint="default" w:ascii="Times New Roman" w:hAnsi="Times New Roman" w:eastAsia="仿宋_GB2312" w:cs="Times New Roman"/>
          <w:color w:val="auto"/>
          <w:kern w:val="0"/>
          <w:sz w:val="32"/>
          <w:szCs w:val="32"/>
          <w:highlight w:val="none"/>
        </w:rPr>
        <w:t>安排预算</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公务用车购置费增加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w:t>
      </w:r>
      <w:r>
        <w:rPr>
          <w:rFonts w:hint="default" w:ascii="Times New Roman" w:hAnsi="Times New Roman" w:eastAsia="仿宋_GB2312" w:cs="Times New Roman"/>
          <w:color w:val="auto"/>
          <w:kern w:val="0"/>
          <w:sz w:val="32"/>
          <w:szCs w:val="32"/>
          <w:highlight w:val="none"/>
        </w:rPr>
        <w:t>安排预算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公务用车运行费增加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：未安排预算</w:t>
      </w:r>
      <w:r>
        <w:rPr>
          <w:rFonts w:hint="default" w:ascii="Times New Roman" w:hAnsi="Times New Roman" w:eastAsia="仿宋_GB2312" w:cs="Times New Roman"/>
          <w:color w:val="auto"/>
          <w:kern w:val="0"/>
          <w:sz w:val="32"/>
          <w:szCs w:val="32"/>
          <w:highlight w:val="none"/>
        </w:rPr>
        <w:t>；公务接待费增加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：未</w:t>
      </w:r>
      <w:r>
        <w:rPr>
          <w:rFonts w:hint="default" w:ascii="Times New Roman" w:hAnsi="Times New Roman" w:eastAsia="仿宋_GB2312" w:cs="Times New Roman"/>
          <w:color w:val="auto"/>
          <w:kern w:val="0"/>
          <w:sz w:val="32"/>
          <w:szCs w:val="32"/>
          <w:highlight w:val="none"/>
        </w:rPr>
        <w:t>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焉耆县妇幼保健计划生育服务中心2025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焉耆县妇幼保健计划生育服务中心</w:t>
      </w:r>
      <w:r>
        <w:rPr>
          <w:rFonts w:hint="default"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焉耆回族自治县妇幼保健计划生育服务中心2025年的事业单位运行经费0.43万元，比上年预算增加0.03万元，增长</w:t>
      </w:r>
      <w:r>
        <w:rPr>
          <w:rFonts w:hint="eastAsia" w:ascii="Times New Roman" w:hAnsi="Times New Roman" w:eastAsia="仿宋_GB2312" w:cs="Times New Roman"/>
          <w:color w:val="auto"/>
          <w:kern w:val="0"/>
          <w:sz w:val="32"/>
          <w:szCs w:val="32"/>
          <w:highlight w:val="none"/>
          <w:lang w:val="en-US" w:eastAsia="zh-CN"/>
        </w:rPr>
        <w:t>7.50</w:t>
      </w:r>
      <w:r>
        <w:rPr>
          <w:rFonts w:hint="default" w:ascii="Times New Roman" w:hAnsi="Times New Roman" w:eastAsia="仿宋_GB2312" w:cs="Times New Roman"/>
          <w:color w:val="auto"/>
          <w:kern w:val="0"/>
          <w:sz w:val="32"/>
          <w:szCs w:val="32"/>
          <w:highlight w:val="none"/>
          <w:lang w:val="en-US" w:eastAsia="zh-CN"/>
        </w:rPr>
        <w:t>%。主要原因是：增加工会费及福利费的预算。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2025年，焉耆回族自治县妇幼保健计划生育服务中心政府采购预算1357.82万元，其中：政府采购货物预算950万元，政府采购工程预算300.68万元，政府采购服务预算107.14万元。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2025年，焉耆回族自治县妇幼保健计划生育服务中心面向中小企业预留政府采购项目预算金额1357.82万元，小微企业预留政府采购项目预算金额1357.82万元。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截至2024年底，焉耆回族自治县妇幼保健计划生育服务中心及下属各预算单位占用使用国有资产总体情况为：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房屋19792.58平方米，价值8521.03万元。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车辆8辆，价值165.04万元。其中：一般公务用车1辆，价值21.48万元，执法执勤用车0辆，价值0万元，其他用车7辆，价值143.56万元，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办公家具价值4184.82万元。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其他资产价值178.63万元。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单位价值50万元以上大型设备3台，单位价值100万元以上大型设备5台。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本部门</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整体预算绩效目标1个，涉及预算金额4642.18万元；当年预算安排项目共1个，其中: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default" w:ascii="Times New Roman" w:hAnsi="Times New Roman" w:eastAsia="仿宋_GB2312" w:cs="Times New Roman"/>
          <w:kern w:val="0"/>
          <w:sz w:val="32"/>
          <w:szCs w:val="32"/>
          <w:highlight w:val="none"/>
          <w:lang w:val="en-US" w:eastAsia="zh-CN"/>
        </w:rPr>
        <w:t>3000</w:t>
      </w:r>
      <w:r>
        <w:rPr>
          <w:rFonts w:hint="default" w:ascii="Times New Roman" w:hAnsi="Times New Roman" w:eastAsia="仿宋_GB2312" w:cs="Times New Roman"/>
          <w:kern w:val="0"/>
          <w:sz w:val="32"/>
          <w:szCs w:val="32"/>
          <w:highlight w:val="none"/>
        </w:rPr>
        <w:t>万元。具体情况见下表（按项目分别填报）：</w:t>
      </w: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Times New Roman" w:hAnsi="Times New Roman" w:eastAsia="仿宋" w:cs="Times New Roman"/>
                <w:i w:val="0"/>
                <w:iCs w:val="0"/>
                <w:color w:val="000000"/>
                <w:sz w:val="21"/>
                <w:szCs w:val="21"/>
                <w:u w:val="none"/>
                <w:lang w:val="en-US" w:eastAsia="zh-CN"/>
              </w:rPr>
              <w:t>焉耆县妇幼保健计划生育服务中心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热孜完古丽</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0996-6023654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20" w:firstLineChars="200"/>
              <w:jc w:val="left"/>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仿宋" w:cs="Times New Roman"/>
                <w:i w:val="0"/>
                <w:iCs w:val="0"/>
                <w:color w:val="000000"/>
                <w:sz w:val="21"/>
                <w:szCs w:val="21"/>
                <w:u w:val="none"/>
              </w:rPr>
              <w:t>逐步提高农村妇女整体健康水平，“两癌”防治知识知晓率不断提高，促进基层逐步建立制度化、规范化的“两癌”防治长效机制。为全县农业户籍夫妇提供免费孕前优生健康检查。农村计划怀孕夫妇参加免费孕前优生健康检查的主动性和自觉性不断增强，目标人群覆盖率达到80%以上；建立完善“政府主导、部门合作、专家支撑、群众参与”的工作机制。提高我县新生儿遗传代谢病苯丙酮尿症（PKU）和先天性甲状腺功能低下症（CH）（以下简称“两病”）筛查率和新生儿听力筛查率，建立和完善新生儿疾病筛查服务网络，降低智力和听力残疾儿童发生率，提高出生人口素质。推广新生儿先天性心脏病筛查技术，尽早发现先天性心脏病患儿，及时诊断和治疗，降低死亡率，改善患儿的预后和生活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1642.18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妇女宫颈癌，乳腺癌筛查人数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&gt;=4500人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rPr>
              <w:t>国免孕优检查人数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&gt;=300对</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新生儿疾病筛查率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&gt;=98%</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新生儿听力筛查率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2"/>
                <w:sz w:val="20"/>
                <w:szCs w:val="20"/>
                <w:highlight w:val="none"/>
                <w:u w:val="none"/>
                <w:lang w:val="en-US" w:eastAsia="zh-CN" w:bidi="ar-SA"/>
              </w:rPr>
              <w:t>&gt;=90%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宋体" w:hAnsi="宋体" w:eastAsia="宋体" w:cs="宋体"/>
                <w:i w:val="0"/>
                <w:iCs w:val="0"/>
                <w:color w:val="000000"/>
                <w:sz w:val="20"/>
                <w:szCs w:val="20"/>
                <w:highlight w:val="none"/>
                <w:u w:val="none"/>
                <w:lang w:val="en-US" w:eastAsia="zh-CN"/>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20</w:t>
            </w:r>
          </w:p>
        </w:tc>
      </w:tr>
    </w:tbl>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p>
      <w:pPr>
        <w:pStyle w:val="2"/>
        <w:rPr>
          <w:rFonts w:hint="eastAsia" w:ascii="仿宋_GB2312" w:hAnsi="仿宋_GB2312" w:eastAsia="仿宋_GB2312" w:cs="仿宋_GB2312"/>
          <w:b/>
          <w:kern w:val="0"/>
          <w:sz w:val="32"/>
          <w:szCs w:val="32"/>
          <w:highlight w:val="none"/>
        </w:rPr>
      </w:pPr>
    </w:p>
    <w:tbl>
      <w:tblPr>
        <w:tblStyle w:val="10"/>
        <w:tblpPr w:leftFromText="180" w:rightFromText="180" w:vertAnchor="text" w:horzAnchor="page" w:tblpX="1103" w:tblpY="515"/>
        <w:tblOverlap w:val="never"/>
        <w:tblW w:w="10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8"/>
        <w:gridCol w:w="1152"/>
        <w:gridCol w:w="1513"/>
        <w:gridCol w:w="1235"/>
        <w:gridCol w:w="1140"/>
        <w:gridCol w:w="768"/>
        <w:gridCol w:w="712"/>
        <w:gridCol w:w="1280"/>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053" w:type="dxa"/>
            <w:gridSpan w:val="9"/>
            <w:tcBorders>
              <w:top w:val="nil"/>
              <w:left w:val="nil"/>
              <w:bottom w:val="nil"/>
              <w:right w:val="nil"/>
            </w:tcBorders>
            <w:noWrap w:val="0"/>
            <w:vAlign w:val="center"/>
          </w:tcPr>
          <w:p>
            <w:pPr>
              <w:keepNext w:val="0"/>
              <w:keepLines w:val="0"/>
              <w:widowControl/>
              <w:suppressLineNumbers w:val="0"/>
              <w:ind w:firstLine="1890" w:firstLineChars="900"/>
              <w:jc w:val="both"/>
              <w:textAlignment w:val="center"/>
              <w:rPr>
                <w:rFonts w:hint="eastAsia"/>
              </w:rPr>
            </w:pP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3" w:type="dxa"/>
            <w:gridSpan w:val="9"/>
            <w:tcBorders>
              <w:top w:val="nil"/>
              <w:left w:val="nil"/>
              <w:bottom w:val="nil"/>
              <w:right w:val="nil"/>
            </w:tcBorders>
            <w:noWrap w:val="0"/>
            <w:vAlign w:val="center"/>
          </w:tcPr>
          <w:p>
            <w:pPr>
              <w:jc w:val="center"/>
              <w:rPr>
                <w:rFonts w:hint="eastAsia" w:ascii="宋体" w:hAnsi="宋体" w:eastAsia="宋体" w:cs="宋体"/>
                <w:color w:val="000000"/>
                <w:kern w:val="2"/>
                <w:sz w:val="22"/>
                <w:szCs w:val="22"/>
                <w:highlight w:val="none"/>
                <w:lang w:val="en-US" w:eastAsia="zh-Hans" w:bidi="ar-SA"/>
              </w:rPr>
            </w:pPr>
            <w:r>
              <w:rPr>
                <w:rFonts w:hint="eastAsia" w:ascii="仿宋_GB2312" w:hAnsi="宋体" w:eastAsia="仿宋_GB2312" w:cs="仿宋_GB2312"/>
                <w:b/>
                <w:color w:val="000000"/>
                <w:kern w:val="0"/>
                <w:sz w:val="32"/>
                <w:szCs w:val="32"/>
                <w:highlight w:val="none"/>
                <w:lang w:val="en-US" w:eastAsia="zh-CN" w:bidi="ar"/>
              </w:rPr>
              <w:t>项目支出绩效目标表</w:t>
            </w:r>
          </w:p>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2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903"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default" w:ascii="宋体" w:hAnsi="宋体" w:eastAsia="宋体" w:cs="宋体"/>
                <w:i w:val="0"/>
                <w:iCs w:val="0"/>
                <w:color w:val="000000"/>
                <w:kern w:val="0"/>
                <w:sz w:val="18"/>
                <w:szCs w:val="18"/>
                <w:highlight w:val="none"/>
                <w:u w:val="none"/>
                <w:lang w:val="en-US" w:eastAsia="zh-CN" w:bidi="ar"/>
              </w:rPr>
              <w:t>焉耆县妇幼保健计划生育服务中心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88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事业单位经营收入项目</w:t>
            </w:r>
          </w:p>
        </w:tc>
        <w:tc>
          <w:tcPr>
            <w:tcW w:w="14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热孜完古丽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3000</w:t>
            </w:r>
          </w:p>
        </w:tc>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5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21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903"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按照党建引领文化塑造的工作思路，尤其是卫健系统的各项文件及会议精神，提高全院职工的政治理论水平，紧紧围绕当前医院建设和高质量发展的工作要求，想方设法逐步引进人才，加大招聘宣传力度，积极参加疆内外高等医学院校线上线下招聘会</w:t>
            </w:r>
            <w:r>
              <w:rPr>
                <w:rFonts w:hint="eastAsia" w:ascii="宋体" w:hAnsi="宋体" w:cs="宋体"/>
                <w:i w:val="0"/>
                <w:iCs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发放人数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&gt;=160人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发放次数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&gt;=12次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采购物品次数</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&gt;=12次</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公务保障用车数量</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&gt;=6辆</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数量指标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保障办公人员数量</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&gt;=92人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政府采购率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&gt;=100%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物品质量合格率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质量指标</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物品验收合格率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highlight w:val="none"/>
                <w:u w:val="none"/>
              </w:rPr>
            </w:pPr>
            <w:r>
              <w:rPr>
                <w:rFonts w:hint="eastAsia" w:ascii="宋体" w:hAnsi="宋体" w:cs="宋体"/>
                <w:i w:val="0"/>
                <w:iCs w:val="0"/>
                <w:color w:val="000000"/>
                <w:sz w:val="18"/>
                <w:szCs w:val="18"/>
                <w:highlight w:val="none"/>
                <w:u w:val="none"/>
                <w:lang w:eastAsia="zh-CN"/>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资金发放及时率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时效指标</w:t>
            </w:r>
          </w:p>
        </w:tc>
        <w:tc>
          <w:tcPr>
            <w:tcW w:w="151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采购完成及时率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&gt;=90%</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成本指标</w:t>
            </w:r>
          </w:p>
        </w:tc>
        <w:tc>
          <w:tcPr>
            <w:tcW w:w="115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人员经费</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&lt;=2180.58万元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采购物品经费</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&lt;=211.52万元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99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经济成本指标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日常运营经费</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&lt;=607.90万元</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按照完成比例赋分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9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社会效益指标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提高办公效率</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有所提高</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按评判等级赋分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9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满意度指标</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收益人员满意度</w:t>
            </w:r>
          </w:p>
        </w:tc>
        <w:tc>
          <w:tcPr>
            <w:tcW w:w="12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&gt;=95%</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计划标准</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满意度赋分</w:t>
            </w:r>
          </w:p>
        </w:tc>
        <w:tc>
          <w:tcPr>
            <w:tcW w:w="12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0" w:firstLineChars="1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焉耆回族自治县妇幼保健计划生育服务中心</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 xml:space="preserve"> 2025</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 xml:space="preserve"> 20</w:t>
      </w:r>
      <w:r>
        <w:rPr>
          <w:rFonts w:hint="eastAsia" w:ascii="仿宋_GB2312" w:hAnsi="宋体" w:eastAsia="仿宋_GB2312" w:cs="宋体"/>
          <w:kern w:val="0"/>
          <w:sz w:val="32"/>
          <w:szCs w:val="32"/>
          <w:highlight w:val="none"/>
        </w:rPr>
        <w:t xml:space="preserve"> </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_x0000_s004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CdkOro6QEA&#10;APUDAAAOAAAAAAAAAAEAIAAAAB8BAABkcnMvZTJvRG9jLnhtbFBLBQYAAAAABgAGAFkBAAB6BQAA&#10;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_x0000_s004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4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D/UJ4H6QEA&#10;APUDAAAOAAAAAAAAAAEAIAAAAB8BAABkcnMvZTJvRG9jLnhtbFBLBQYAAAAABgAGAFkBAAB6BQAA&#10;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197C14"/>
    <w:rsid w:val="002E6413"/>
    <w:rsid w:val="00311A69"/>
    <w:rsid w:val="00450338"/>
    <w:rsid w:val="00AF0206"/>
    <w:rsid w:val="00B9518D"/>
    <w:rsid w:val="00E36740"/>
    <w:rsid w:val="011D59E3"/>
    <w:rsid w:val="01554AA1"/>
    <w:rsid w:val="01F458CF"/>
    <w:rsid w:val="0223504B"/>
    <w:rsid w:val="022D4E1C"/>
    <w:rsid w:val="02A64BD1"/>
    <w:rsid w:val="02E62FA8"/>
    <w:rsid w:val="0338093E"/>
    <w:rsid w:val="0352213E"/>
    <w:rsid w:val="03731DD6"/>
    <w:rsid w:val="03782FD0"/>
    <w:rsid w:val="03C717A6"/>
    <w:rsid w:val="03D31519"/>
    <w:rsid w:val="04A4380E"/>
    <w:rsid w:val="050C6940"/>
    <w:rsid w:val="05352CCD"/>
    <w:rsid w:val="05493D4C"/>
    <w:rsid w:val="056E61F4"/>
    <w:rsid w:val="059731DC"/>
    <w:rsid w:val="06B34E2B"/>
    <w:rsid w:val="06BB4B17"/>
    <w:rsid w:val="06CC22BC"/>
    <w:rsid w:val="07045B16"/>
    <w:rsid w:val="07276616"/>
    <w:rsid w:val="07B9740D"/>
    <w:rsid w:val="081E22DD"/>
    <w:rsid w:val="08857CE1"/>
    <w:rsid w:val="08D945F6"/>
    <w:rsid w:val="0907614D"/>
    <w:rsid w:val="091D5C8C"/>
    <w:rsid w:val="0930660C"/>
    <w:rsid w:val="096B22FA"/>
    <w:rsid w:val="09723299"/>
    <w:rsid w:val="0A15774E"/>
    <w:rsid w:val="0A927B0C"/>
    <w:rsid w:val="0AB16B3E"/>
    <w:rsid w:val="0B1B20B4"/>
    <w:rsid w:val="0B3A16EF"/>
    <w:rsid w:val="0B656650"/>
    <w:rsid w:val="0B6E5217"/>
    <w:rsid w:val="0B7309B3"/>
    <w:rsid w:val="0B77572F"/>
    <w:rsid w:val="0B885D3D"/>
    <w:rsid w:val="0BB360E3"/>
    <w:rsid w:val="0BD1609D"/>
    <w:rsid w:val="0C0B0D7D"/>
    <w:rsid w:val="0C4B1355"/>
    <w:rsid w:val="0C925AE2"/>
    <w:rsid w:val="0DCB4282"/>
    <w:rsid w:val="0DD745B2"/>
    <w:rsid w:val="0EBD3FD5"/>
    <w:rsid w:val="0FBE4151"/>
    <w:rsid w:val="0FEF7F2C"/>
    <w:rsid w:val="10343CF2"/>
    <w:rsid w:val="105B1C45"/>
    <w:rsid w:val="10923B97"/>
    <w:rsid w:val="1095479B"/>
    <w:rsid w:val="10A11106"/>
    <w:rsid w:val="111B4C78"/>
    <w:rsid w:val="11975EEB"/>
    <w:rsid w:val="120107EE"/>
    <w:rsid w:val="12962F77"/>
    <w:rsid w:val="12B17A77"/>
    <w:rsid w:val="12BD78FA"/>
    <w:rsid w:val="12BE6614"/>
    <w:rsid w:val="13891FC9"/>
    <w:rsid w:val="13BA120B"/>
    <w:rsid w:val="14374AC1"/>
    <w:rsid w:val="14550311"/>
    <w:rsid w:val="147B2949"/>
    <w:rsid w:val="148B5FD0"/>
    <w:rsid w:val="149B2C31"/>
    <w:rsid w:val="14A85FC8"/>
    <w:rsid w:val="14AC3490"/>
    <w:rsid w:val="14E51EF0"/>
    <w:rsid w:val="151A0801"/>
    <w:rsid w:val="15B74330"/>
    <w:rsid w:val="15E41374"/>
    <w:rsid w:val="16160C8C"/>
    <w:rsid w:val="1634419E"/>
    <w:rsid w:val="163D0EB6"/>
    <w:rsid w:val="168D1D91"/>
    <w:rsid w:val="16BF1CC1"/>
    <w:rsid w:val="16E15503"/>
    <w:rsid w:val="16F60FE4"/>
    <w:rsid w:val="17651E89"/>
    <w:rsid w:val="17B1026E"/>
    <w:rsid w:val="17DC68E3"/>
    <w:rsid w:val="185A17C7"/>
    <w:rsid w:val="1878106E"/>
    <w:rsid w:val="197B21EF"/>
    <w:rsid w:val="19856BEA"/>
    <w:rsid w:val="19946624"/>
    <w:rsid w:val="19CB0D9C"/>
    <w:rsid w:val="19FE4219"/>
    <w:rsid w:val="1A17180E"/>
    <w:rsid w:val="1A5921DD"/>
    <w:rsid w:val="1AAC3A13"/>
    <w:rsid w:val="1B255856"/>
    <w:rsid w:val="1BE806BA"/>
    <w:rsid w:val="1CAA6F09"/>
    <w:rsid w:val="1D145271"/>
    <w:rsid w:val="1D5475E2"/>
    <w:rsid w:val="1D6810EA"/>
    <w:rsid w:val="1D7C14B9"/>
    <w:rsid w:val="1DA743E9"/>
    <w:rsid w:val="1DE401D6"/>
    <w:rsid w:val="1DF167B3"/>
    <w:rsid w:val="1E1132C5"/>
    <w:rsid w:val="1E782CCD"/>
    <w:rsid w:val="1ED10339"/>
    <w:rsid w:val="1F8005AB"/>
    <w:rsid w:val="20125F8A"/>
    <w:rsid w:val="202702C3"/>
    <w:rsid w:val="21292A10"/>
    <w:rsid w:val="21820C65"/>
    <w:rsid w:val="21D3320F"/>
    <w:rsid w:val="22195F98"/>
    <w:rsid w:val="222C23FF"/>
    <w:rsid w:val="225C25D2"/>
    <w:rsid w:val="22747F4C"/>
    <w:rsid w:val="228A232B"/>
    <w:rsid w:val="22EA5C19"/>
    <w:rsid w:val="234E7AF2"/>
    <w:rsid w:val="23890BE2"/>
    <w:rsid w:val="23A43324"/>
    <w:rsid w:val="23AA12B6"/>
    <w:rsid w:val="23CB0596"/>
    <w:rsid w:val="242D2C33"/>
    <w:rsid w:val="24F12253"/>
    <w:rsid w:val="255E7371"/>
    <w:rsid w:val="25B25BC6"/>
    <w:rsid w:val="26830A0F"/>
    <w:rsid w:val="26CE0C92"/>
    <w:rsid w:val="277F6E67"/>
    <w:rsid w:val="279D28EF"/>
    <w:rsid w:val="27A976F8"/>
    <w:rsid w:val="28535306"/>
    <w:rsid w:val="28673FA0"/>
    <w:rsid w:val="286A04FA"/>
    <w:rsid w:val="28800CAA"/>
    <w:rsid w:val="28902621"/>
    <w:rsid w:val="28C151A3"/>
    <w:rsid w:val="29911074"/>
    <w:rsid w:val="2A866232"/>
    <w:rsid w:val="2A9040DF"/>
    <w:rsid w:val="2BA86DF2"/>
    <w:rsid w:val="2BBB0E50"/>
    <w:rsid w:val="2C10611B"/>
    <w:rsid w:val="2C2D42C6"/>
    <w:rsid w:val="2C304849"/>
    <w:rsid w:val="2C5867E5"/>
    <w:rsid w:val="2C993FA5"/>
    <w:rsid w:val="2C9C12EA"/>
    <w:rsid w:val="2CCF763E"/>
    <w:rsid w:val="2CD54699"/>
    <w:rsid w:val="2CF45C1E"/>
    <w:rsid w:val="2D5565CF"/>
    <w:rsid w:val="2D572CB8"/>
    <w:rsid w:val="2DD32C94"/>
    <w:rsid w:val="2DE254E2"/>
    <w:rsid w:val="2E8C7479"/>
    <w:rsid w:val="2EF079AF"/>
    <w:rsid w:val="2F276223"/>
    <w:rsid w:val="2F2A3813"/>
    <w:rsid w:val="2F500169"/>
    <w:rsid w:val="2FA17C4F"/>
    <w:rsid w:val="2FAD1B2A"/>
    <w:rsid w:val="2FD03228"/>
    <w:rsid w:val="2FDF395C"/>
    <w:rsid w:val="2FEA3E78"/>
    <w:rsid w:val="2FFB0243"/>
    <w:rsid w:val="30126EB6"/>
    <w:rsid w:val="3021472F"/>
    <w:rsid w:val="30362D1B"/>
    <w:rsid w:val="30511B75"/>
    <w:rsid w:val="309F3575"/>
    <w:rsid w:val="30A81656"/>
    <w:rsid w:val="30C64C69"/>
    <w:rsid w:val="30E70889"/>
    <w:rsid w:val="310B51F8"/>
    <w:rsid w:val="316735F9"/>
    <w:rsid w:val="31751E25"/>
    <w:rsid w:val="31AD3D68"/>
    <w:rsid w:val="31F6017A"/>
    <w:rsid w:val="325F68D5"/>
    <w:rsid w:val="330A52BD"/>
    <w:rsid w:val="331F5DB9"/>
    <w:rsid w:val="338D0247"/>
    <w:rsid w:val="33E02874"/>
    <w:rsid w:val="348A712A"/>
    <w:rsid w:val="349C23A8"/>
    <w:rsid w:val="34C03F5E"/>
    <w:rsid w:val="351B2735"/>
    <w:rsid w:val="35454735"/>
    <w:rsid w:val="357C5A8A"/>
    <w:rsid w:val="35945E87"/>
    <w:rsid w:val="364D44DC"/>
    <w:rsid w:val="366403FC"/>
    <w:rsid w:val="367E1FB9"/>
    <w:rsid w:val="36B95969"/>
    <w:rsid w:val="36D025BA"/>
    <w:rsid w:val="36E920EE"/>
    <w:rsid w:val="36F039D0"/>
    <w:rsid w:val="36F95EEC"/>
    <w:rsid w:val="36FD73BD"/>
    <w:rsid w:val="37223CC5"/>
    <w:rsid w:val="377E1AE6"/>
    <w:rsid w:val="37C30AD3"/>
    <w:rsid w:val="381E3B3E"/>
    <w:rsid w:val="388E6F49"/>
    <w:rsid w:val="392C6F62"/>
    <w:rsid w:val="39983B88"/>
    <w:rsid w:val="39C8056B"/>
    <w:rsid w:val="3A917740"/>
    <w:rsid w:val="3A943237"/>
    <w:rsid w:val="3AB00050"/>
    <w:rsid w:val="3B151FB8"/>
    <w:rsid w:val="3B597FF5"/>
    <w:rsid w:val="3BF67A2B"/>
    <w:rsid w:val="3D6E1D27"/>
    <w:rsid w:val="3E491649"/>
    <w:rsid w:val="3FA31D92"/>
    <w:rsid w:val="3FAE1E8D"/>
    <w:rsid w:val="3FB63B62"/>
    <w:rsid w:val="3FD47E32"/>
    <w:rsid w:val="402679E3"/>
    <w:rsid w:val="404903C6"/>
    <w:rsid w:val="40722324"/>
    <w:rsid w:val="40A46310"/>
    <w:rsid w:val="40C00B94"/>
    <w:rsid w:val="41603395"/>
    <w:rsid w:val="4186213C"/>
    <w:rsid w:val="41AA1264"/>
    <w:rsid w:val="42000073"/>
    <w:rsid w:val="42E2669F"/>
    <w:rsid w:val="431054EE"/>
    <w:rsid w:val="437E3031"/>
    <w:rsid w:val="438850FA"/>
    <w:rsid w:val="43C46A23"/>
    <w:rsid w:val="43EF2E9D"/>
    <w:rsid w:val="44A931E6"/>
    <w:rsid w:val="44C00EBE"/>
    <w:rsid w:val="4540059E"/>
    <w:rsid w:val="45B70A33"/>
    <w:rsid w:val="462A150D"/>
    <w:rsid w:val="46632BF4"/>
    <w:rsid w:val="46924ED2"/>
    <w:rsid w:val="46CE6AFD"/>
    <w:rsid w:val="46DC0234"/>
    <w:rsid w:val="47714FE1"/>
    <w:rsid w:val="481A7A2C"/>
    <w:rsid w:val="48BB76D0"/>
    <w:rsid w:val="48C52D41"/>
    <w:rsid w:val="495A395C"/>
    <w:rsid w:val="496833E2"/>
    <w:rsid w:val="498C547A"/>
    <w:rsid w:val="49AE71CB"/>
    <w:rsid w:val="49DD4929"/>
    <w:rsid w:val="4AA150A7"/>
    <w:rsid w:val="4AE1441C"/>
    <w:rsid w:val="4B4A603B"/>
    <w:rsid w:val="4BE944DC"/>
    <w:rsid w:val="4C2B5F71"/>
    <w:rsid w:val="4C3E0B21"/>
    <w:rsid w:val="4C490120"/>
    <w:rsid w:val="4C504CBE"/>
    <w:rsid w:val="4C7F3604"/>
    <w:rsid w:val="4D094BCF"/>
    <w:rsid w:val="4D2C687C"/>
    <w:rsid w:val="4D5B3744"/>
    <w:rsid w:val="4D5C3CB7"/>
    <w:rsid w:val="4D606E1F"/>
    <w:rsid w:val="4DD1330A"/>
    <w:rsid w:val="4E120D6C"/>
    <w:rsid w:val="4E68600E"/>
    <w:rsid w:val="4E9E10E6"/>
    <w:rsid w:val="4E9E19F3"/>
    <w:rsid w:val="4ECC6C60"/>
    <w:rsid w:val="4F1760FB"/>
    <w:rsid w:val="4F8C18AF"/>
    <w:rsid w:val="4FE424A8"/>
    <w:rsid w:val="4FED6DAB"/>
    <w:rsid w:val="514B2036"/>
    <w:rsid w:val="518722A3"/>
    <w:rsid w:val="518C5569"/>
    <w:rsid w:val="51CE44AB"/>
    <w:rsid w:val="522D2C25"/>
    <w:rsid w:val="52477679"/>
    <w:rsid w:val="52DC5E6C"/>
    <w:rsid w:val="53081CEB"/>
    <w:rsid w:val="53292E4F"/>
    <w:rsid w:val="53460F4A"/>
    <w:rsid w:val="53606D13"/>
    <w:rsid w:val="537307CE"/>
    <w:rsid w:val="538C7264"/>
    <w:rsid w:val="53AC4B5B"/>
    <w:rsid w:val="53C305E4"/>
    <w:rsid w:val="541A7141"/>
    <w:rsid w:val="54513DBB"/>
    <w:rsid w:val="54703BCF"/>
    <w:rsid w:val="54C46DDA"/>
    <w:rsid w:val="54DE3D65"/>
    <w:rsid w:val="54EE53BB"/>
    <w:rsid w:val="557729FC"/>
    <w:rsid w:val="558350D3"/>
    <w:rsid w:val="55AF40FC"/>
    <w:rsid w:val="563C193B"/>
    <w:rsid w:val="563E5129"/>
    <w:rsid w:val="56C877C0"/>
    <w:rsid w:val="57443D73"/>
    <w:rsid w:val="575E40ED"/>
    <w:rsid w:val="57EE7522"/>
    <w:rsid w:val="581C3350"/>
    <w:rsid w:val="5832496C"/>
    <w:rsid w:val="58683389"/>
    <w:rsid w:val="58731D81"/>
    <w:rsid w:val="58757CF2"/>
    <w:rsid w:val="58AD2AE8"/>
    <w:rsid w:val="58E21003"/>
    <w:rsid w:val="59184D4D"/>
    <w:rsid w:val="59336EDF"/>
    <w:rsid w:val="595F599A"/>
    <w:rsid w:val="59B726E0"/>
    <w:rsid w:val="59C51E28"/>
    <w:rsid w:val="5A6A7256"/>
    <w:rsid w:val="5A760468"/>
    <w:rsid w:val="5A967795"/>
    <w:rsid w:val="5AE12170"/>
    <w:rsid w:val="5AEA1CD5"/>
    <w:rsid w:val="5B1D22EA"/>
    <w:rsid w:val="5B9B0A57"/>
    <w:rsid w:val="5BC90B6E"/>
    <w:rsid w:val="5C3A096E"/>
    <w:rsid w:val="5C4375B3"/>
    <w:rsid w:val="5C456F3A"/>
    <w:rsid w:val="5CE01AD5"/>
    <w:rsid w:val="5CE422DD"/>
    <w:rsid w:val="5CFC3A7A"/>
    <w:rsid w:val="5D054BC4"/>
    <w:rsid w:val="5D1A5CE6"/>
    <w:rsid w:val="5D1D2A0A"/>
    <w:rsid w:val="5ED31563"/>
    <w:rsid w:val="5F2E312F"/>
    <w:rsid w:val="5F4762A5"/>
    <w:rsid w:val="5F7336F1"/>
    <w:rsid w:val="607C3F64"/>
    <w:rsid w:val="609C7CFF"/>
    <w:rsid w:val="60B53E54"/>
    <w:rsid w:val="60C05FDB"/>
    <w:rsid w:val="61174E9F"/>
    <w:rsid w:val="61304250"/>
    <w:rsid w:val="61DA0388"/>
    <w:rsid w:val="61DB26B4"/>
    <w:rsid w:val="620E13D2"/>
    <w:rsid w:val="621074C9"/>
    <w:rsid w:val="622F0425"/>
    <w:rsid w:val="623A660D"/>
    <w:rsid w:val="62A949C4"/>
    <w:rsid w:val="62AE38E2"/>
    <w:rsid w:val="62B82007"/>
    <w:rsid w:val="62CC1F71"/>
    <w:rsid w:val="637A30DE"/>
    <w:rsid w:val="63850EC3"/>
    <w:rsid w:val="64227AE1"/>
    <w:rsid w:val="6433756D"/>
    <w:rsid w:val="644E02FE"/>
    <w:rsid w:val="6474631F"/>
    <w:rsid w:val="6520177E"/>
    <w:rsid w:val="65510C83"/>
    <w:rsid w:val="65782A94"/>
    <w:rsid w:val="65C426EB"/>
    <w:rsid w:val="65C43133"/>
    <w:rsid w:val="65F67885"/>
    <w:rsid w:val="66003483"/>
    <w:rsid w:val="660C7C2E"/>
    <w:rsid w:val="662611CC"/>
    <w:rsid w:val="665A26A9"/>
    <w:rsid w:val="666643A9"/>
    <w:rsid w:val="66D023C5"/>
    <w:rsid w:val="670D384D"/>
    <w:rsid w:val="67615866"/>
    <w:rsid w:val="677262B3"/>
    <w:rsid w:val="685D2AAE"/>
    <w:rsid w:val="68D056BF"/>
    <w:rsid w:val="68F02D74"/>
    <w:rsid w:val="691525BB"/>
    <w:rsid w:val="6982743F"/>
    <w:rsid w:val="6A52160E"/>
    <w:rsid w:val="6B304B57"/>
    <w:rsid w:val="6B8A6D4F"/>
    <w:rsid w:val="6CCF6796"/>
    <w:rsid w:val="6CEA184A"/>
    <w:rsid w:val="6CF3468C"/>
    <w:rsid w:val="6D392360"/>
    <w:rsid w:val="6D4E626B"/>
    <w:rsid w:val="6DC27C57"/>
    <w:rsid w:val="6DD33316"/>
    <w:rsid w:val="6DDC4876"/>
    <w:rsid w:val="6E01388F"/>
    <w:rsid w:val="6E360B48"/>
    <w:rsid w:val="6E74075F"/>
    <w:rsid w:val="6E871D19"/>
    <w:rsid w:val="6EA116F1"/>
    <w:rsid w:val="6EE258E8"/>
    <w:rsid w:val="6F196240"/>
    <w:rsid w:val="6F545239"/>
    <w:rsid w:val="6F7017EE"/>
    <w:rsid w:val="6FCA3ACE"/>
    <w:rsid w:val="708C5283"/>
    <w:rsid w:val="70B03AE7"/>
    <w:rsid w:val="712F4379"/>
    <w:rsid w:val="71303B45"/>
    <w:rsid w:val="713F71F2"/>
    <w:rsid w:val="71842DF1"/>
    <w:rsid w:val="71C14977"/>
    <w:rsid w:val="72BC6A1D"/>
    <w:rsid w:val="72BF4C6A"/>
    <w:rsid w:val="72C072EB"/>
    <w:rsid w:val="72D347F8"/>
    <w:rsid w:val="733D2BFF"/>
    <w:rsid w:val="73863C8D"/>
    <w:rsid w:val="73902D6D"/>
    <w:rsid w:val="73E2431B"/>
    <w:rsid w:val="74DC56B7"/>
    <w:rsid w:val="75371A6F"/>
    <w:rsid w:val="759658ED"/>
    <w:rsid w:val="762B5007"/>
    <w:rsid w:val="76A07337"/>
    <w:rsid w:val="76A169E5"/>
    <w:rsid w:val="778645B2"/>
    <w:rsid w:val="78625909"/>
    <w:rsid w:val="78804F0A"/>
    <w:rsid w:val="78973464"/>
    <w:rsid w:val="790963AA"/>
    <w:rsid w:val="79F0791A"/>
    <w:rsid w:val="7A566E74"/>
    <w:rsid w:val="7A581A17"/>
    <w:rsid w:val="7A886414"/>
    <w:rsid w:val="7AC34B5E"/>
    <w:rsid w:val="7B200805"/>
    <w:rsid w:val="7B31665C"/>
    <w:rsid w:val="7B351168"/>
    <w:rsid w:val="7B750E31"/>
    <w:rsid w:val="7BB723D4"/>
    <w:rsid w:val="7BF1390E"/>
    <w:rsid w:val="7C463A22"/>
    <w:rsid w:val="7C4F2114"/>
    <w:rsid w:val="7D082A3B"/>
    <w:rsid w:val="7D1A13BC"/>
    <w:rsid w:val="7D1E74E0"/>
    <w:rsid w:val="7DB075F3"/>
    <w:rsid w:val="7DC422E0"/>
    <w:rsid w:val="7E30770B"/>
    <w:rsid w:val="7E697740"/>
    <w:rsid w:val="7E7B244B"/>
    <w:rsid w:val="7E9F286D"/>
    <w:rsid w:val="7EC82F17"/>
    <w:rsid w:val="7F73279D"/>
    <w:rsid w:val="7F812D22"/>
    <w:rsid w:val="7F9E1847"/>
    <w:rsid w:val="7FD63DA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4f4bc-1910-4536-a142-b3a26d3591ef}">
  <ds:schemaRefs/>
</ds:datastoreItem>
</file>

<file path=customXml/itemProps3.xml><?xml version="1.0" encoding="utf-8"?>
<ds:datastoreItem xmlns:ds="http://schemas.openxmlformats.org/officeDocument/2006/customXml" ds:itemID="{4a87eb6b-62d3-43d2-8930-6787d04705b4}">
  <ds:schemaRefs/>
</ds:datastoreItem>
</file>

<file path=customXml/itemProps4.xml><?xml version="1.0" encoding="utf-8"?>
<ds:datastoreItem xmlns:ds="http://schemas.openxmlformats.org/officeDocument/2006/customXml" ds:itemID="{b4ecceaa-2d74-4db8-85be-6982d5f1d224}">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0</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2025-04-23T08:39:00Z</cp:lastPrinted>
  <dcterms:modified xsi:type="dcterms:W3CDTF">2025-04-23T09:25:56Z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