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焉耆回族自治县四十里城子镇卫生院</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一、关于焉耆回族自治县四十里城子镇卫生院2025年收支预算情况的总体说明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二、关于焉耆回族自治县四十里城子镇卫生院2025年收入预算情况说明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三、关于焉耆回族自治县四十里城子镇卫生院2025年支出预算情况说明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四、关于焉耆回族自治县四十里城子镇卫生院2025年财政拨款收支预算情况的总体说明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五、关于焉耆回族自治县四十里城子镇卫生院2025年一般公共预算当年拨款情况说明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六、关于焉耆回族自治县四十里城子镇卫生院2025年一般公共预算基本支出情况说明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七、关于焉耆回族自治县四十里城子镇卫生院2025年一般公共预算项目支出情况说明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八、关于焉耆回族自治县四十里城子镇卫生院2025年政府性基金预算拨款情况说明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九、关于焉耆回族自治县四十里城子镇卫生院2025年国有资本经营预算拨款情况说明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十、关于焉耆回族自治县四十里城子镇卫生院2025年财政拨款“三公”经费预算情况说明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十一、关于焉耆回族自治县四十里城子镇卫生院2025年上年结转结余预算情况说明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1.预防保健</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包括开展计划免疫、传染病防治、妇女保健、儿童保健、老年人保健、慢性病预防控制、健康档案管理、健康教育等。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2.基本医疗</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包括常见病、多发病的诊疗、中医民族医药服务、常见病理产科处理、计划生育技术服务、常规及简单生化检验、X线、心电、超声检查、康复治疗、转诊服务等。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3.受县级卫生部门的委托</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承担辖区范围内的公共卫生管理工作</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承担区域内突发公共卫生事件报告和处理以及卫生监督协管服务。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4.负责对村级卫生组织的管理和技术指导以及乡村医生的培训等。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5.乡镇卫生院还兼顾对邻近乡镇卫生院预防保健、医疗服务等业务工作的技术指导。</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6.负责农村合作医疗政策的宣传、发动和组织实施工作</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负责参加合作医疗对象的医药费用补偿兑付等职责。</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焉耆回族自治县四十里城子镇卫生院无下属预算单位</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下设10个处室</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分别是：财务科、药剂科、医疗科、公卫科、行政办、防疫科、妇幼保健科、卫生监督协管办、护理部、中医科。</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焉耆回族自治县四十里城子镇卫生院编制数23</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实有人数27人</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其中：在职25人</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增加2人；退休2人</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增加0人；离休0人</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增加0人。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422.27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382.27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382.27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61.73</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330.15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40</w:t>
            </w:r>
            <w:r>
              <w:rPr>
                <w:rFonts w:hint="eastAsia" w:eastAsia="仿宋_GB2312" w:cs="Times New Roman"/>
                <w:color w:val="auto"/>
                <w:kern w:val="0"/>
                <w:sz w:val="18"/>
                <w:szCs w:val="18"/>
                <w:highlight w:val="none"/>
                <w:lang w:val="en-US" w:eastAsia="zh-CN"/>
              </w:rPr>
              <w:t>.00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40</w:t>
            </w:r>
            <w:r>
              <w:rPr>
                <w:rFonts w:hint="eastAsia" w:eastAsia="仿宋_GB2312" w:cs="Times New Roman"/>
                <w:color w:val="auto"/>
                <w:kern w:val="0"/>
                <w:sz w:val="18"/>
                <w:szCs w:val="18"/>
                <w:highlight w:val="none"/>
                <w:lang w:val="en-US" w:eastAsia="zh-CN"/>
              </w:rPr>
              <w:t>.00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30.39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422.27</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422.27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10984" w:type="dxa"/>
        <w:tblInd w:w="-930" w:type="dxa"/>
        <w:tblLayout w:type="fixed"/>
        <w:tblCellMar>
          <w:top w:w="0" w:type="dxa"/>
          <w:left w:w="108" w:type="dxa"/>
          <w:bottom w:w="0" w:type="dxa"/>
          <w:right w:w="108" w:type="dxa"/>
        </w:tblCellMar>
      </w:tblPr>
      <w:tblGrid>
        <w:gridCol w:w="533"/>
        <w:gridCol w:w="450"/>
        <w:gridCol w:w="533"/>
        <w:gridCol w:w="1884"/>
        <w:gridCol w:w="816"/>
        <w:gridCol w:w="917"/>
        <w:gridCol w:w="883"/>
        <w:gridCol w:w="715"/>
        <w:gridCol w:w="467"/>
        <w:gridCol w:w="680"/>
        <w:gridCol w:w="373"/>
        <w:gridCol w:w="627"/>
        <w:gridCol w:w="546"/>
        <w:gridCol w:w="667"/>
        <w:gridCol w:w="467"/>
        <w:gridCol w:w="426"/>
      </w:tblGrid>
      <w:tr>
        <w:tblPrEx>
          <w:tblCellMar>
            <w:top w:w="0" w:type="dxa"/>
            <w:left w:w="108" w:type="dxa"/>
            <w:bottom w:w="0" w:type="dxa"/>
            <w:right w:w="108" w:type="dxa"/>
          </w:tblCellMar>
        </w:tblPrEx>
        <w:trPr>
          <w:trHeight w:val="697" w:hRule="atLeast"/>
        </w:trPr>
        <w:tc>
          <w:tcPr>
            <w:tcW w:w="15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88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1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66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54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66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6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2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33"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5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533"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88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1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1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8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1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7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2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4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6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6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社会保障和就业支出</w:t>
            </w:r>
          </w:p>
        </w:tc>
        <w:tc>
          <w:tcPr>
            <w:tcW w:w="81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61.73</w:t>
            </w:r>
          </w:p>
        </w:tc>
        <w:tc>
          <w:tcPr>
            <w:tcW w:w="91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61.73</w:t>
            </w:r>
          </w:p>
        </w:tc>
        <w:tc>
          <w:tcPr>
            <w:tcW w:w="88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61.73</w:t>
            </w:r>
          </w:p>
        </w:tc>
        <w:tc>
          <w:tcPr>
            <w:tcW w:w="71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行政事业单位养老支出　</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61.15</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61.15</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61.15</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事业单位离退休</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0.38</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0.38</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0.38</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40.51</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40.51</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40.51</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机关事业单位职业年金缴费支出　</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20.26</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20.26</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20.26</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抚恤</w:t>
            </w:r>
            <w:r>
              <w:rPr>
                <w:rFonts w:hint="default" w:ascii="Times New Roman" w:hAnsi="Times New Roman" w:eastAsia="仿宋_GB2312" w:cs="Times New Roman"/>
                <w:color w:val="auto"/>
                <w:sz w:val="20"/>
                <w:szCs w:val="20"/>
                <w:highlight w:val="none"/>
              </w:rPr>
              <w:t>　</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其他优抚支出</w:t>
            </w:r>
            <w:r>
              <w:rPr>
                <w:rFonts w:hint="default" w:ascii="Times New Roman" w:hAnsi="Times New Roman" w:eastAsia="仿宋_GB2312" w:cs="Times New Roman"/>
                <w:color w:val="auto"/>
                <w:sz w:val="20"/>
                <w:szCs w:val="20"/>
                <w:highlight w:val="none"/>
              </w:rPr>
              <w:t>　</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卫生健康支出　</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330.15</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290.15</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290.15</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w:t>
            </w:r>
            <w:r>
              <w:rPr>
                <w:rFonts w:hint="eastAsia" w:eastAsia="仿宋_GB2312" w:cs="Times New Roman"/>
                <w:color w:val="auto"/>
                <w:sz w:val="20"/>
                <w:szCs w:val="20"/>
                <w:highlight w:val="none"/>
                <w:lang w:val="en-US" w:eastAsia="zh-CN"/>
              </w:rPr>
              <w:t>.00</w:t>
            </w: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6"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基层医疗卫生机构</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311.8</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271.8</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271.8</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w:t>
            </w:r>
            <w:r>
              <w:rPr>
                <w:rFonts w:hint="eastAsia" w:eastAsia="仿宋_GB2312" w:cs="Times New Roman"/>
                <w:color w:val="auto"/>
                <w:sz w:val="20"/>
                <w:szCs w:val="20"/>
                <w:highlight w:val="none"/>
                <w:lang w:val="en-US" w:eastAsia="zh-CN"/>
              </w:rPr>
              <w:t>.00</w:t>
            </w: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乡镇卫生院　</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311.8</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271.8</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271.8</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w:t>
            </w:r>
            <w:r>
              <w:rPr>
                <w:rFonts w:hint="eastAsia" w:eastAsia="仿宋_GB2312" w:cs="Times New Roman"/>
                <w:color w:val="auto"/>
                <w:sz w:val="20"/>
                <w:szCs w:val="20"/>
                <w:highlight w:val="none"/>
                <w:lang w:val="en-US" w:eastAsia="zh-CN"/>
              </w:rPr>
              <w:t>.00</w:t>
            </w: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行政事业单位医疗</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18.35</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18.35</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18.35</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事业单位医疗</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住房保障支出　</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30.39</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30.39</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30.39</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住房改革支出　</w:t>
            </w:r>
          </w:p>
        </w:tc>
        <w:tc>
          <w:tcPr>
            <w:tcW w:w="81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30.39</w:t>
            </w:r>
          </w:p>
        </w:tc>
        <w:tc>
          <w:tcPr>
            <w:tcW w:w="9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30.39</w:t>
            </w:r>
          </w:p>
        </w:tc>
        <w:tc>
          <w:tcPr>
            <w:tcW w:w="88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30.39</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住房公积金　</w:t>
            </w:r>
          </w:p>
        </w:tc>
        <w:tc>
          <w:tcPr>
            <w:tcW w:w="81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30.39</w:t>
            </w:r>
          </w:p>
        </w:tc>
        <w:tc>
          <w:tcPr>
            <w:tcW w:w="9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30.39</w:t>
            </w:r>
          </w:p>
        </w:tc>
        <w:tc>
          <w:tcPr>
            <w:tcW w:w="88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30.39</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3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8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422.27</w:t>
            </w:r>
          </w:p>
        </w:tc>
        <w:tc>
          <w:tcPr>
            <w:tcW w:w="9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382.27</w:t>
            </w:r>
          </w:p>
        </w:tc>
        <w:tc>
          <w:tcPr>
            <w:tcW w:w="8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382.27</w:t>
            </w:r>
          </w:p>
        </w:tc>
        <w:tc>
          <w:tcPr>
            <w:tcW w:w="71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7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4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6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w:t>
            </w:r>
            <w:r>
              <w:rPr>
                <w:rFonts w:hint="eastAsia" w:eastAsia="仿宋_GB2312" w:cs="Times New Roman"/>
                <w:color w:val="auto"/>
                <w:sz w:val="20"/>
                <w:szCs w:val="20"/>
                <w:highlight w:val="none"/>
                <w:lang w:val="en-US" w:eastAsia="zh-CN"/>
              </w:rPr>
              <w:t>.00</w:t>
            </w:r>
          </w:p>
        </w:tc>
        <w:tc>
          <w:tcPr>
            <w:tcW w:w="4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516"/>
        <w:gridCol w:w="417"/>
        <w:gridCol w:w="417"/>
        <w:gridCol w:w="2549"/>
        <w:gridCol w:w="1826"/>
        <w:gridCol w:w="1827"/>
        <w:gridCol w:w="1868"/>
      </w:tblGrid>
      <w:tr>
        <w:tblPrEx>
          <w:tblCellMar>
            <w:top w:w="0" w:type="dxa"/>
            <w:left w:w="108" w:type="dxa"/>
            <w:bottom w:w="0" w:type="dxa"/>
            <w:right w:w="108" w:type="dxa"/>
          </w:tblCellMar>
        </w:tblPrEx>
        <w:trPr>
          <w:trHeight w:val="328" w:hRule="atLeast"/>
        </w:trPr>
        <w:tc>
          <w:tcPr>
            <w:tcW w:w="389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2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4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4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549"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社会保障和就业支出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61.73</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61.73</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549"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行政事业单位养老支出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61.15</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61.15</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事业单位离退休</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0.38</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0.38</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机关事业单位基本养老保险缴费支出</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40.51</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40.51</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　</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机关事业单位职业年金缴费支出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20.26</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20.26</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抚恤</w:t>
            </w:r>
            <w:r>
              <w:rPr>
                <w:rFonts w:hint="default" w:ascii="Times New Roman" w:hAnsi="Times New Roman" w:eastAsia="仿宋_GB2312" w:cs="Times New Roman"/>
                <w:color w:val="auto"/>
                <w:sz w:val="20"/>
                <w:szCs w:val="20"/>
                <w:highlight w:val="none"/>
              </w:rPr>
              <w:t>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　</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其他优抚支出</w:t>
            </w:r>
            <w:r>
              <w:rPr>
                <w:rFonts w:hint="default" w:ascii="Times New Roman" w:hAnsi="Times New Roman" w:eastAsia="仿宋_GB2312" w:cs="Times New Roman"/>
                <w:color w:val="auto"/>
                <w:sz w:val="20"/>
                <w:szCs w:val="20"/>
                <w:highlight w:val="none"/>
              </w:rPr>
              <w:t>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卫生健康支出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330.15</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330.15</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基层医疗卫生机构</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311.8</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311.8</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　</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乡镇卫生院　</w:t>
            </w:r>
          </w:p>
        </w:tc>
        <w:tc>
          <w:tcPr>
            <w:tcW w:w="182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311.8</w:t>
            </w:r>
          </w:p>
        </w:tc>
        <w:tc>
          <w:tcPr>
            <w:tcW w:w="182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311.8</w:t>
            </w:r>
          </w:p>
        </w:tc>
        <w:tc>
          <w:tcPr>
            <w:tcW w:w="186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行政事业单位医疗</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eastAsia="zh-CN"/>
              </w:rPr>
              <w:t>事业单位医疗</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住房保障支出　</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住房改革支出　</w:t>
            </w:r>
          </w:p>
        </w:tc>
        <w:tc>
          <w:tcPr>
            <w:tcW w:w="182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82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2549"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住房公积金　</w:t>
            </w:r>
          </w:p>
        </w:tc>
        <w:tc>
          <w:tcPr>
            <w:tcW w:w="182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82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8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1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2549"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182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1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1868"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4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2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422.27</w:t>
            </w:r>
          </w:p>
        </w:tc>
        <w:tc>
          <w:tcPr>
            <w:tcW w:w="182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422.27</w:t>
            </w:r>
          </w:p>
        </w:tc>
        <w:tc>
          <w:tcPr>
            <w:tcW w:w="186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0"/>
        <w:tblW w:w="10171" w:type="dxa"/>
        <w:tblInd w:w="-962" w:type="dxa"/>
        <w:tblLayout w:type="autofit"/>
        <w:tblCellMar>
          <w:top w:w="0" w:type="dxa"/>
          <w:left w:w="108" w:type="dxa"/>
          <w:bottom w:w="0" w:type="dxa"/>
          <w:right w:w="108" w:type="dxa"/>
        </w:tblCellMar>
      </w:tblPr>
      <w:tblGrid>
        <w:gridCol w:w="2280"/>
        <w:gridCol w:w="960"/>
        <w:gridCol w:w="2912"/>
        <w:gridCol w:w="900"/>
        <w:gridCol w:w="851"/>
        <w:gridCol w:w="1134"/>
        <w:gridCol w:w="1134"/>
      </w:tblGrid>
      <w:tr>
        <w:tblPrEx>
          <w:tblCellMar>
            <w:top w:w="0" w:type="dxa"/>
            <w:left w:w="108" w:type="dxa"/>
            <w:bottom w:w="0" w:type="dxa"/>
            <w:right w:w="108" w:type="dxa"/>
          </w:tblCellMar>
        </w:tblPrEx>
        <w:trPr>
          <w:trHeight w:val="285" w:hRule="atLeast"/>
        </w:trPr>
        <w:tc>
          <w:tcPr>
            <w:tcW w:w="324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931"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2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9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382.27</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9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382.27</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9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9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285"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61.73</w:t>
            </w:r>
          </w:p>
        </w:tc>
        <w:tc>
          <w:tcPr>
            <w:tcW w:w="8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61.73</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290.15</w:t>
            </w:r>
          </w:p>
        </w:tc>
        <w:tc>
          <w:tcPr>
            <w:tcW w:w="85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290.15</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30.39</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30.39</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382.27</w:t>
            </w:r>
          </w:p>
        </w:tc>
        <w:tc>
          <w:tcPr>
            <w:tcW w:w="29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382.27</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382.27</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lang w:val="en-US" w:eastAsia="zh-CN"/>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516"/>
        <w:gridCol w:w="499"/>
        <w:gridCol w:w="502"/>
        <w:gridCol w:w="2494"/>
        <w:gridCol w:w="1677"/>
        <w:gridCol w:w="215"/>
        <w:gridCol w:w="1619"/>
        <w:gridCol w:w="1692"/>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903"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p>
        </w:tc>
        <w:tc>
          <w:tcPr>
            <w:tcW w:w="3311"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0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社会保障和就业支出</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61.73</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61.73</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行政事业单位养老支出　</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61.15</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61.15</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事业单位离退休</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0.38</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0.38</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机关事业单位基本养老保险缴费支出</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40.51</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40.51</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机关事业单位职业年金缴费支出　</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20.26</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20.26</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抚恤　</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其他优抚支出　</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卫生健康支出　</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290.15</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290.15</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基层医疗卫生机构</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271.8</w:t>
            </w:r>
            <w:r>
              <w:rPr>
                <w:rFonts w:hint="eastAsia" w:eastAsia="仿宋_GB2312" w:cs="Times New Roman"/>
                <w:color w:val="auto"/>
                <w:sz w:val="20"/>
                <w:szCs w:val="20"/>
                <w:highlight w:val="none"/>
                <w:lang w:val="en-US" w:eastAsia="zh-CN"/>
              </w:rPr>
              <w:t>0</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271.8</w:t>
            </w:r>
            <w:r>
              <w:rPr>
                <w:rFonts w:hint="eastAsia" w:eastAsia="仿宋_GB2312" w:cs="Times New Roman"/>
                <w:color w:val="auto"/>
                <w:sz w:val="20"/>
                <w:szCs w:val="20"/>
                <w:highlight w:val="none"/>
                <w:lang w:val="en-US" w:eastAsia="zh-CN"/>
              </w:rPr>
              <w:t>0</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　</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乡镇卫生院　</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271.8</w:t>
            </w:r>
            <w:r>
              <w:rPr>
                <w:rFonts w:hint="eastAsia" w:eastAsia="仿宋_GB2312" w:cs="Times New Roman"/>
                <w:color w:val="auto"/>
                <w:sz w:val="20"/>
                <w:szCs w:val="20"/>
                <w:highlight w:val="none"/>
                <w:lang w:val="en-US" w:eastAsia="zh-CN"/>
              </w:rPr>
              <w:t>0</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271.8</w:t>
            </w:r>
            <w:r>
              <w:rPr>
                <w:rFonts w:hint="eastAsia" w:eastAsia="仿宋_GB2312" w:cs="Times New Roman"/>
                <w:color w:val="auto"/>
                <w:sz w:val="20"/>
                <w:szCs w:val="20"/>
                <w:highlight w:val="none"/>
                <w:lang w:val="en-US" w:eastAsia="zh-CN"/>
              </w:rPr>
              <w:t>0</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　</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行政事业单位医疗</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　</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　</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事业单位医疗</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18.35</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住房保障支出　</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　</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住房改革支出　</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　</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　</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　</w:t>
            </w:r>
          </w:p>
        </w:tc>
        <w:tc>
          <w:tcPr>
            <w:tcW w:w="24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住房公积金　</w:t>
            </w:r>
          </w:p>
        </w:tc>
        <w:tc>
          <w:tcPr>
            <w:tcW w:w="167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834" w:type="dxa"/>
            <w:gridSpan w:val="2"/>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30.39</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49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50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24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16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1834"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16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4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83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9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83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9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382.27</w:t>
            </w:r>
          </w:p>
        </w:tc>
        <w:tc>
          <w:tcPr>
            <w:tcW w:w="18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382.27</w:t>
            </w:r>
          </w:p>
        </w:tc>
        <w:tc>
          <w:tcPr>
            <w:tcW w:w="16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381.22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381.22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01</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122.32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122.32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02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147.6</w:t>
            </w:r>
            <w:r>
              <w:rPr>
                <w:rFonts w:hint="eastAsia" w:eastAsia="仿宋_GB2312" w:cs="Times New Roman"/>
                <w:color w:val="auto"/>
                <w:kern w:val="0"/>
                <w:sz w:val="20"/>
                <w:szCs w:val="20"/>
                <w:highlight w:val="none"/>
                <w:lang w:val="en-US" w:eastAsia="zh-CN"/>
              </w:rPr>
              <w:t>0</w:t>
            </w:r>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147.6</w:t>
            </w:r>
            <w:r>
              <w:rPr>
                <w:rFonts w:hint="eastAsia" w:eastAsia="仿宋_GB2312" w:cs="Times New Roman"/>
                <w:color w:val="auto"/>
                <w:kern w:val="0"/>
                <w:sz w:val="20"/>
                <w:szCs w:val="20"/>
                <w:highlight w:val="none"/>
                <w:lang w:val="en-US" w:eastAsia="zh-CN"/>
              </w:rPr>
              <w:t>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08</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40.51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40.51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09</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职业年金缴费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20.26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20.26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10</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职工基本医疗保险</w:t>
            </w:r>
            <w:r>
              <w:rPr>
                <w:rFonts w:hint="default" w:ascii="Times New Roman" w:hAnsi="Times New Roman" w:eastAsia="仿宋_GB2312" w:cs="Times New Roman"/>
                <w:color w:val="000000"/>
                <w:kern w:val="0"/>
                <w:sz w:val="20"/>
                <w:szCs w:val="20"/>
                <w:highlight w:val="none"/>
                <w:lang w:eastAsia="zh-CN"/>
              </w:rPr>
              <w:t>缴费</w:t>
            </w:r>
          </w:p>
        </w:tc>
        <w:tc>
          <w:tcPr>
            <w:tcW w:w="1701" w:type="dxa"/>
            <w:gridSpan w:val="2"/>
            <w:tcBorders>
              <w:top w:val="nil"/>
              <w:left w:val="nil"/>
              <w:bottom w:val="single" w:color="auto" w:sz="4" w:space="0"/>
              <w:right w:val="single" w:color="auto" w:sz="4" w:space="0"/>
            </w:tcBorders>
            <w:noWrap w:val="0"/>
            <w:vAlign w:val="center"/>
          </w:tcPr>
          <w:p>
            <w:pPr>
              <w:widowControl/>
              <w:tabs>
                <w:tab w:val="center" w:pos="742"/>
              </w:tabs>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18.35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18.35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12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其他社会保障</w:t>
            </w:r>
            <w:r>
              <w:rPr>
                <w:rFonts w:hint="default" w:ascii="Times New Roman" w:hAnsi="Times New Roman" w:eastAsia="仿宋_GB2312" w:cs="Times New Roman"/>
                <w:color w:val="000000"/>
                <w:kern w:val="0"/>
                <w:sz w:val="20"/>
                <w:szCs w:val="20"/>
                <w:highlight w:val="none"/>
                <w:lang w:eastAsia="zh-CN"/>
              </w:rPr>
              <w:t>缴</w:t>
            </w:r>
            <w:r>
              <w:rPr>
                <w:rFonts w:hint="default" w:ascii="Times New Roman" w:hAnsi="Times New Roman" w:eastAsia="仿宋_GB2312" w:cs="Times New Roman"/>
                <w:color w:val="000000"/>
                <w:kern w:val="0"/>
                <w:sz w:val="20"/>
                <w:szCs w:val="20"/>
                <w:highlight w:val="none"/>
              </w:rPr>
              <w:t>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301</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13</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eastAsia="zh-CN"/>
              </w:rPr>
              <w:t>商品服务支出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302</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01</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eastAsia="zh-CN"/>
              </w:rPr>
              <w:t>办公费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303</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对个人和家庭</w:t>
            </w:r>
            <w:r>
              <w:rPr>
                <w:rFonts w:hint="default" w:ascii="Times New Roman" w:hAnsi="Times New Roman" w:eastAsia="仿宋_GB2312" w:cs="Times New Roman"/>
                <w:color w:val="000000"/>
                <w:kern w:val="0"/>
                <w:sz w:val="20"/>
                <w:szCs w:val="20"/>
                <w:highlight w:val="none"/>
                <w:lang w:eastAsia="zh-CN"/>
              </w:rPr>
              <w:t>的补助</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0.96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303</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val="en-US" w:eastAsia="zh-CN"/>
              </w:rPr>
              <w:t>02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000000"/>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rPr>
              <w:t>退休费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18" w:hRule="atLeast"/>
        </w:trPr>
        <w:tc>
          <w:tcPr>
            <w:tcW w:w="757"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000000"/>
                <w:kern w:val="0"/>
                <w:sz w:val="20"/>
                <w:szCs w:val="20"/>
                <w:highlight w:val="none"/>
                <w:lang w:eastAsia="zh-CN"/>
              </w:rPr>
              <w:t>生活补助</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382.27</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382.18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0.09</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10"/>
        <w:gridCol w:w="506"/>
        <w:gridCol w:w="417"/>
        <w:gridCol w:w="417"/>
        <w:gridCol w:w="1238"/>
        <w:gridCol w:w="1267"/>
        <w:gridCol w:w="750"/>
        <w:gridCol w:w="550"/>
        <w:gridCol w:w="616"/>
        <w:gridCol w:w="450"/>
        <w:gridCol w:w="417"/>
        <w:gridCol w:w="348"/>
        <w:gridCol w:w="214"/>
        <w:gridCol w:w="419"/>
        <w:gridCol w:w="618"/>
        <w:gridCol w:w="420"/>
        <w:gridCol w:w="420"/>
        <w:gridCol w:w="387"/>
        <w:gridCol w:w="76"/>
      </w:tblGrid>
      <w:tr>
        <w:tblPrEx>
          <w:tblCellMar>
            <w:top w:w="0" w:type="dxa"/>
            <w:left w:w="108" w:type="dxa"/>
            <w:bottom w:w="0" w:type="dxa"/>
            <w:right w:w="108" w:type="dxa"/>
          </w:tblCellMar>
        </w:tblPrEx>
        <w:trPr>
          <w:gridBefore w:val="1"/>
          <w:gridAfter w:val="1"/>
          <w:wBefore w:w="10" w:type="dxa"/>
          <w:wAfter w:w="76" w:type="dxa"/>
          <w:trHeight w:val="375" w:hRule="atLeast"/>
        </w:trPr>
        <w:tc>
          <w:tcPr>
            <w:tcW w:w="9454"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0" w:type="dxa"/>
          <w:wAfter w:w="76" w:type="dxa"/>
          <w:trHeight w:val="405" w:hRule="atLeast"/>
        </w:trPr>
        <w:tc>
          <w:tcPr>
            <w:tcW w:w="5761" w:type="dxa"/>
            <w:gridSpan w:val="8"/>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p>
        </w:tc>
        <w:tc>
          <w:tcPr>
            <w:tcW w:w="121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8"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0"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23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267"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5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5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1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5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1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62"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3"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23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26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5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5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2"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3"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2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3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26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750" w:type="dxa"/>
            <w:noWrap w:val="0"/>
            <w:vAlign w:val="center"/>
          </w:tcPr>
          <w:p>
            <w:pPr>
              <w:widowControl/>
              <w:jc w:val="center"/>
              <w:outlineLvl w:val="1"/>
              <w:rPr>
                <w:rFonts w:hint="default" w:ascii="Times New Roman" w:hAnsi="Times New Roman" w:eastAsia="仿宋_GB2312" w:cs="Times New Roman"/>
                <w:color w:val="auto"/>
                <w:kern w:val="0"/>
                <w:szCs w:val="21"/>
                <w:highlight w:val="none"/>
                <w:lang w:val="en-US" w:eastAsia="zh-CN"/>
              </w:rPr>
            </w:pPr>
          </w:p>
        </w:tc>
        <w:tc>
          <w:tcPr>
            <w:tcW w:w="5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val="en-US" w:eastAsia="zh-CN"/>
              </w:rPr>
            </w:pPr>
          </w:p>
        </w:tc>
        <w:tc>
          <w:tcPr>
            <w:tcW w:w="616" w:type="dxa"/>
            <w:noWrap w:val="0"/>
            <w:vAlign w:val="top"/>
          </w:tcPr>
          <w:p>
            <w:pPr>
              <w:widowControl/>
              <w:jc w:val="both"/>
              <w:outlineLvl w:val="1"/>
              <w:rPr>
                <w:rFonts w:hint="default" w:ascii="Times New Roman" w:hAnsi="Times New Roman" w:eastAsia="仿宋_GB2312" w:cs="Times New Roman"/>
                <w:color w:val="auto"/>
                <w:kern w:val="0"/>
                <w:szCs w:val="21"/>
                <w:highlight w:val="none"/>
                <w:lang w:val="en-US" w:eastAsia="zh-CN"/>
              </w:rPr>
            </w:pPr>
          </w:p>
          <w:p>
            <w:pPr>
              <w:widowControl/>
              <w:jc w:val="both"/>
              <w:outlineLvl w:val="1"/>
              <w:rPr>
                <w:rFonts w:hint="default" w:ascii="Times New Roman" w:hAnsi="Times New Roman" w:eastAsia="宋体" w:cs="Times New Roman"/>
                <w:kern w:val="2"/>
                <w:sz w:val="21"/>
                <w:szCs w:val="24"/>
                <w:lang w:val="en-US" w:eastAsia="zh-CN" w:bidi="ar-SA"/>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2"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备注：2025年本单位无一般公共预算项目支出</w:t>
      </w:r>
      <w:r>
        <w:rPr>
          <w:rFonts w:hint="eastAsia" w:ascii="Times New Roman" w:hAnsi="Times New Roman"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备注：2025年本单位无政府性基金预算支出</w:t>
      </w:r>
      <w:r>
        <w:rPr>
          <w:rFonts w:hint="eastAsia" w:ascii="Times New Roman" w:hAnsi="Times New Roman"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2025年本单位无国有资本经营预算支出</w:t>
      </w:r>
      <w:r>
        <w:rPr>
          <w:rFonts w:hint="eastAsia" w:ascii="Times New Roman" w:hAnsi="Times New Roman"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r>
        <w:rPr>
          <w:rFonts w:hint="default" w:ascii="Times New Roman" w:hAnsi="Times New Roman" w:eastAsia="仿宋_GB2312" w:cs="Times New Roman"/>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2025年本单位无</w:t>
      </w:r>
      <w:r>
        <w:rPr>
          <w:rFonts w:hint="default" w:ascii="Times New Roman" w:hAnsi="Times New Roman" w:eastAsia="仿宋_GB2312" w:cs="Times New Roman"/>
          <w:b/>
          <w:color w:val="auto"/>
          <w:kern w:val="0"/>
          <w:sz w:val="28"/>
          <w:szCs w:val="32"/>
          <w:highlight w:val="none"/>
          <w:lang w:val="en-US" w:eastAsia="zh-Hans"/>
        </w:rPr>
        <w:t>财政拨款</w:t>
      </w:r>
      <w:r>
        <w:rPr>
          <w:rFonts w:hint="default" w:ascii="Times New Roman" w:hAnsi="Times New Roman" w:eastAsia="仿宋_GB2312" w:cs="Times New Roman"/>
          <w:b/>
          <w:color w:val="auto"/>
          <w:kern w:val="0"/>
          <w:sz w:val="28"/>
          <w:szCs w:val="32"/>
          <w:highlight w:val="none"/>
          <w:lang w:val="en-US" w:eastAsia="zh-CN"/>
        </w:rPr>
        <w:t>“三公”经费支出</w:t>
      </w:r>
      <w:r>
        <w:rPr>
          <w:rFonts w:hint="eastAsia" w:ascii="Times New Roman" w:hAnsi="Times New Roman"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cs="Times New Roman"/>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1928" w:firstLineChars="6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焉耆回族自治县四十里城子镇卫生院</w:t>
      </w:r>
      <w:r>
        <w:rPr>
          <w:rFonts w:hint="default" w:ascii="Times New Roman" w:hAnsi="Times New Roman" w:eastAsia="仿宋_GB2312" w:cs="Times New Roman"/>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2025年本单位无</w:t>
      </w:r>
      <w:r>
        <w:rPr>
          <w:rFonts w:hint="default" w:ascii="Times New Roman" w:hAnsi="Times New Roman" w:eastAsia="仿宋_GB2312" w:cs="Times New Roman"/>
          <w:b/>
          <w:color w:val="auto"/>
          <w:kern w:val="0"/>
          <w:sz w:val="28"/>
          <w:szCs w:val="32"/>
          <w:highlight w:val="none"/>
          <w:lang w:val="en-US" w:eastAsia="zh-Hans"/>
        </w:rPr>
        <w:t>上年结转</w:t>
      </w:r>
      <w:r>
        <w:rPr>
          <w:rFonts w:hint="default" w:ascii="Times New Roman" w:hAnsi="Times New Roman" w:eastAsia="仿宋_GB2312" w:cs="Times New Roman"/>
          <w:b/>
          <w:color w:val="auto"/>
          <w:kern w:val="0"/>
          <w:sz w:val="28"/>
          <w:szCs w:val="32"/>
          <w:highlight w:val="none"/>
          <w:lang w:val="en-US" w:eastAsia="zh-CN"/>
        </w:rPr>
        <w:t>结余</w:t>
      </w:r>
      <w:r>
        <w:rPr>
          <w:rFonts w:hint="eastAsia" w:ascii="Times New Roman" w:hAnsi="Times New Roman"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widowControl/>
        <w:outlineLvl w:val="1"/>
        <w:rPr>
          <w:rFonts w:hint="default" w:ascii="Times New Roman" w:hAnsi="Times New Roman" w:eastAsia="仿宋_GB2312" w:cs="Times New Roman"/>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一、关于焉耆回族自治县四十里城子镇卫生院2025年收支预算情况的总体说明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焉耆回族自治县四十里城子镇卫生院2025年所有收入和支出均纳入单位预算管理。收支总预算422.27万元。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二、关于焉耆回族自治县四十里城子镇卫生院2025年收入预算情况说明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焉耆回族自治县四十里城子镇卫生院收入预算422.27万元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一般公共预算382.27万元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占90.53%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比上年预算增加30.26万元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增长8.6%</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：在职增加2人及在职人员工资基数标准调整</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本年度人员经费增加。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w:t>
      </w:r>
      <w:r>
        <w:rPr>
          <w:rFonts w:hint="eastAsia" w:ascii="仿宋_GB2312" w:hAnsi="宋体" w:eastAsia="仿宋_GB2312" w:cs="宋体"/>
          <w:color w:val="auto"/>
          <w:kern w:val="0"/>
          <w:sz w:val="32"/>
          <w:szCs w:val="32"/>
          <w:highlight w:val="none"/>
        </w:rPr>
        <w:t>一般公共</w:t>
      </w:r>
      <w:r>
        <w:rPr>
          <w:rFonts w:hint="eastAsia" w:ascii="Times New Roman" w:hAnsi="Times New Roman" w:eastAsia="仿宋_GB2312" w:cs="Times New Roman"/>
          <w:color w:val="auto"/>
          <w:kern w:val="0"/>
          <w:sz w:val="32"/>
          <w:szCs w:val="32"/>
          <w:highlight w:val="none"/>
          <w:lang w:val="en-US" w:eastAsia="zh-CN"/>
        </w:rPr>
        <w:t>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eastAsia" w:ascii="Times New Roman" w:hAnsi="Times New Roman" w:eastAsia="仿宋_GB2312" w:cs="Times New Roman"/>
          <w:color w:val="auto"/>
          <w:kern w:val="0"/>
          <w:sz w:val="32"/>
          <w:szCs w:val="32"/>
          <w:highlight w:val="none"/>
          <w:lang w:val="en-US" w:eastAsia="zh-CN"/>
        </w:rPr>
        <w:t>0万元，占0%，比上年预算减少101.73万元，下降</w:t>
      </w:r>
      <w:r>
        <w:rPr>
          <w:rFonts w:hint="eastAsia"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本年度部分项目资金由主管部门填报</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故项目支出减少</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单位资金40万元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占9.47%</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比上年预算增加30万元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增长300%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：事业单位经营收入增加。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三、关于焉耆回族自治县四十里城子镇卫生院2025年支出预算情况说明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焉耆回族自治县四十里城子镇卫生院2025年</w:t>
      </w:r>
      <w:r>
        <w:rPr>
          <w:rFonts w:hint="default" w:ascii="Times New Roman" w:hAnsi="Times New Roman" w:eastAsia="仿宋_GB2312" w:cs="Times New Roman"/>
          <w:color w:val="auto"/>
          <w:kern w:val="0"/>
          <w:sz w:val="32"/>
          <w:szCs w:val="32"/>
          <w:highlight w:val="none"/>
        </w:rPr>
        <w:t xml:space="preserve">支出预算    </w:t>
      </w:r>
      <w:r>
        <w:rPr>
          <w:rFonts w:hint="default" w:ascii="Times New Roman" w:hAnsi="Times New Roman" w:eastAsia="仿宋_GB2312" w:cs="Times New Roman"/>
          <w:color w:val="auto"/>
          <w:kern w:val="0"/>
          <w:sz w:val="32"/>
          <w:szCs w:val="32"/>
          <w:highlight w:val="none"/>
          <w:lang w:val="en-US" w:eastAsia="zh-CN"/>
        </w:rPr>
        <w:t>422.27</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422.27</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比上年预算增加</w:t>
      </w:r>
      <w:r>
        <w:rPr>
          <w:rFonts w:hint="eastAsia" w:eastAsia="仿宋_GB2312" w:cs="Times New Roman"/>
          <w:color w:val="auto"/>
          <w:kern w:val="0"/>
          <w:sz w:val="32"/>
          <w:szCs w:val="32"/>
          <w:highlight w:val="none"/>
          <w:lang w:val="en-US" w:eastAsia="zh-CN"/>
        </w:rPr>
        <w:t>60.26</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增长</w:t>
      </w:r>
      <w:r>
        <w:rPr>
          <w:rFonts w:hint="eastAsia" w:eastAsia="仿宋_GB2312" w:cs="Times New Roman"/>
          <w:color w:val="auto"/>
          <w:kern w:val="0"/>
          <w:sz w:val="32"/>
          <w:szCs w:val="32"/>
          <w:highlight w:val="none"/>
          <w:lang w:val="en-US" w:eastAsia="zh-CN"/>
        </w:rPr>
        <w:t>16.65</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w:t>
      </w:r>
      <w:r>
        <w:rPr>
          <w:rFonts w:hint="eastAsia" w:eastAsia="仿宋_GB2312" w:cs="Times New Roman"/>
          <w:color w:val="auto"/>
          <w:kern w:val="0"/>
          <w:sz w:val="32"/>
          <w:szCs w:val="32"/>
          <w:highlight w:val="none"/>
          <w:lang w:eastAsia="zh-CN"/>
        </w:rPr>
        <w:t>是</w:t>
      </w:r>
      <w:r>
        <w:rPr>
          <w:rFonts w:hint="default" w:ascii="Times New Roman" w:hAnsi="Times New Roman" w:eastAsia="仿宋_GB2312" w:cs="Times New Roman"/>
          <w:color w:val="auto"/>
          <w:kern w:val="0"/>
          <w:sz w:val="32"/>
          <w:szCs w:val="32"/>
          <w:highlight w:val="none"/>
          <w:lang w:val="en-US" w:eastAsia="zh-CN"/>
        </w:rPr>
        <w:t>：在职增加2人及在职人员工资基数标准调整</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本年度人员经费增加。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比上年预算</w:t>
      </w:r>
      <w:r>
        <w:rPr>
          <w:rFonts w:hint="default" w:ascii="Times New Roman" w:hAnsi="Times New Roman"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101.73</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w:t>
      </w:r>
      <w:r>
        <w:rPr>
          <w:rFonts w:hint="eastAsia" w:eastAsia="仿宋_GB2312" w:cs="Times New Roman"/>
          <w:color w:val="auto"/>
          <w:kern w:val="0"/>
          <w:sz w:val="32"/>
          <w:szCs w:val="32"/>
          <w:highlight w:val="none"/>
          <w:lang w:eastAsia="zh-CN"/>
        </w:rPr>
        <w:t>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本年度部分项目资金由主管部门填报</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故项目支出减少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四、关于焉耆回族自治县四十里城子镇卫生院2025年财政拨款收支预算情况的总体说明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2025年财政拨款收支总预算382.27万元。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eastAsia="zh-CN"/>
        </w:rPr>
        <w:t>收入全部为一般公共预算拨款</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收入预算包括：一般公共预算拨款382.27万元。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一般公共预算支出包括：社会保障和就业支出61.73万元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主要用于机关事业单位基本养老保险缴费支出、机关事业单位职业年金缴费支出、行政事业单位离退休支出。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卫生健康支出290.15万元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eastAsia" w:eastAsia="仿宋_GB2312" w:cs="Times New Roman"/>
          <w:color w:val="auto"/>
          <w:kern w:val="0"/>
          <w:sz w:val="32"/>
          <w:szCs w:val="32"/>
          <w:highlight w:val="none"/>
          <w:lang w:val="en-US" w:eastAsia="zh-CN"/>
        </w:rPr>
        <w:t>人员工资及</w:t>
      </w:r>
      <w:r>
        <w:rPr>
          <w:rFonts w:hint="default" w:ascii="Times New Roman" w:hAnsi="Times New Roman" w:eastAsia="仿宋_GB2312" w:cs="Times New Roman"/>
          <w:color w:val="auto"/>
          <w:kern w:val="0"/>
          <w:sz w:val="32"/>
          <w:szCs w:val="32"/>
          <w:highlight w:val="none"/>
          <w:lang w:val="en-US" w:eastAsia="zh-CN"/>
        </w:rPr>
        <w:t>行政事业单位医疗保险缴费支出、职工大额医疗保险缴费支出。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住房保障支出30.39万元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主要用于行政事业单位住房公积金缴费支出。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五、关于焉耆回族自治县四十里城子镇卫生院2025年一般公共预算当年拨款情况说明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焉耆回族自治县四十里城子镇卫生院2025年一般公共预算拨款合计382.27万元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基本支出382.27万元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比上年预算增加30.26万元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增长8.6%</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主要原因是：在职增加2人及在职人员工资基数标准调整</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本年度人员经费增加。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101.73</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主要原因是：上年度项目资金由本单位填报</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本年度项目资金由主管部门填报</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故项目支出减少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tabs>
          <w:tab w:val="left" w:pos="470"/>
          <w:tab w:val="left" w:pos="620"/>
        </w:tabs>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1.社会保障和就业支出（类）61.73万元</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占1</w:t>
      </w:r>
      <w:r>
        <w:rPr>
          <w:rFonts w:hint="eastAsia" w:eastAsia="仿宋_GB2312" w:cs="Times New Roman"/>
          <w:color w:val="auto"/>
          <w:sz w:val="32"/>
          <w:szCs w:val="32"/>
          <w:highlight w:val="none"/>
          <w:lang w:val="en-US" w:eastAsia="zh-CN"/>
        </w:rPr>
        <w:t>6.15</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w:t>
      </w:r>
      <w:r>
        <w:rPr>
          <w:rFonts w:hint="eastAsia" w:eastAsia="仿宋_GB2312" w:cs="Times New Roman"/>
          <w:color w:val="auto"/>
          <w:sz w:val="32"/>
          <w:szCs w:val="32"/>
          <w:highlight w:val="none"/>
          <w:lang w:val="en-US" w:eastAsia="zh-CN"/>
        </w:rPr>
        <w:t>290.15</w:t>
      </w:r>
      <w:r>
        <w:rPr>
          <w:rFonts w:hint="default" w:ascii="Times New Roman" w:hAnsi="Times New Roman" w:eastAsia="仿宋_GB2312" w:cs="Times New Roman"/>
          <w:color w:val="auto"/>
          <w:sz w:val="32"/>
          <w:szCs w:val="32"/>
          <w:highlight w:val="none"/>
          <w:lang w:val="en-US" w:eastAsia="zh-CN"/>
        </w:rPr>
        <w:t>万元</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w:t>
      </w:r>
      <w:r>
        <w:rPr>
          <w:rFonts w:hint="eastAsia" w:eastAsia="仿宋_GB2312" w:cs="Times New Roman"/>
          <w:color w:val="auto"/>
          <w:sz w:val="32"/>
          <w:szCs w:val="32"/>
          <w:highlight w:val="none"/>
          <w:lang w:val="en-US" w:eastAsia="zh-CN"/>
        </w:rPr>
        <w:t>75.9</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3.住房保障支出（类）30.39万元</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占7.</w:t>
      </w:r>
      <w:r>
        <w:rPr>
          <w:rFonts w:hint="eastAsia" w:eastAsia="仿宋_GB2312" w:cs="Times New Roman"/>
          <w:color w:val="auto"/>
          <w:sz w:val="32"/>
          <w:szCs w:val="32"/>
          <w:highlight w:val="none"/>
          <w:lang w:val="en-US" w:eastAsia="zh-CN"/>
        </w:rPr>
        <w:t>95</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1.社会保障和就业支出（类）行政事业单位养老支出（款）事业单位离退休(项)：2025年预算数为0.38万元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比上年预算减少0.12万元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主要原因是：退休人员医疗保险减少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2.社会保障和就业支出（类）行政事业单位养老支出（款）机关事业单位基本养老保险缴费支出(项)：2025年预算数为40.51万元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比上年预算增加4.3万元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增长11.88%</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主要原因是：在职增加2人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工资基数标准调整</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社保缴费增加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3.社会保障和就业支出（类）行政事业单位养老支出（款）机关事业单位职业年金缴费支出(项)：2025年预算数为20.26万元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比上年预算增加2.16万元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增长11.93%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主要原因是：在职增加2人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工资基数标准调整</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社保缴费增加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4.社会保障和就业支出（类）抚恤（款）其他优抚支出(项)：2025年预算数为0.58万元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比上年预算减少0万元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主要原因是：遗属人员生活补助无变动。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5.卫生健康支出（类）基层医疗卫生机构（款）乡镇卫生院(项)：2025年预算数为</w:t>
      </w:r>
      <w:r>
        <w:rPr>
          <w:rFonts w:hint="eastAsia" w:eastAsia="仿宋_GB2312" w:cs="Times New Roman"/>
          <w:color w:val="auto"/>
          <w:kern w:val="0"/>
          <w:sz w:val="32"/>
          <w:szCs w:val="32"/>
          <w:highlight w:val="none"/>
          <w:lang w:val="en-US" w:eastAsia="zh-CN"/>
        </w:rPr>
        <w:t>271.8</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8.18万元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w:t>
      </w:r>
      <w:r>
        <w:rPr>
          <w:rFonts w:hint="eastAsia" w:eastAsia="仿宋_GB2312" w:cs="Times New Roman"/>
          <w:color w:val="auto"/>
          <w:kern w:val="0"/>
          <w:sz w:val="32"/>
          <w:szCs w:val="32"/>
          <w:highlight w:val="none"/>
          <w:lang w:val="en-US" w:eastAsia="zh-CN"/>
        </w:rPr>
        <w:t>7.17</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人员增加，相应工资增加。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.卫生健康支出（类）行政事业单位医疗（款）事业单位医疗(项)：2025年预算数为18.35万元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比上年预算增加2.51万元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增长15.85%</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主要原因是：在职增加2人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基本医疗</w:t>
      </w:r>
      <w:r>
        <w:rPr>
          <w:rFonts w:hint="default" w:ascii="Times New Roman" w:hAnsi="Times New Roman" w:eastAsia="仿宋_GB2312" w:cs="Times New Roman"/>
          <w:color w:val="auto"/>
          <w:kern w:val="0"/>
          <w:sz w:val="32"/>
          <w:szCs w:val="32"/>
          <w:highlight w:val="none"/>
        </w:rPr>
        <w:t>基数标准调整</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医疗保险缴费增加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.住房保障支出（类）住房改革支出（款）住房公积金(项)：2025年预算数为30.39万元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比上年预算增加3.23万元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增长11.89%</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主要原因是：在职人员增加2人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住房公积金缴费基数调整</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住房公积金缴费支出增加。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8</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 xml:space="preserve">卫生健康支出（类）卫生健康管理事务支出（款）其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他卫生健康管理事务支出（项）：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1.44</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年度项目预算资金由主管部门负责填报。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 xml:space="preserve">.卫生健康支出（类）基层医疗卫生机构（款）其他基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层医疗卫生机构支出（项）：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29.24</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年度项目预算资金由主管部门负责填报。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卫生健康支出（类）公共卫生（款）基本公共卫生服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 xml:space="preserve">55.34 </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 ：</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年度项目预算资金由主管部门负责填报。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 xml:space="preserve">卫生健康支出（类）公共卫生（款）重大公共卫生服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 xml:space="preserve">15.71 </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w:t>
      </w:r>
      <w:r>
        <w:rPr>
          <w:rFonts w:hint="eastAsia" w:ascii="Times New Roman" w:hAnsi="Times New Roman" w:eastAsia="仿宋_GB2312" w:cs="Times New Roman"/>
          <w:color w:val="auto"/>
          <w:kern w:val="0"/>
          <w:sz w:val="32"/>
          <w:szCs w:val="32"/>
          <w:highlight w:val="none"/>
          <w:lang w:val="en-US" w:eastAsia="zh-CN"/>
        </w:rPr>
        <w:t>年度项目预算资金由主管部门负责填报。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六、关于焉耆回族自治县四十里城子镇卫生院2025年一般公共预算基本支出情况说明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焉耆回族自治县四十里城子镇卫生院2025年一般公共预算基本支出382.27万元</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人员经费382.18万元</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主要包括：基本工资、津贴补贴、职工基本医疗保险缴费、其他社会保障缴费</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机关事业单位基本养老保险缴费、职业年金缴费、住房公积金、退休费、生活补助。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公用经费0.09万元</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主要包括：办公费。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七、关于焉耆回族自治县四十里城子镇卫生院2025年一般公共预算项目支出情况说明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焉耆回族自治县四十里城子镇卫生院2025年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八、关于焉耆回族自治县四十里城子镇卫生院2025年政府性基金预算支出情况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焉耆回族自治县四十里城子镇卫生院2025年没有使用政府性基金预算拨款安排的支出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九、关于焉耆回族自治县四十里城子镇卫生院2025年国有资本经营预算拨款情况说明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焉耆回族自治县四十里城子镇卫生院2025年没有使用国有资本经营预算拨款安排的支出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十、关于焉耆回族自治县四十里城子镇卫生院2025年财政拨款“三公”经费预算情况说明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焉耆回族自治县四十里城子镇卫生院2025年财政拨款“三公”经费数为0万元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其中：因公出国（境）费0万元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其中：因公出国（境）费增加0万元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Style w:val="16"/>
          <w:rFonts w:hint="default" w:ascii="Times New Roman" w:hAnsi="Times New Roman" w:eastAsia="仿宋_GB2312" w:cs="Times New Roman"/>
          <w:kern w:val="0"/>
          <w:szCs w:val="22"/>
          <w:lang w:val="en-US" w:eastAsia="zh-CN"/>
        </w:rPr>
        <w:t>无公出国人员。</w:t>
      </w:r>
      <w:r>
        <w:rPr>
          <w:rFonts w:hint="default" w:ascii="Times New Roman" w:hAnsi="Times New Roman" w:eastAsia="仿宋_GB2312" w:cs="Times New Roman"/>
          <w:color w:val="auto"/>
          <w:kern w:val="0"/>
          <w:sz w:val="32"/>
          <w:szCs w:val="32"/>
          <w:highlight w:val="none"/>
          <w:lang w:val="en-US" w:eastAsia="zh-CN"/>
        </w:rPr>
        <w:t>公务用车购置费增加0万元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w:t>
      </w:r>
      <w:r>
        <w:rPr>
          <w:rStyle w:val="16"/>
          <w:rFonts w:hint="default" w:ascii="Times New Roman" w:hAnsi="Times New Roman" w:eastAsia="仿宋_GB2312" w:cs="Times New Roman"/>
          <w:kern w:val="0"/>
          <w:szCs w:val="22"/>
          <w:lang w:val="en-US" w:eastAsia="zh-CN"/>
        </w:rPr>
        <w:t>未安排预算。</w:t>
      </w:r>
      <w:r>
        <w:rPr>
          <w:rFonts w:hint="default" w:ascii="Times New Roman" w:hAnsi="Times New Roman" w:eastAsia="仿宋_GB2312" w:cs="Times New Roman"/>
          <w:color w:val="auto"/>
          <w:kern w:val="0"/>
          <w:sz w:val="32"/>
          <w:szCs w:val="32"/>
          <w:highlight w:val="none"/>
          <w:lang w:val="en-US" w:eastAsia="zh-CN"/>
        </w:rPr>
        <w:t>公务用车运行费增加0万元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w:t>
      </w:r>
      <w:r>
        <w:rPr>
          <w:rStyle w:val="16"/>
          <w:rFonts w:hint="default" w:ascii="Times New Roman" w:hAnsi="Times New Roman" w:eastAsia="仿宋_GB2312" w:cs="Times New Roman"/>
          <w:szCs w:val="22"/>
          <w:lang w:val="en-US" w:eastAsia="zh-CN"/>
        </w:rPr>
        <w:t>未安排预算。</w:t>
      </w:r>
      <w:r>
        <w:rPr>
          <w:rFonts w:hint="default" w:ascii="Times New Roman" w:hAnsi="Times New Roman" w:eastAsia="仿宋_GB2312" w:cs="Times New Roman"/>
          <w:color w:val="auto"/>
          <w:kern w:val="0"/>
          <w:sz w:val="32"/>
          <w:szCs w:val="32"/>
          <w:highlight w:val="none"/>
          <w:lang w:val="en-US" w:eastAsia="zh-CN"/>
        </w:rPr>
        <w:t>公务接待费增加0万元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主要原因是：本年度</w:t>
      </w:r>
      <w:r>
        <w:rPr>
          <w:rStyle w:val="16"/>
          <w:rFonts w:hint="default" w:ascii="Times New Roman" w:hAnsi="Times New Roman" w:eastAsia="仿宋_GB2312" w:cs="Times New Roman"/>
          <w:szCs w:val="22"/>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eastAsia="zh-CN"/>
        </w:rPr>
        <w:t>焉耆回族自治县四十里城子镇卫生院</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焉耆回族自治县四十里城子镇卫生院</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焉耆回族自治县四十里城子镇卫生院2025年的事业单位运行经费0.09万元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比上年预算增加0.01万元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w:t>
      </w:r>
      <w:r>
        <w:rPr>
          <w:rFonts w:hint="eastAsia" w:eastAsia="仿宋_GB2312" w:cs="Times New Roman"/>
          <w:color w:val="auto"/>
          <w:kern w:val="0"/>
          <w:sz w:val="32"/>
          <w:szCs w:val="32"/>
          <w:highlight w:val="none"/>
          <w:lang w:val="en-US" w:eastAsia="zh-CN"/>
        </w:rPr>
        <w:t>12.50</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eastAsia="zh-CN"/>
        </w:rPr>
        <w:t>本年</w:t>
      </w:r>
      <w:r>
        <w:rPr>
          <w:rFonts w:hint="eastAsia" w:eastAsia="仿宋_GB2312" w:cs="Times New Roman"/>
          <w:color w:val="auto"/>
          <w:kern w:val="0"/>
          <w:sz w:val="32"/>
          <w:szCs w:val="32"/>
          <w:highlight w:val="none"/>
          <w:lang w:eastAsia="zh-CN"/>
        </w:rPr>
        <w:t>人员增加，</w:t>
      </w:r>
      <w:r>
        <w:rPr>
          <w:rFonts w:hint="default" w:ascii="Times New Roman" w:hAnsi="Times New Roman" w:eastAsia="仿宋_GB2312" w:cs="Times New Roman"/>
          <w:color w:val="auto"/>
          <w:kern w:val="0"/>
          <w:sz w:val="32"/>
          <w:szCs w:val="32"/>
          <w:highlight w:val="none"/>
          <w:lang w:eastAsia="zh-CN"/>
        </w:rPr>
        <w:t>事业单位运转费用增加</w:t>
      </w:r>
      <w:r>
        <w:rPr>
          <w:rFonts w:hint="default" w:ascii="Times New Roman" w:hAnsi="Times New Roman" w:eastAsia="仿宋_GB2312" w:cs="Times New Roman"/>
          <w:color w:val="auto"/>
          <w:kern w:val="0"/>
          <w:sz w:val="32"/>
          <w:szCs w:val="32"/>
          <w:highlight w:val="none"/>
        </w:rPr>
        <w:t>。</w:t>
      </w:r>
      <w:r>
        <w:rPr>
          <w:rFonts w:hint="eastAsia"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焉耆回族自治县四十里城子镇卫生院政府采购预算10万元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其中：政府采购货物预算7万元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政府采购工程预算0万元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政府采购服务预算3万元。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焉耆回族自治县四十里城子镇卫生院面向中小企业预留政府采购项目预算金额10万元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小微企业预留政府采购项目预算金额10万元。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焉耆回族自治县四十里城子镇卫生院及下属各预算单位占用使用国有资产总体情况为：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w:t>
      </w:r>
      <w:r>
        <w:rPr>
          <w:rStyle w:val="16"/>
          <w:rFonts w:hint="default" w:ascii="Times New Roman" w:hAnsi="Times New Roman" w:eastAsia="仿宋_GB2312" w:cs="Times New Roman"/>
          <w:color w:val="auto"/>
          <w:szCs w:val="22"/>
          <w:lang w:val="en-US" w:eastAsia="zh-CN"/>
        </w:rPr>
        <w:t>1759.7</w:t>
      </w:r>
      <w:r>
        <w:rPr>
          <w:rFonts w:hint="default" w:ascii="Times New Roman" w:hAnsi="Times New Roman" w:eastAsia="仿宋_GB2312" w:cs="Times New Roman"/>
          <w:color w:val="auto"/>
          <w:kern w:val="0"/>
          <w:sz w:val="32"/>
          <w:szCs w:val="32"/>
          <w:highlight w:val="none"/>
          <w:lang w:val="en-US" w:eastAsia="zh-CN"/>
        </w:rPr>
        <w:t>平方米</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w:t>
      </w:r>
      <w:r>
        <w:rPr>
          <w:rFonts w:hint="eastAsia" w:eastAsia="仿宋_GB2312" w:cs="Times New Roman"/>
          <w:color w:val="auto"/>
          <w:kern w:val="0"/>
          <w:sz w:val="32"/>
          <w:szCs w:val="32"/>
          <w:highlight w:val="none"/>
          <w:lang w:val="en-US" w:eastAsia="zh-CN"/>
        </w:rPr>
        <w:t>253.6</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2.车辆2辆</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价值21.75万元。其中：一般公务用车0辆</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执法执勤用车0辆</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其他用车2辆</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价值21.75万元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w:t>
      </w:r>
      <w:r>
        <w:rPr>
          <w:rFonts w:hint="eastAsia" w:eastAsia="仿宋_GB2312" w:cs="Times New Roman"/>
          <w:color w:val="auto"/>
          <w:kern w:val="0"/>
          <w:sz w:val="32"/>
          <w:szCs w:val="32"/>
          <w:highlight w:val="none"/>
          <w:lang w:val="en-US" w:eastAsia="zh-CN"/>
        </w:rPr>
        <w:t>16.77</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安排购置50万元以上大型设备0台</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涉及预算金额422.27万元；当年预算安排项目共</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个</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（按项目分别填报）</w:t>
      </w:r>
      <w:r>
        <w:rPr>
          <w:rFonts w:hint="default" w:ascii="Times New Roman" w:hAnsi="Times New Roman" w:eastAsia="仿宋_GB2312" w:cs="Times New Roman"/>
          <w:kern w:val="0"/>
          <w:sz w:val="32"/>
          <w:szCs w:val="32"/>
          <w:highlight w:val="none"/>
        </w:rPr>
        <w:t>：</w:t>
      </w:r>
    </w:p>
    <w:tbl>
      <w:tblPr>
        <w:tblStyle w:val="10"/>
        <w:tblpPr w:leftFromText="180" w:rightFromText="180" w:vertAnchor="text" w:horzAnchor="page" w:tblpX="1210" w:tblpY="-1043"/>
        <w:tblOverlap w:val="never"/>
        <w:tblW w:w="100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946"/>
        <w:gridCol w:w="1320"/>
        <w:gridCol w:w="1776"/>
        <w:gridCol w:w="2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8" w:hRule="atLeast"/>
        </w:trPr>
        <w:tc>
          <w:tcPr>
            <w:tcW w:w="10044"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0044"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7555"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lang w:eastAsia="zh-CN"/>
              </w:rPr>
              <w:t>焉耆回族自治县四十里城子镇卫生院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兰文芳</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18094815940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3"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755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i w:val="0"/>
                <w:iCs w:val="0"/>
                <w:color w:val="000000"/>
                <w:sz w:val="20"/>
                <w:szCs w:val="20"/>
                <w:u w:val="none"/>
              </w:rPr>
              <w:t>促进医疗卫生各项业务的有序进行</w:t>
            </w:r>
            <w:r>
              <w:rPr>
                <w:rFonts w:hint="eastAsia"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开展医疗人才队伍建设和环境培育工作</w:t>
            </w:r>
            <w:r>
              <w:rPr>
                <w:rFonts w:hint="eastAsia"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向城乡居民提供基本公共卫生服务。为管理辖区内常住人口</w:t>
            </w:r>
            <w:r>
              <w:rPr>
                <w:rFonts w:hint="eastAsia"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及特殊慢病人提供规范管理服务</w:t>
            </w:r>
            <w:r>
              <w:rPr>
                <w:rFonts w:hint="eastAsia"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为管理辖区适龄儿童免疫规划接种疫苗。持续推进高质量发展重点目标任务落实, 加大卫生健康人才工作力度</w:t>
            </w:r>
            <w:r>
              <w:rPr>
                <w:rFonts w:hint="eastAsia" w:cs="Times New Roman"/>
                <w:i w:val="0"/>
                <w:iCs w:val="0"/>
                <w:color w:val="000000"/>
                <w:sz w:val="20"/>
                <w:szCs w:val="20"/>
                <w:u w:val="none"/>
                <w:lang w:eastAsia="zh-CN"/>
              </w:rPr>
              <w:t>，</w:t>
            </w:r>
            <w:r>
              <w:rPr>
                <w:rFonts w:hint="default" w:ascii="Times New Roman" w:hAnsi="Times New Roman" w:eastAsia="宋体" w:cs="Times New Roman"/>
                <w:i w:val="0"/>
                <w:iCs w:val="0"/>
                <w:color w:val="000000"/>
                <w:sz w:val="20"/>
                <w:szCs w:val="20"/>
                <w:u w:val="none"/>
              </w:rPr>
              <w:t>构建一支规范化的高素质住院医师队伍</w:t>
            </w:r>
            <w:r>
              <w:rPr>
                <w:rFonts w:hint="eastAsia" w:cs="Times New Roman"/>
                <w:i w:val="0"/>
                <w:iCs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42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42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42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382.27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42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2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eastAsia="zh-CN"/>
              </w:rPr>
              <w:t>质量指标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高血压、2型糖尿病患者基层规范管理服务率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&gt;=</w:t>
            </w:r>
            <w:r>
              <w:rPr>
                <w:rFonts w:hint="default" w:ascii="Times New Roman" w:hAnsi="Times New Roman" w:cs="Times New Roman"/>
                <w:i w:val="0"/>
                <w:iCs w:val="0"/>
                <w:color w:val="auto"/>
                <w:kern w:val="0"/>
                <w:sz w:val="20"/>
                <w:szCs w:val="20"/>
                <w:u w:val="none"/>
                <w:lang w:val="en-US" w:eastAsia="zh-CN" w:bidi="ar"/>
              </w:rPr>
              <w:t>80</w:t>
            </w:r>
            <w:r>
              <w:rPr>
                <w:rFonts w:hint="default" w:ascii="Times New Roman" w:hAnsi="Times New Roman" w:eastAsia="宋体" w:cs="Times New Roman"/>
                <w:i w:val="0"/>
                <w:iCs w:val="0"/>
                <w:color w:val="auto"/>
                <w:kern w:val="0"/>
                <w:sz w:val="20"/>
                <w:szCs w:val="20"/>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数量指标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适龄儿童免疫规划疫苗接种率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&gt;=</w:t>
            </w:r>
            <w:r>
              <w:rPr>
                <w:rFonts w:hint="default" w:ascii="Times New Roman" w:hAnsi="Times New Roman" w:cs="Times New Roman"/>
                <w:i w:val="0"/>
                <w:iCs w:val="0"/>
                <w:color w:val="000000"/>
                <w:kern w:val="0"/>
                <w:sz w:val="20"/>
                <w:szCs w:val="20"/>
                <w:u w:val="none"/>
                <w:lang w:val="en-US" w:eastAsia="zh-CN" w:bidi="ar"/>
              </w:rPr>
              <w:t>98</w:t>
            </w:r>
            <w:r>
              <w:rPr>
                <w:rFonts w:hint="default" w:ascii="Times New Roman" w:hAnsi="Times New Roman" w:eastAsia="宋体" w:cs="Times New Roman"/>
                <w:i w:val="0"/>
                <w:iCs w:val="0"/>
                <w:color w:val="000000"/>
                <w:kern w:val="0"/>
                <w:sz w:val="20"/>
                <w:szCs w:val="20"/>
                <w:u w:val="none"/>
                <w:lang w:val="en-US" w:eastAsia="zh-CN" w:bidi="ar"/>
              </w:rPr>
              <w:t>%</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数量指标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医疗卫生机构床位数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&gt;=1</w:t>
            </w:r>
            <w:r>
              <w:rPr>
                <w:rFonts w:hint="default" w:ascii="Times New Roman" w:hAnsi="Times New Roman"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张</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eastAsia="zh-CN"/>
              </w:rPr>
              <w:t>数量指标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执业（助理）医师数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&gt;=</w:t>
            </w:r>
            <w:r>
              <w:rPr>
                <w:rFonts w:hint="default" w:ascii="Times New Roman" w:hAnsi="Times New Roman" w:cs="Times New Roman"/>
                <w:i w:val="0"/>
                <w:iCs w:val="0"/>
                <w:color w:val="auto"/>
                <w:kern w:val="0"/>
                <w:sz w:val="20"/>
                <w:szCs w:val="20"/>
                <w:u w:val="none"/>
                <w:lang w:val="en-US" w:eastAsia="zh-CN" w:bidi="ar"/>
              </w:rPr>
              <w:t>10</w:t>
            </w:r>
            <w:r>
              <w:rPr>
                <w:rFonts w:hint="default" w:ascii="Times New Roman" w:hAnsi="Times New Roman" w:eastAsia="宋体" w:cs="Times New Roman"/>
                <w:i w:val="0"/>
                <w:iCs w:val="0"/>
                <w:color w:val="auto"/>
                <w:kern w:val="0"/>
                <w:sz w:val="20"/>
                <w:szCs w:val="20"/>
                <w:u w:val="none"/>
                <w:lang w:val="en-US" w:eastAsia="zh-CN" w:bidi="ar"/>
              </w:rPr>
              <w:t>人</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十四五规划</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w:t>
            </w:r>
          </w:p>
        </w:tc>
      </w:tr>
    </w:tbl>
    <w:p>
      <w:pPr>
        <w:pStyle w:val="2"/>
        <w:rPr>
          <w:rFonts w:hint="eastAsia" w:eastAsia="楷体_GB2312" w:cs="Times New Roman"/>
          <w:b/>
          <w:kern w:val="0"/>
          <w:sz w:val="32"/>
          <w:szCs w:val="32"/>
          <w:highlight w:val="none"/>
          <w:lang w:val="en-US" w:eastAsia="zh-CN"/>
        </w:rPr>
      </w:pPr>
      <w:r>
        <w:rPr>
          <w:rFonts w:hint="eastAsia" w:eastAsia="楷体_GB2312" w:cs="Times New Roman"/>
          <w:b/>
          <w:kern w:val="0"/>
          <w:sz w:val="32"/>
          <w:szCs w:val="32"/>
          <w:highlight w:val="none"/>
          <w:lang w:val="en-US" w:eastAsia="zh-CN"/>
        </w:rPr>
        <w:t xml:space="preserve">     </w:t>
      </w:r>
    </w:p>
    <w:p>
      <w:pPr>
        <w:pStyle w:val="2"/>
        <w:rPr>
          <w:rFonts w:hint="eastAsia" w:eastAsia="楷体_GB2312" w:cs="Times New Roman"/>
          <w:b/>
          <w:kern w:val="0"/>
          <w:sz w:val="32"/>
          <w:szCs w:val="32"/>
          <w:highlight w:val="none"/>
          <w:lang w:val="en-US" w:eastAsia="zh-CN"/>
        </w:rPr>
      </w:pPr>
    </w:p>
    <w:p>
      <w:pPr>
        <w:pStyle w:val="2"/>
        <w:rPr>
          <w:rFonts w:hint="default" w:ascii="Times New Roman" w:hAnsi="Times New Roman" w:eastAsia="楷体_GB2312" w:cs="Times New Roman"/>
          <w:b/>
          <w:kern w:val="0"/>
          <w:sz w:val="32"/>
          <w:szCs w:val="32"/>
          <w:highlight w:val="none"/>
        </w:rPr>
      </w:pPr>
      <w:r>
        <w:rPr>
          <w:rFonts w:hint="eastAsia" w:eastAsia="楷体_GB2312" w:cs="Times New Roman"/>
          <w:b/>
          <w:kern w:val="0"/>
          <w:sz w:val="32"/>
          <w:szCs w:val="32"/>
          <w:highlight w:val="none"/>
          <w:lang w:val="en-US" w:eastAsia="zh-CN"/>
        </w:rPr>
        <w:t xml:space="preserve">    </w:t>
      </w:r>
      <w:r>
        <w:rPr>
          <w:rFonts w:hint="default" w:ascii="Times New Roman" w:hAnsi="Times New Roman" w:eastAsia="楷体_GB2312" w:cs="Times New Roman"/>
          <w:b/>
          <w:kern w:val="0"/>
          <w:sz w:val="32"/>
          <w:szCs w:val="32"/>
          <w:highlight w:val="none"/>
        </w:rPr>
        <w:t>（五）其他需说明的事项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本单位无其他需说明的事项。</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焉耆回族自治县四十里城子镇卫生院</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 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jkzZjExN2Y3MjQwMzQzYjcwN2VhZDFlNDRhYTMifQ=="/>
  </w:docVars>
  <w:rsids>
    <w:rsidRoot w:val="00000000"/>
    <w:rsid w:val="00C0556D"/>
    <w:rsid w:val="01711768"/>
    <w:rsid w:val="01DD3C4D"/>
    <w:rsid w:val="02233F69"/>
    <w:rsid w:val="02EB1D81"/>
    <w:rsid w:val="0320142B"/>
    <w:rsid w:val="03792F06"/>
    <w:rsid w:val="03C56D6B"/>
    <w:rsid w:val="040C6A6B"/>
    <w:rsid w:val="04BA64C7"/>
    <w:rsid w:val="04CB6048"/>
    <w:rsid w:val="04D677C7"/>
    <w:rsid w:val="04F55751"/>
    <w:rsid w:val="05065269"/>
    <w:rsid w:val="0573363F"/>
    <w:rsid w:val="05903065"/>
    <w:rsid w:val="05976809"/>
    <w:rsid w:val="05997E8B"/>
    <w:rsid w:val="05AB4F79"/>
    <w:rsid w:val="05D9297D"/>
    <w:rsid w:val="06F4117E"/>
    <w:rsid w:val="07372152"/>
    <w:rsid w:val="07A174CB"/>
    <w:rsid w:val="0A1C108A"/>
    <w:rsid w:val="0AC16814"/>
    <w:rsid w:val="0B260413"/>
    <w:rsid w:val="0B8213C1"/>
    <w:rsid w:val="0BC35C62"/>
    <w:rsid w:val="0C142961"/>
    <w:rsid w:val="0C3D1EB8"/>
    <w:rsid w:val="0C594818"/>
    <w:rsid w:val="0D132C19"/>
    <w:rsid w:val="0E56100F"/>
    <w:rsid w:val="0E621EC2"/>
    <w:rsid w:val="0EAE415C"/>
    <w:rsid w:val="0F055CF0"/>
    <w:rsid w:val="0F161CE1"/>
    <w:rsid w:val="0F316EAB"/>
    <w:rsid w:val="0FDA5C70"/>
    <w:rsid w:val="10221C67"/>
    <w:rsid w:val="108253B2"/>
    <w:rsid w:val="1173012A"/>
    <w:rsid w:val="11B868D1"/>
    <w:rsid w:val="11BD3153"/>
    <w:rsid w:val="11C8341E"/>
    <w:rsid w:val="120B30F0"/>
    <w:rsid w:val="121E552C"/>
    <w:rsid w:val="127E6B8F"/>
    <w:rsid w:val="12B73CD6"/>
    <w:rsid w:val="13454ACA"/>
    <w:rsid w:val="13CE33F5"/>
    <w:rsid w:val="14904534"/>
    <w:rsid w:val="14E1184E"/>
    <w:rsid w:val="152F4368"/>
    <w:rsid w:val="16227A29"/>
    <w:rsid w:val="172B51A5"/>
    <w:rsid w:val="17B31D20"/>
    <w:rsid w:val="17EB6C6C"/>
    <w:rsid w:val="186C7681"/>
    <w:rsid w:val="18840DD1"/>
    <w:rsid w:val="188744BB"/>
    <w:rsid w:val="189746FE"/>
    <w:rsid w:val="19931233"/>
    <w:rsid w:val="19B054E9"/>
    <w:rsid w:val="1C2E35CB"/>
    <w:rsid w:val="1C760ACE"/>
    <w:rsid w:val="1C8B40F6"/>
    <w:rsid w:val="1D166682"/>
    <w:rsid w:val="1D45086E"/>
    <w:rsid w:val="1D716C39"/>
    <w:rsid w:val="1E984D2C"/>
    <w:rsid w:val="20062169"/>
    <w:rsid w:val="20177D04"/>
    <w:rsid w:val="201C373B"/>
    <w:rsid w:val="20A7397E"/>
    <w:rsid w:val="20B6593D"/>
    <w:rsid w:val="20C36630"/>
    <w:rsid w:val="21125148"/>
    <w:rsid w:val="21221225"/>
    <w:rsid w:val="21553022"/>
    <w:rsid w:val="21592245"/>
    <w:rsid w:val="21636D02"/>
    <w:rsid w:val="221C5C74"/>
    <w:rsid w:val="22836512"/>
    <w:rsid w:val="22A31EF1"/>
    <w:rsid w:val="22E20C6B"/>
    <w:rsid w:val="23666FC8"/>
    <w:rsid w:val="237967A8"/>
    <w:rsid w:val="23AC4AC2"/>
    <w:rsid w:val="23CF5F87"/>
    <w:rsid w:val="242D4168"/>
    <w:rsid w:val="2432352D"/>
    <w:rsid w:val="24572F93"/>
    <w:rsid w:val="24643D0D"/>
    <w:rsid w:val="24646006"/>
    <w:rsid w:val="24CD55CF"/>
    <w:rsid w:val="26210A97"/>
    <w:rsid w:val="26875D29"/>
    <w:rsid w:val="278E13C2"/>
    <w:rsid w:val="27CB43C4"/>
    <w:rsid w:val="28481393"/>
    <w:rsid w:val="288D78CB"/>
    <w:rsid w:val="28AD3ACA"/>
    <w:rsid w:val="28D449FE"/>
    <w:rsid w:val="29C70BBB"/>
    <w:rsid w:val="2A883F08"/>
    <w:rsid w:val="2B68435C"/>
    <w:rsid w:val="2BF17FA4"/>
    <w:rsid w:val="2C2F6A2B"/>
    <w:rsid w:val="2C467B8D"/>
    <w:rsid w:val="2E196291"/>
    <w:rsid w:val="2EFE712E"/>
    <w:rsid w:val="306A22A0"/>
    <w:rsid w:val="31434FCB"/>
    <w:rsid w:val="31796C3F"/>
    <w:rsid w:val="317B29B7"/>
    <w:rsid w:val="31F12C79"/>
    <w:rsid w:val="33691642"/>
    <w:rsid w:val="33DB773D"/>
    <w:rsid w:val="34A579AB"/>
    <w:rsid w:val="34AE602B"/>
    <w:rsid w:val="3603573A"/>
    <w:rsid w:val="363F4943"/>
    <w:rsid w:val="3679323D"/>
    <w:rsid w:val="36BA3658"/>
    <w:rsid w:val="36D507FE"/>
    <w:rsid w:val="378E2D18"/>
    <w:rsid w:val="37C60704"/>
    <w:rsid w:val="37FC46BD"/>
    <w:rsid w:val="3862042D"/>
    <w:rsid w:val="386F2B4A"/>
    <w:rsid w:val="38C8225A"/>
    <w:rsid w:val="393022D9"/>
    <w:rsid w:val="39BB15A6"/>
    <w:rsid w:val="3A1F5EA9"/>
    <w:rsid w:val="3B086F56"/>
    <w:rsid w:val="3B8763FC"/>
    <w:rsid w:val="3BCB453B"/>
    <w:rsid w:val="3BD80A06"/>
    <w:rsid w:val="3CAD0547"/>
    <w:rsid w:val="3D1837B0"/>
    <w:rsid w:val="3D7C1CEB"/>
    <w:rsid w:val="3D9C2365"/>
    <w:rsid w:val="3DFF440B"/>
    <w:rsid w:val="3F0810EF"/>
    <w:rsid w:val="3FD57736"/>
    <w:rsid w:val="403F2E01"/>
    <w:rsid w:val="406E55B8"/>
    <w:rsid w:val="4095700B"/>
    <w:rsid w:val="41237F64"/>
    <w:rsid w:val="41744D2D"/>
    <w:rsid w:val="41F9564C"/>
    <w:rsid w:val="42180477"/>
    <w:rsid w:val="427104FB"/>
    <w:rsid w:val="42884F34"/>
    <w:rsid w:val="439B47F3"/>
    <w:rsid w:val="443B699C"/>
    <w:rsid w:val="44987501"/>
    <w:rsid w:val="44F03130"/>
    <w:rsid w:val="46884E79"/>
    <w:rsid w:val="4746716B"/>
    <w:rsid w:val="47775577"/>
    <w:rsid w:val="480446BF"/>
    <w:rsid w:val="48186029"/>
    <w:rsid w:val="483C7D38"/>
    <w:rsid w:val="48D738BA"/>
    <w:rsid w:val="48EC5AF0"/>
    <w:rsid w:val="495C2C76"/>
    <w:rsid w:val="49F810D0"/>
    <w:rsid w:val="4A9621B8"/>
    <w:rsid w:val="4ABA4210"/>
    <w:rsid w:val="4C0F1228"/>
    <w:rsid w:val="4C123BB5"/>
    <w:rsid w:val="4CBA4B4F"/>
    <w:rsid w:val="4D4A79A2"/>
    <w:rsid w:val="4D7002C3"/>
    <w:rsid w:val="4D8D2A8C"/>
    <w:rsid w:val="4DC35848"/>
    <w:rsid w:val="4E223D9E"/>
    <w:rsid w:val="4E225A07"/>
    <w:rsid w:val="50C43425"/>
    <w:rsid w:val="513D15DF"/>
    <w:rsid w:val="52051E58"/>
    <w:rsid w:val="52BA56FD"/>
    <w:rsid w:val="532C0EC5"/>
    <w:rsid w:val="53A17335"/>
    <w:rsid w:val="54A257C4"/>
    <w:rsid w:val="561D4A03"/>
    <w:rsid w:val="56D54068"/>
    <w:rsid w:val="571F7091"/>
    <w:rsid w:val="57353276"/>
    <w:rsid w:val="573F195A"/>
    <w:rsid w:val="59C51701"/>
    <w:rsid w:val="59D572DB"/>
    <w:rsid w:val="5B191C90"/>
    <w:rsid w:val="5C6E7E26"/>
    <w:rsid w:val="5D5A21CE"/>
    <w:rsid w:val="5E325B15"/>
    <w:rsid w:val="5E79352B"/>
    <w:rsid w:val="5ED42317"/>
    <w:rsid w:val="5F29602B"/>
    <w:rsid w:val="5FA647F3"/>
    <w:rsid w:val="5FCA04E2"/>
    <w:rsid w:val="600062BF"/>
    <w:rsid w:val="6054418E"/>
    <w:rsid w:val="60C767CF"/>
    <w:rsid w:val="619910B2"/>
    <w:rsid w:val="61FC06FB"/>
    <w:rsid w:val="6200643D"/>
    <w:rsid w:val="634E3667"/>
    <w:rsid w:val="635602DE"/>
    <w:rsid w:val="641C6E32"/>
    <w:rsid w:val="64446389"/>
    <w:rsid w:val="64ED76E7"/>
    <w:rsid w:val="64F023E0"/>
    <w:rsid w:val="658B7583"/>
    <w:rsid w:val="6751773B"/>
    <w:rsid w:val="683249F2"/>
    <w:rsid w:val="69172918"/>
    <w:rsid w:val="6A773014"/>
    <w:rsid w:val="6A867697"/>
    <w:rsid w:val="6AAD12E7"/>
    <w:rsid w:val="6AB029CA"/>
    <w:rsid w:val="6B1A4D11"/>
    <w:rsid w:val="6B9F407A"/>
    <w:rsid w:val="6C1D6CF8"/>
    <w:rsid w:val="6C4F6802"/>
    <w:rsid w:val="6C517895"/>
    <w:rsid w:val="6C6149E4"/>
    <w:rsid w:val="6C6E0447"/>
    <w:rsid w:val="6CF141EE"/>
    <w:rsid w:val="6D202D90"/>
    <w:rsid w:val="6F4F606D"/>
    <w:rsid w:val="6F854425"/>
    <w:rsid w:val="6F873AE1"/>
    <w:rsid w:val="6FE23A1E"/>
    <w:rsid w:val="70350AAF"/>
    <w:rsid w:val="70F27898"/>
    <w:rsid w:val="718B55F7"/>
    <w:rsid w:val="72030E1E"/>
    <w:rsid w:val="7258372B"/>
    <w:rsid w:val="72E463C4"/>
    <w:rsid w:val="747E1443"/>
    <w:rsid w:val="74C50E20"/>
    <w:rsid w:val="75EC4ECD"/>
    <w:rsid w:val="76266E24"/>
    <w:rsid w:val="76E56FAD"/>
    <w:rsid w:val="77BA4E88"/>
    <w:rsid w:val="789C4E23"/>
    <w:rsid w:val="79915775"/>
    <w:rsid w:val="79E93803"/>
    <w:rsid w:val="7A246AFF"/>
    <w:rsid w:val="7B9C5AA2"/>
    <w:rsid w:val="7BC02341"/>
    <w:rsid w:val="7C297160"/>
    <w:rsid w:val="7D1942B6"/>
    <w:rsid w:val="7DE64176"/>
    <w:rsid w:val="7E204F43"/>
    <w:rsid w:val="7ED22AB7"/>
    <w:rsid w:val="7F4D66BE"/>
    <w:rsid w:val="7F736048"/>
    <w:rsid w:val="7FC7014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b9dfc2-c501-4637-8257-5c3164f8acec}">
  <ds:schemaRefs/>
</ds:datastoreItem>
</file>

<file path=customXml/itemProps3.xml><?xml version="1.0" encoding="utf-8"?>
<ds:datastoreItem xmlns:ds="http://schemas.openxmlformats.org/officeDocument/2006/customXml" ds:itemID="{2322be5a-5a01-4dfc-b2c1-2a0ed93c1229}">
  <ds:schemaRefs/>
</ds:datastoreItem>
</file>

<file path=customXml/itemProps4.xml><?xml version="1.0" encoding="utf-8"?>
<ds:datastoreItem xmlns:ds="http://schemas.openxmlformats.org/officeDocument/2006/customXml" ds:itemID="{a7c38d32-c31d-4d15-84fd-ff631dbc2f33}">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8374</Words>
  <Characters>9910</Characters>
  <Lines>0</Lines>
  <Paragraphs>0</Paragraphs>
  <TotalTime>1</TotalTime>
  <ScaleCrop>false</ScaleCrop>
  <LinksUpToDate>false</LinksUpToDate>
  <CharactersWithSpaces>11131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2025-03-26T11:11:00Z</cp:lastPrinted>
  <dcterms:modified xsi:type="dcterms:W3CDTF">2025-04-24T12:27:58Z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eyJoZGlkIjoiY2VhZDUyOWU4NGFlNTZhOWRhZjhjNzJkMzFjMTM0ZjkiLCJ1c2VySWQiOiIzODQ4NjI1MTIifQ==</vt:lpwstr>
  </property>
  <property fmtid="{D5CDD505-2E9C-101B-9397-08002B2CF9AE}" pid="4" name="ICV">
    <vt:lpwstr>440766D52E9A48B390D38C8C5F144AD3_12</vt:lpwstr>
  </property>
</Properties>
</file>