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pPr>
      <w:r>
        <w:rPr>
          <w:rFonts w:hint="eastAsia" w:ascii="方正小标宋_GBK" w:hAnsi="宋体" w:eastAsia="方正小标宋_GBK"/>
          <w:kern w:val="0"/>
          <w:sz w:val="44"/>
          <w:szCs w:val="44"/>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焉耆回族自治县农机推广服务站</w:t>
      </w: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2025年单位预算公开</w:t>
      </w:r>
    </w:p>
    <w:p>
      <w:pPr>
        <w:widowControl/>
        <w:spacing w:line="440" w:lineRule="exact"/>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outlineLvl w:val="1"/>
        <w:rPr>
          <w:rFonts w:hint="eastAsia" w:ascii="黑体" w:hAnsi="黑体" w:eastAsia="黑体"/>
          <w:kern w:val="0"/>
          <w:sz w:val="36"/>
          <w:szCs w:val="32"/>
        </w:rPr>
        <w:sectPr>
          <w:footerReference r:id="rId3" w:type="default"/>
          <w:pgSz w:w="11906" w:h="16838"/>
          <w:pgMar w:top="2098" w:right="1418" w:bottom="1928" w:left="1588" w:header="851" w:footer="992" w:gutter="0"/>
          <w:pgNumType w:start="1"/>
          <w:cols w:space="720" w:num="1"/>
          <w:docGrid w:linePitch="312" w:charSpace="0"/>
        </w:sectPr>
      </w:pPr>
    </w:p>
    <w:p>
      <w:pPr>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目 录</w:t>
      </w:r>
    </w:p>
    <w:p>
      <w:pPr>
        <w:spacing w:line="600" w:lineRule="exact"/>
        <w:ind w:firstLine="643" w:firstLineChars="200"/>
        <w:rPr>
          <w:rFonts w:hint="eastAsia" w:ascii="仿宋_GB2312" w:hAnsi="仿宋_GB2312" w:eastAsia="仿宋_GB2312" w:cs="仿宋_GB2312"/>
          <w:b/>
          <w:kern w:val="0"/>
          <w:sz w:val="32"/>
          <w:szCs w:val="32"/>
        </w:rPr>
      </w:pP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2025年单位概况</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一、主要职能</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二、机构设置及人员情况</w:t>
      </w: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2025年单位预算公开表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一、单位收支总体情况表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二、单位收入总体情况表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三、单位支出总体情况表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四、财政拨款收支预算总体情况表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六、一般公共预算基本支出情况表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七、一般公共预算项目支出情况表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十、财政拨款“三公”经费支出情况表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十一、上年结转结余情况明细表</w:t>
      </w: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2025年单位预算情况说明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一、关于焉耆回族自治县农机推广服务站2025年收支预算情况的总体说明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二、关于焉耆回族自治县农机推广服务站2025年收入预算情况说明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三、关于焉耆回族自治县农机推广服务站2025年支出预算情况说明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四、关于焉耆回族自治县农机推广服务站2025年财政拨款收支预算情况的总体说明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五、关于焉耆回族自治县农机推广服务站2025年一般公共预算当年拨款情况说明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六、关于焉耆回族自治县农机推广服务站2025年一般公共预算基本支出情况说明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七、关于焉耆回族自治县农机推广服务站2025年一般公共预算项目支出情况说明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八、关于焉耆回族自治县农机推广服务站2025年政府性基金预算拨款情况说明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九、关于焉耆回族自治县农机推广服务站2025年国有资本经营预算拨款情况说明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十、关于焉耆回族自治县农机推广服务站2025年财政拨款“三公”经费预算情况说明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十一、关于焉耆回族自治县农机推广服务站2025年上年结转结余预算情况说明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十二、其他重要事项的情况说明</w:t>
      </w: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rPr>
          <w:rFonts w:hint="eastAsia" w:ascii="仿宋_GB2312" w:hAnsi="仿宋_GB2312" w:eastAsia="仿宋_GB2312" w:cs="仿宋_GB2312"/>
          <w:b/>
          <w:kern w:val="0"/>
          <w:sz w:val="32"/>
          <w:szCs w:val="32"/>
        </w:rPr>
      </w:pPr>
      <w:r>
        <w:br w:type="page"/>
      </w:r>
    </w:p>
    <w:p>
      <w:pPr>
        <w:widowControl/>
        <w:spacing w:line="54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第一部分  2025年单位概况</w:t>
      </w:r>
    </w:p>
    <w:p>
      <w:pPr>
        <w:widowControl/>
        <w:spacing w:line="540" w:lineRule="exact"/>
        <w:jc w:val="center"/>
        <w:outlineLvl w:val="1"/>
        <w:rPr>
          <w:rFonts w:hint="eastAsia" w:ascii="宋体" w:hAnsi="宋体"/>
          <w:b/>
          <w:kern w:val="0"/>
          <w:sz w:val="32"/>
          <w:szCs w:val="32"/>
        </w:rPr>
      </w:pPr>
    </w:p>
    <w:p>
      <w:pPr>
        <w:widowControl/>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firstLineChars="200"/>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1.宣传贯彻党的各项方针、政策，为本县农机事业的发展出谋划策，组织并实施制定农机技术推广计划。</w:t>
      </w:r>
    </w:p>
    <w:p>
      <w:pPr>
        <w:widowControl/>
        <w:spacing w:line="540" w:lineRule="exact"/>
        <w:ind w:firstLine="640" w:firstLineChars="200"/>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2.负责指导全县农机推广和农机技术推广体系建设和队伍建设。</w:t>
      </w:r>
    </w:p>
    <w:p>
      <w:pPr>
        <w:widowControl/>
        <w:spacing w:line="540" w:lineRule="exact"/>
        <w:ind w:firstLine="640" w:firstLineChars="200"/>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3.承担上级推广机构下达的农机技术推广任务。</w:t>
      </w:r>
    </w:p>
    <w:p>
      <w:pPr>
        <w:widowControl/>
        <w:spacing w:line="540" w:lineRule="exact"/>
        <w:ind w:firstLine="640" w:firstLineChars="200"/>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4.开展农机新机具新技术的引进实验、示范、宣传、规划、预测等推广工作，实行项目管理。</w:t>
      </w:r>
    </w:p>
    <w:p>
      <w:pPr>
        <w:widowControl/>
        <w:spacing w:line="540" w:lineRule="exact"/>
        <w:ind w:firstLine="640" w:firstLineChars="200"/>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 xml:space="preserve">5.提供农机技术、机具、信息服务，组织农机技术的专业培训。 </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6.农业技术推广业务进行指导，农机实验师范指导， 农机技术培训，农机休息服务。</w:t>
      </w:r>
    </w:p>
    <w:p>
      <w:pPr>
        <w:widowControl/>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ind w:firstLine="640" w:firstLineChars="200"/>
        <w:jc w:val="left"/>
        <w:rPr>
          <w:rFonts w:eastAsia="仿宋_GB2312"/>
          <w:bCs/>
          <w:kern w:val="0"/>
          <w:sz w:val="32"/>
          <w:szCs w:val="32"/>
        </w:rPr>
      </w:pPr>
      <w:r>
        <w:rPr>
          <w:rFonts w:eastAsia="仿宋_GB2312"/>
          <w:bCs/>
          <w:kern w:val="0"/>
          <w:sz w:val="32"/>
          <w:szCs w:val="32"/>
        </w:rPr>
        <w:t>焉耆回族自治县农机推广服务站无下属预算单位，下设1个处室</w:t>
      </w:r>
      <w:r>
        <w:rPr>
          <w:rFonts w:hint="eastAsia" w:eastAsia="仿宋_GB2312"/>
          <w:bCs/>
          <w:kern w:val="0"/>
          <w:sz w:val="32"/>
          <w:szCs w:val="32"/>
          <w:lang w:eastAsia="zh-CN"/>
        </w:rPr>
        <w:t>，分别是：</w:t>
      </w:r>
      <w:r>
        <w:rPr>
          <w:rFonts w:eastAsia="仿宋_GB2312"/>
          <w:bCs/>
          <w:kern w:val="0"/>
          <w:sz w:val="32"/>
          <w:szCs w:val="32"/>
        </w:rPr>
        <w:t>业务室。</w:t>
      </w:r>
    </w:p>
    <w:p>
      <w:pPr>
        <w:widowControl/>
        <w:spacing w:line="540" w:lineRule="exact"/>
        <w:ind w:firstLine="640" w:firstLineChars="200"/>
        <w:jc w:val="left"/>
        <w:rPr>
          <w:rFonts w:eastAsia="仿宋_GB2312"/>
          <w:bCs/>
          <w:kern w:val="0"/>
          <w:sz w:val="32"/>
          <w:szCs w:val="32"/>
        </w:rPr>
      </w:pPr>
      <w:r>
        <w:rPr>
          <w:rFonts w:eastAsia="仿宋_GB2312"/>
          <w:bCs/>
          <w:kern w:val="0"/>
          <w:sz w:val="32"/>
          <w:szCs w:val="32"/>
        </w:rPr>
        <w:t>焉耆回族自治县农机推广服务站编制数5，实有人数</w:t>
      </w:r>
      <w:r>
        <w:rPr>
          <w:rFonts w:hint="eastAsia" w:eastAsia="仿宋_GB2312"/>
          <w:bCs/>
          <w:kern w:val="0"/>
          <w:sz w:val="32"/>
          <w:szCs w:val="32"/>
        </w:rPr>
        <w:t>10</w:t>
      </w:r>
      <w:r>
        <w:rPr>
          <w:rFonts w:eastAsia="仿宋_GB2312"/>
          <w:bCs/>
          <w:kern w:val="0"/>
          <w:sz w:val="32"/>
          <w:szCs w:val="32"/>
        </w:rPr>
        <w:t>人，其中：在职5人，增加0人；退休5人，增加0人；离休0人，增加0人。</w:t>
      </w:r>
    </w:p>
    <w:p>
      <w:r>
        <w:br w:type="page"/>
      </w:r>
    </w:p>
    <w:p>
      <w:pPr>
        <w:widowControl/>
        <w:spacing w:line="44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第二部分 2025年单位预算公开表</w:t>
      </w:r>
    </w:p>
    <w:p>
      <w:pPr>
        <w:widowControl/>
        <w:spacing w:line="240" w:lineRule="exact"/>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表1</w:t>
      </w:r>
    </w:p>
    <w:p>
      <w:pPr>
        <w:widowControl/>
        <w:spacing w:line="36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280" w:lineRule="exact"/>
        <w:jc w:val="center"/>
        <w:outlineLvl w:val="1"/>
        <w:rPr>
          <w:rFonts w:hint="eastAsia" w:ascii="仿宋_GB2312" w:hAnsi="宋体" w:eastAsia="仿宋_GB2312"/>
          <w:b/>
          <w:kern w:val="0"/>
          <w:sz w:val="32"/>
          <w:szCs w:val="32"/>
        </w:rPr>
      </w:pPr>
    </w:p>
    <w:p>
      <w:pPr>
        <w:widowControl/>
        <w:spacing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编制单位：焉耆回族自治县农机推广服务站                      单位：万元</w:t>
      </w:r>
    </w:p>
    <w:tbl>
      <w:tblPr>
        <w:tblStyle w:val="14"/>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18"/>
                <w:szCs w:val="18"/>
              </w:rPr>
            </w:pPr>
            <w:r>
              <w:rPr>
                <w:rFonts w:hint="eastAsia" w:ascii="仿宋_GB2312" w:hAnsi="宋体" w:eastAsia="仿宋_GB2312" w:cs="宋体"/>
                <w:b/>
                <w:kern w:val="0"/>
                <w:sz w:val="20"/>
                <w:szCs w:val="20"/>
              </w:rPr>
              <w:t>项     目</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一、本年收入</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105.44</w:t>
            </w: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1.一般公共预算拨款</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105.44</w:t>
            </w: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其中：一般财力</w:t>
            </w:r>
          </w:p>
        </w:tc>
        <w:tc>
          <w:tcPr>
            <w:tcW w:w="1103" w:type="dxa"/>
            <w:tcBorders>
              <w:top w:val="nil"/>
              <w:left w:val="nil"/>
              <w:bottom w:val="single" w:color="auto" w:sz="4" w:space="0"/>
              <w:right w:val="single" w:color="auto" w:sz="4" w:space="0"/>
            </w:tcBorders>
            <w:vAlign w:val="center"/>
          </w:tcPr>
          <w:p>
            <w:pPr>
              <w:widowControl/>
              <w:jc w:val="center"/>
              <w:textAlignment w:val="center"/>
              <w:rPr>
                <w:rFonts w:eastAsia="仿宋_GB2312"/>
                <w:kern w:val="0"/>
                <w:sz w:val="20"/>
                <w:szCs w:val="20"/>
              </w:rPr>
            </w:pPr>
            <w:r>
              <w:rPr>
                <w:rFonts w:eastAsia="微软雅黑"/>
                <w:color w:val="000000"/>
                <w:kern w:val="0"/>
                <w:sz w:val="20"/>
                <w:szCs w:val="20"/>
                <w:lang w:bidi="ar"/>
              </w:rPr>
              <w:t>105.44</w:t>
            </w: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上级一般公共预算安排转移支付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2.政府性基金预算拨款</w:t>
            </w:r>
            <w:r>
              <w:rPr>
                <w:rFonts w:hint="eastAsia" w:ascii="仿宋_GB2312" w:hAnsi="宋体" w:eastAsia="仿宋_GB2312" w:cs="宋体"/>
                <w:kern w:val="0"/>
                <w:sz w:val="18"/>
                <w:szCs w:val="18"/>
              </w:rPr>
              <w:tab/>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其中：政府性基金收入</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上级政府性基金安排转移支付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3.国有资本经营预算拨款</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r>
              <w:rPr>
                <w:rFonts w:eastAsia="微软雅黑"/>
                <w:color w:val="000000"/>
                <w:kern w:val="0"/>
                <w:sz w:val="20"/>
                <w:szCs w:val="20"/>
                <w:lang w:bidi="ar"/>
              </w:rPr>
              <w:t>17.06</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其中：国有资本经营收入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上级国有资本经营预算安排转移支付</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210 卫生健康支出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r>
              <w:rPr>
                <w:rFonts w:eastAsia="微软雅黑"/>
                <w:color w:val="000000"/>
                <w:kern w:val="0"/>
                <w:sz w:val="20"/>
                <w:szCs w:val="20"/>
                <w:lang w:bidi="ar"/>
              </w:rPr>
              <w:t>4.85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5.单位资金</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其中：事业收入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r>
              <w:rPr>
                <w:rFonts w:eastAsia="微软雅黑"/>
                <w:color w:val="000000"/>
                <w:kern w:val="0"/>
                <w:sz w:val="20"/>
                <w:szCs w:val="20"/>
                <w:lang w:bidi="ar"/>
              </w:rPr>
              <w:t>75.44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上级补助收入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附属单位上缴收入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215 资源勘探</w:t>
            </w:r>
            <w:r>
              <w:rPr>
                <w:rFonts w:hint="eastAsia" w:ascii="仿宋_GB2312" w:hAnsi="宋体" w:eastAsia="仿宋_GB2312" w:cs="宋体"/>
                <w:kern w:val="0"/>
                <w:sz w:val="18"/>
                <w:szCs w:val="18"/>
                <w:lang w:eastAsia="zh-Hans"/>
              </w:rPr>
              <w:t>工业</w:t>
            </w:r>
            <w:r>
              <w:rPr>
                <w:rFonts w:hint="eastAsia" w:ascii="仿宋_GB2312" w:hAnsi="宋体" w:eastAsia="仿宋_GB2312" w:cs="宋体"/>
                <w:kern w:val="0"/>
                <w:sz w:val="18"/>
                <w:szCs w:val="18"/>
              </w:rPr>
              <w:t>信息等支出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二、上年结转结余</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1.财政拨款结转</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其中：一般公共预算拨款</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default" w:eastAsia="微软雅黑"/>
                <w:color w:val="000000"/>
                <w:kern w:val="0"/>
                <w:sz w:val="20"/>
                <w:szCs w:val="20"/>
                <w:lang w:val="en-US" w:eastAsia="zh-CN" w:bidi="ar"/>
              </w:rPr>
            </w:pPr>
            <w:r>
              <w:rPr>
                <w:rFonts w:eastAsia="微软雅黑"/>
                <w:color w:val="000000"/>
                <w:kern w:val="0"/>
                <w:sz w:val="20"/>
                <w:szCs w:val="20"/>
                <w:lang w:bidi="ar"/>
              </w:rPr>
              <w:t>8.</w:t>
            </w:r>
            <w:r>
              <w:rPr>
                <w:rFonts w:hint="eastAsia" w:eastAsia="微软雅黑"/>
                <w:color w:val="000000"/>
                <w:kern w:val="0"/>
                <w:sz w:val="20"/>
                <w:szCs w:val="20"/>
                <w:lang w:val="en-US" w:eastAsia="zh-CN" w:bidi="ar"/>
              </w:rPr>
              <w:t>09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政府性基金预算拨款</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国有资本经营预算拨款</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2.非财政拨款结余</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224 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单位资金</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8"/>
                <w:szCs w:val="18"/>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03"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eastAsia" w:ascii="仿宋_GB2312" w:hAnsi="宋体" w:eastAsia="仿宋_GB2312" w:cs="宋体"/>
                <w:kern w:val="0"/>
                <w:sz w:val="18"/>
                <w:szCs w:val="18"/>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eastAsia" w:ascii="仿宋_GB2312" w:hAnsi="宋体" w:eastAsia="仿宋_GB2312" w:cs="宋体"/>
                <w:kern w:val="0"/>
                <w:sz w:val="20"/>
                <w:szCs w:val="20"/>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eastAsia"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收  入  总  计</w:t>
            </w: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eastAsia="仿宋_GB2312"/>
                <w:b/>
                <w:bCs/>
                <w:kern w:val="0"/>
                <w:sz w:val="18"/>
                <w:szCs w:val="18"/>
              </w:rPr>
            </w:pPr>
            <w:r>
              <w:rPr>
                <w:rFonts w:eastAsia="微软雅黑"/>
                <w:b/>
                <w:bCs/>
                <w:color w:val="000000"/>
                <w:kern w:val="0"/>
                <w:sz w:val="20"/>
                <w:szCs w:val="20"/>
                <w:lang w:bidi="ar"/>
              </w:rPr>
              <w:t>105.44</w:t>
            </w:r>
          </w:p>
        </w:tc>
        <w:tc>
          <w:tcPr>
            <w:tcW w:w="2693" w:type="dxa"/>
            <w:tcBorders>
              <w:top w:val="nil"/>
              <w:left w:val="nil"/>
              <w:bottom w:val="single" w:color="auto" w:sz="4" w:space="0"/>
              <w:right w:val="nil"/>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eastAsia="微软雅黑"/>
                <w:color w:val="000000"/>
                <w:kern w:val="0"/>
                <w:sz w:val="20"/>
                <w:szCs w:val="20"/>
                <w:lang w:bidi="ar"/>
              </w:rPr>
            </w:pPr>
            <w:r>
              <w:rPr>
                <w:rFonts w:eastAsia="微软雅黑"/>
                <w:b/>
                <w:bCs/>
                <w:color w:val="000000"/>
                <w:kern w:val="0"/>
                <w:sz w:val="20"/>
                <w:szCs w:val="20"/>
                <w:lang w:bidi="ar"/>
              </w:rPr>
              <w:t>105.44</w:t>
            </w:r>
          </w:p>
        </w:tc>
      </w:tr>
    </w:tbl>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表2</w:t>
      </w:r>
    </w:p>
    <w:p>
      <w:pPr>
        <w:widowControl/>
        <w:spacing w:line="440" w:lineRule="exact"/>
        <w:jc w:val="center"/>
        <w:outlineLvl w:val="1"/>
        <w:rPr>
          <w:rFonts w:hint="eastAsia" w:ascii="仿宋_GB2312" w:hAnsi="宋体" w:eastAsia="仿宋_GB2312"/>
          <w:b/>
          <w:kern w:val="0"/>
          <w:sz w:val="32"/>
          <w:szCs w:val="32"/>
        </w:rPr>
      </w:pPr>
      <w:r>
        <w:rPr>
          <w:rFonts w:hint="eastAsia" w:ascii="仿宋_GB2312" w:hAnsi="仿宋_GB2312" w:eastAsia="仿宋_GB2312" w:cs="仿宋_GB2312"/>
          <w:b/>
          <w:kern w:val="0"/>
          <w:sz w:val="32"/>
          <w:szCs w:val="32"/>
        </w:rPr>
        <w:t>单位收入总体情况表</w:t>
      </w:r>
    </w:p>
    <w:p>
      <w:pPr>
        <w:widowControl/>
        <w:jc w:val="lef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编制单位：焉耆回族自治县农机推广服务站                      单位：万元</w:t>
      </w:r>
    </w:p>
    <w:tbl>
      <w:tblPr>
        <w:tblStyle w:val="14"/>
        <w:tblW w:w="9586" w:type="dxa"/>
        <w:tblInd w:w="-450" w:type="dxa"/>
        <w:tblLayout w:type="fixed"/>
        <w:tblCellMar>
          <w:top w:w="0" w:type="dxa"/>
          <w:left w:w="108" w:type="dxa"/>
          <w:bottom w:w="0" w:type="dxa"/>
          <w:right w:w="108" w:type="dxa"/>
        </w:tblCellMar>
      </w:tblPr>
      <w:tblGrid>
        <w:gridCol w:w="534"/>
        <w:gridCol w:w="422"/>
        <w:gridCol w:w="518"/>
        <w:gridCol w:w="1676"/>
        <w:gridCol w:w="806"/>
        <w:gridCol w:w="825"/>
        <w:gridCol w:w="787"/>
        <w:gridCol w:w="640"/>
        <w:gridCol w:w="533"/>
        <w:gridCol w:w="707"/>
        <w:gridCol w:w="347"/>
        <w:gridCol w:w="626"/>
        <w:gridCol w:w="380"/>
        <w:gridCol w:w="393"/>
        <w:gridCol w:w="392"/>
      </w:tblGrid>
      <w:tr>
        <w:tblPrEx>
          <w:tblCellMar>
            <w:top w:w="0" w:type="dxa"/>
            <w:left w:w="108" w:type="dxa"/>
            <w:bottom w:w="0" w:type="dxa"/>
            <w:right w:w="108" w:type="dxa"/>
          </w:tblCellMar>
        </w:tblPrEx>
        <w:trPr>
          <w:trHeight w:val="697" w:hRule="atLeast"/>
        </w:trPr>
        <w:tc>
          <w:tcPr>
            <w:tcW w:w="147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sz w:val="20"/>
                <w:szCs w:val="20"/>
              </w:rPr>
            </w:pPr>
            <w:r>
              <w:rPr>
                <w:rFonts w:hint="eastAsia" w:ascii="仿宋_GB2312" w:eastAsia="仿宋_GB2312"/>
                <w:b/>
                <w:sz w:val="24"/>
              </w:rPr>
              <w:t>功能分类科目编码</w:t>
            </w:r>
          </w:p>
        </w:tc>
        <w:tc>
          <w:tcPr>
            <w:tcW w:w="167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sz w:val="20"/>
                <w:szCs w:val="20"/>
              </w:rPr>
            </w:pPr>
            <w:r>
              <w:rPr>
                <w:rFonts w:hint="eastAsia" w:ascii="仿宋_GB2312" w:eastAsia="仿宋_GB2312"/>
                <w:b/>
                <w:sz w:val="20"/>
                <w:szCs w:val="20"/>
              </w:rPr>
              <w:t>功能分类科目名称</w:t>
            </w:r>
          </w:p>
        </w:tc>
        <w:tc>
          <w:tcPr>
            <w:tcW w:w="80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sz w:val="20"/>
                <w:szCs w:val="20"/>
              </w:rPr>
            </w:pPr>
            <w:r>
              <w:rPr>
                <w:rFonts w:hint="eastAsia" w:ascii="仿宋_GB2312" w:eastAsia="仿宋_GB2312"/>
                <w:b/>
                <w:sz w:val="20"/>
                <w:szCs w:val="20"/>
              </w:rPr>
              <w:t>总  计</w:t>
            </w:r>
          </w:p>
        </w:tc>
        <w:tc>
          <w:tcPr>
            <w:tcW w:w="4465"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sz w:val="20"/>
                <w:szCs w:val="20"/>
              </w:rPr>
            </w:pPr>
            <w:r>
              <w:rPr>
                <w:rFonts w:hint="eastAsia" w:ascii="仿宋_GB2312" w:hAnsi="宋体" w:eastAsia="仿宋_GB2312" w:cs="宋体"/>
                <w:b/>
                <w:sz w:val="24"/>
              </w:rPr>
              <w:t>财  政  拨  款  (  补  助  )</w:t>
            </w:r>
          </w:p>
        </w:tc>
        <w:tc>
          <w:tcPr>
            <w:tcW w:w="3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单位资金</w:t>
            </w:r>
          </w:p>
        </w:tc>
        <w:tc>
          <w:tcPr>
            <w:tcW w:w="39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财政拨款结转</w:t>
            </w:r>
          </w:p>
        </w:tc>
        <w:tc>
          <w:tcPr>
            <w:tcW w:w="39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b/>
                <w:sz w:val="20"/>
                <w:szCs w:val="20"/>
              </w:rPr>
            </w:pPr>
            <w:r>
              <w:rPr>
                <w:rFonts w:hint="eastAsia" w:ascii="仿宋_GB2312" w:eastAsia="仿宋_GB2312"/>
                <w:b/>
                <w:sz w:val="20"/>
                <w:szCs w:val="20"/>
              </w:rPr>
              <w:t>非财政拨款结转结余</w:t>
            </w:r>
          </w:p>
        </w:tc>
      </w:tr>
      <w:tr>
        <w:tblPrEx>
          <w:tblCellMar>
            <w:top w:w="0" w:type="dxa"/>
            <w:left w:w="108" w:type="dxa"/>
            <w:bottom w:w="0" w:type="dxa"/>
            <w:right w:w="108" w:type="dxa"/>
          </w:tblCellMar>
        </w:tblPrEx>
        <w:trPr>
          <w:trHeight w:val="2394" w:hRule="atLeast"/>
        </w:trPr>
        <w:tc>
          <w:tcPr>
            <w:tcW w:w="534" w:type="dxa"/>
            <w:tcBorders>
              <w:left w:val="single" w:color="auto" w:sz="4" w:space="0"/>
              <w:bottom w:val="single" w:color="auto" w:sz="4" w:space="0"/>
              <w:right w:val="single" w:color="auto" w:sz="4" w:space="0"/>
            </w:tcBorders>
            <w:vAlign w:val="center"/>
          </w:tcPr>
          <w:p>
            <w:pPr>
              <w:jc w:val="right"/>
              <w:rPr>
                <w:rFonts w:ascii="仿宋_GB2312" w:eastAsia="仿宋_GB2312"/>
                <w:b/>
                <w:sz w:val="20"/>
                <w:szCs w:val="20"/>
                <w:lang w:eastAsia="zh-Hans"/>
              </w:rPr>
            </w:pPr>
            <w:r>
              <w:rPr>
                <w:rFonts w:hint="eastAsia" w:ascii="仿宋_GB2312" w:eastAsia="仿宋_GB2312"/>
                <w:b/>
                <w:sz w:val="20"/>
                <w:szCs w:val="20"/>
                <w:lang w:eastAsia="zh-Hans"/>
              </w:rPr>
              <w:t>类</w:t>
            </w:r>
          </w:p>
        </w:tc>
        <w:tc>
          <w:tcPr>
            <w:tcW w:w="422" w:type="dxa"/>
            <w:tcBorders>
              <w:left w:val="nil"/>
              <w:bottom w:val="single" w:color="auto" w:sz="4" w:space="0"/>
              <w:right w:val="single" w:color="auto" w:sz="4" w:space="0"/>
            </w:tcBorders>
            <w:vAlign w:val="center"/>
          </w:tcPr>
          <w:p>
            <w:pPr>
              <w:jc w:val="right"/>
              <w:rPr>
                <w:rFonts w:ascii="仿宋_GB2312" w:eastAsia="仿宋_GB2312"/>
                <w:b/>
                <w:sz w:val="20"/>
                <w:szCs w:val="20"/>
                <w:lang w:eastAsia="zh-Hans"/>
              </w:rPr>
            </w:pPr>
            <w:r>
              <w:rPr>
                <w:rFonts w:hint="eastAsia" w:ascii="仿宋_GB2312" w:eastAsia="仿宋_GB2312"/>
                <w:b/>
                <w:sz w:val="20"/>
                <w:szCs w:val="20"/>
                <w:lang w:eastAsia="zh-Hans"/>
              </w:rPr>
              <w:t>款</w:t>
            </w:r>
          </w:p>
        </w:tc>
        <w:tc>
          <w:tcPr>
            <w:tcW w:w="518" w:type="dxa"/>
            <w:tcBorders>
              <w:left w:val="nil"/>
              <w:bottom w:val="single" w:color="auto" w:sz="4" w:space="0"/>
              <w:right w:val="single" w:color="auto" w:sz="4" w:space="0"/>
            </w:tcBorders>
            <w:vAlign w:val="center"/>
          </w:tcPr>
          <w:p>
            <w:pPr>
              <w:jc w:val="right"/>
              <w:rPr>
                <w:rFonts w:ascii="仿宋_GB2312" w:eastAsia="仿宋_GB2312"/>
                <w:b/>
                <w:sz w:val="20"/>
                <w:szCs w:val="20"/>
                <w:lang w:eastAsia="zh-Hans"/>
              </w:rPr>
            </w:pPr>
            <w:r>
              <w:rPr>
                <w:rFonts w:hint="eastAsia" w:ascii="仿宋_GB2312" w:eastAsia="仿宋_GB2312"/>
                <w:b/>
                <w:sz w:val="20"/>
                <w:szCs w:val="20"/>
                <w:lang w:eastAsia="zh-Hans"/>
              </w:rPr>
              <w:t>项</w:t>
            </w:r>
          </w:p>
        </w:tc>
        <w:tc>
          <w:tcPr>
            <w:tcW w:w="1676"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c>
          <w:tcPr>
            <w:tcW w:w="806"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c>
          <w:tcPr>
            <w:tcW w:w="825"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财政拨款(补助)小计</w:t>
            </w:r>
          </w:p>
        </w:tc>
        <w:tc>
          <w:tcPr>
            <w:tcW w:w="787"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一般公共预算</w:t>
            </w:r>
          </w:p>
        </w:tc>
        <w:tc>
          <w:tcPr>
            <w:tcW w:w="640"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上级一般公共预算安排的转移支付</w:t>
            </w:r>
          </w:p>
        </w:tc>
        <w:tc>
          <w:tcPr>
            <w:tcW w:w="533"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政府性基金预算</w:t>
            </w:r>
          </w:p>
        </w:tc>
        <w:tc>
          <w:tcPr>
            <w:tcW w:w="707"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上级政府性基金安排的转移支付</w:t>
            </w:r>
          </w:p>
        </w:tc>
        <w:tc>
          <w:tcPr>
            <w:tcW w:w="347"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国有资本经营预算</w:t>
            </w:r>
          </w:p>
        </w:tc>
        <w:tc>
          <w:tcPr>
            <w:tcW w:w="626"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b/>
                <w:bCs/>
                <w:sz w:val="20"/>
                <w:szCs w:val="20"/>
              </w:rPr>
            </w:pPr>
            <w:r>
              <w:rPr>
                <w:rFonts w:hint="eastAsia" w:ascii="仿宋_GB2312" w:hAnsi="宋体" w:eastAsia="仿宋_GB2312" w:cs="宋体"/>
                <w:b/>
                <w:bCs/>
                <w:sz w:val="20"/>
                <w:szCs w:val="20"/>
              </w:rPr>
              <w:t>上级国有资本经营预算安排的转移支付</w:t>
            </w:r>
          </w:p>
        </w:tc>
        <w:tc>
          <w:tcPr>
            <w:tcW w:w="380"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c>
          <w:tcPr>
            <w:tcW w:w="393"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c>
          <w:tcPr>
            <w:tcW w:w="392" w:type="dxa"/>
            <w:vMerge w:val="continue"/>
            <w:tcBorders>
              <w:left w:val="single" w:color="auto" w:sz="4" w:space="0"/>
              <w:bottom w:val="single" w:color="000000" w:sz="4" w:space="0"/>
              <w:right w:val="single" w:color="auto" w:sz="4" w:space="0"/>
            </w:tcBorders>
            <w:vAlign w:val="center"/>
          </w:tcPr>
          <w:p>
            <w:pPr>
              <w:rPr>
                <w:rFonts w:hint="eastAsia" w:ascii="仿宋_GB2312" w:hAnsi="宋体" w:eastAsia="仿宋_GB2312" w:cs="宋体"/>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0"/>
                <w:szCs w:val="20"/>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20"/>
                <w:szCs w:val="20"/>
              </w:rPr>
            </w:pPr>
          </w:p>
        </w:tc>
        <w:tc>
          <w:tcPr>
            <w:tcW w:w="1676" w:type="dxa"/>
            <w:tcBorders>
              <w:top w:val="nil"/>
              <w:left w:val="nil"/>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社会保障和就业支出</w:t>
            </w:r>
          </w:p>
        </w:tc>
        <w:tc>
          <w:tcPr>
            <w:tcW w:w="80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17.06</w:t>
            </w:r>
          </w:p>
        </w:tc>
        <w:tc>
          <w:tcPr>
            <w:tcW w:w="82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17.06</w:t>
            </w:r>
          </w:p>
        </w:tc>
        <w:tc>
          <w:tcPr>
            <w:tcW w:w="78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17.06</w:t>
            </w:r>
          </w:p>
        </w:tc>
        <w:tc>
          <w:tcPr>
            <w:tcW w:w="640"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行政事业单位养老支出　</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17.06</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17.06</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17.06</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事业单位离退休</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0.87</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0.87</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0.87</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机关事业单位基本养老保险缴费支出</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10.79</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10.79</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10.79</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w:t>
            </w: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机关事业单位职业年金缴费支出</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5.40</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5.40</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5.40</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卫生健康支出</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行政事业单位医疗</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事业单位医疗</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213</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农林水支出　</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75.44</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75.44</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75.44</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213</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农业农村　</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75.44</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75.44</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75.44</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213</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04</w:t>
            </w: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事业运行　</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75.44</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75.44</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75.44</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住房保障支出　</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住房改革支出　</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2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518"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1676"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住房公积金　</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640" w:type="dxa"/>
            <w:tcBorders>
              <w:top w:val="nil"/>
              <w:left w:val="nil"/>
              <w:bottom w:val="single" w:color="auto" w:sz="4" w:space="0"/>
              <w:right w:val="single" w:color="auto" w:sz="4" w:space="0"/>
            </w:tcBorders>
            <w:vAlign w:val="center"/>
          </w:tcPr>
          <w:p>
            <w:pPr>
              <w:widowControl/>
              <w:jc w:val="right"/>
              <w:textAlignment w:val="center"/>
              <w:rPr>
                <w:rFonts w:eastAsia="微软雅黑"/>
                <w:color w:val="000000"/>
                <w:kern w:val="0"/>
                <w:sz w:val="18"/>
                <w:szCs w:val="18"/>
                <w:lang w:bidi="ar"/>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422"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518"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67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合  计</w:t>
            </w:r>
            <w:r>
              <w:rPr>
                <w:rFonts w:hint="eastAsia" w:ascii="仿宋_GB2312" w:hAnsi="仿宋_GB2312" w:eastAsia="仿宋_GB2312" w:cs="仿宋_GB2312"/>
                <w:sz w:val="20"/>
                <w:szCs w:val="20"/>
              </w:rPr>
              <w:t>　</w:t>
            </w:r>
          </w:p>
        </w:tc>
        <w:tc>
          <w:tcPr>
            <w:tcW w:w="806"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105.44</w:t>
            </w:r>
          </w:p>
        </w:tc>
        <w:tc>
          <w:tcPr>
            <w:tcW w:w="82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105.44</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color w:val="000000"/>
                <w:kern w:val="0"/>
                <w:sz w:val="20"/>
                <w:szCs w:val="20"/>
                <w:lang w:bidi="ar"/>
              </w:rPr>
            </w:pPr>
            <w:r>
              <w:rPr>
                <w:rFonts w:hint="default" w:ascii="Times New Roman" w:hAnsi="Times New Roman" w:eastAsia="仿宋_GB2312" w:cs="Times New Roman"/>
                <w:b/>
                <w:bCs/>
                <w:color w:val="000000"/>
                <w:kern w:val="0"/>
                <w:sz w:val="20"/>
                <w:szCs w:val="20"/>
                <w:lang w:bidi="ar"/>
              </w:rPr>
              <w:t>105.44</w:t>
            </w:r>
          </w:p>
        </w:tc>
        <w:tc>
          <w:tcPr>
            <w:tcW w:w="64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p>
        </w:tc>
        <w:tc>
          <w:tcPr>
            <w:tcW w:w="533"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70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47"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626"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sz w:val="20"/>
                <w:szCs w:val="20"/>
              </w:rPr>
            </w:pPr>
            <w:r>
              <w:rPr>
                <w:rFonts w:hint="eastAsia" w:ascii="仿宋_GB2312" w:eastAsia="仿宋_GB2312"/>
                <w:sz w:val="20"/>
                <w:szCs w:val="20"/>
              </w:rPr>
              <w:t>　</w:t>
            </w:r>
          </w:p>
        </w:tc>
        <w:tc>
          <w:tcPr>
            <w:tcW w:w="380"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3"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c>
          <w:tcPr>
            <w:tcW w:w="392"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p>
        </w:tc>
      </w:tr>
    </w:tbl>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表3</w:t>
      </w:r>
    </w:p>
    <w:p>
      <w:pPr>
        <w:widowControl/>
        <w:spacing w:line="36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单位支出总体情况表</w:t>
      </w:r>
    </w:p>
    <w:p>
      <w:pPr>
        <w:widowControl/>
        <w:spacing w:line="280" w:lineRule="exact"/>
        <w:jc w:val="center"/>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编制单位：焉耆回族自治县农机推广服务站                      单位：万元</w:t>
      </w:r>
    </w:p>
    <w:tbl>
      <w:tblPr>
        <w:tblStyle w:val="14"/>
        <w:tblW w:w="9424" w:type="dxa"/>
        <w:tblInd w:w="-240" w:type="dxa"/>
        <w:tblLayout w:type="fixed"/>
        <w:tblCellMar>
          <w:top w:w="0" w:type="dxa"/>
          <w:left w:w="108" w:type="dxa"/>
          <w:bottom w:w="0" w:type="dxa"/>
          <w:right w:w="108" w:type="dxa"/>
        </w:tblCellMar>
      </w:tblPr>
      <w:tblGrid>
        <w:gridCol w:w="542"/>
        <w:gridCol w:w="477"/>
        <w:gridCol w:w="491"/>
        <w:gridCol w:w="2328"/>
        <w:gridCol w:w="1848"/>
        <w:gridCol w:w="1845"/>
        <w:gridCol w:w="1893"/>
      </w:tblGrid>
      <w:tr>
        <w:tblPrEx>
          <w:tblCellMar>
            <w:top w:w="0" w:type="dxa"/>
            <w:left w:w="108" w:type="dxa"/>
            <w:bottom w:w="0" w:type="dxa"/>
            <w:right w:w="108" w:type="dxa"/>
          </w:tblCellMar>
        </w:tblPrEx>
        <w:trPr>
          <w:trHeight w:val="328" w:hRule="atLeast"/>
        </w:trPr>
        <w:tc>
          <w:tcPr>
            <w:tcW w:w="3838"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科    目</w:t>
            </w:r>
          </w:p>
        </w:tc>
        <w:tc>
          <w:tcPr>
            <w:tcW w:w="5586"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支出预算</w:t>
            </w:r>
          </w:p>
        </w:tc>
      </w:tr>
      <w:tr>
        <w:tblPrEx>
          <w:tblCellMar>
            <w:top w:w="0" w:type="dxa"/>
            <w:left w:w="108" w:type="dxa"/>
            <w:bottom w:w="0" w:type="dxa"/>
            <w:right w:w="108" w:type="dxa"/>
          </w:tblCellMar>
        </w:tblPrEx>
        <w:trPr>
          <w:trHeight w:val="480" w:hRule="atLeast"/>
        </w:trPr>
        <w:tc>
          <w:tcPr>
            <w:tcW w:w="151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功能分类科目编码</w:t>
            </w:r>
          </w:p>
        </w:tc>
        <w:tc>
          <w:tcPr>
            <w:tcW w:w="2328"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功能分类科目名称</w:t>
            </w:r>
          </w:p>
        </w:tc>
        <w:tc>
          <w:tcPr>
            <w:tcW w:w="1848"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合  计</w:t>
            </w:r>
          </w:p>
        </w:tc>
        <w:tc>
          <w:tcPr>
            <w:tcW w:w="1845"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基本支出</w:t>
            </w:r>
          </w:p>
        </w:tc>
        <w:tc>
          <w:tcPr>
            <w:tcW w:w="1893"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项目支出</w:t>
            </w:r>
          </w:p>
        </w:tc>
      </w:tr>
      <w:tr>
        <w:tblPrEx>
          <w:tblCellMar>
            <w:top w:w="0" w:type="dxa"/>
            <w:left w:w="108" w:type="dxa"/>
            <w:bottom w:w="0" w:type="dxa"/>
            <w:right w:w="108" w:type="dxa"/>
          </w:tblCellMar>
        </w:tblPrEx>
        <w:trPr>
          <w:trHeight w:val="270" w:hRule="atLeast"/>
        </w:trPr>
        <w:tc>
          <w:tcPr>
            <w:tcW w:w="54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类</w:t>
            </w:r>
          </w:p>
        </w:tc>
        <w:tc>
          <w:tcPr>
            <w:tcW w:w="47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款</w:t>
            </w:r>
          </w:p>
        </w:tc>
        <w:tc>
          <w:tcPr>
            <w:tcW w:w="49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项</w:t>
            </w:r>
          </w:p>
        </w:tc>
        <w:tc>
          <w:tcPr>
            <w:tcW w:w="2328"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kern w:val="0"/>
                <w:sz w:val="20"/>
                <w:szCs w:val="20"/>
              </w:rPr>
            </w:pPr>
          </w:p>
        </w:tc>
        <w:tc>
          <w:tcPr>
            <w:tcW w:w="1848"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kern w:val="0"/>
                <w:sz w:val="20"/>
                <w:szCs w:val="20"/>
              </w:rPr>
            </w:pPr>
          </w:p>
        </w:tc>
        <w:tc>
          <w:tcPr>
            <w:tcW w:w="1845"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kern w:val="0"/>
                <w:sz w:val="20"/>
                <w:szCs w:val="20"/>
              </w:rPr>
            </w:pPr>
          </w:p>
        </w:tc>
        <w:tc>
          <w:tcPr>
            <w:tcW w:w="1893" w:type="dxa"/>
            <w:vMerge w:val="continue"/>
            <w:tcBorders>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仿宋_GB2312" w:eastAsia="仿宋_GB2312" w:cs="仿宋_GB2312"/>
                <w:b/>
                <w:bCs/>
                <w:kern w:val="0"/>
                <w:sz w:val="20"/>
                <w:szCs w:val="20"/>
              </w:rPr>
            </w:pPr>
          </w:p>
        </w:tc>
      </w:tr>
      <w:tr>
        <w:tblPrEx>
          <w:tblCellMar>
            <w:top w:w="0" w:type="dxa"/>
            <w:left w:w="108" w:type="dxa"/>
            <w:bottom w:w="0" w:type="dxa"/>
            <w:right w:w="108" w:type="dxa"/>
          </w:tblCellMar>
        </w:tblPrEx>
        <w:trPr>
          <w:trHeight w:val="432"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208</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社会保障和就业支出</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17.06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17.06</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208</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05</w:t>
            </w: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行政事业单位养老支出　</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17.06</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17.06</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208</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05</w:t>
            </w: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02</w:t>
            </w: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事业单位离退休</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0.87</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0.87</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208</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05</w:t>
            </w: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05</w:t>
            </w: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机关事业单位基本养老保险缴费支出</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10.79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10.79</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208</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05</w:t>
            </w: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06</w:t>
            </w: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机关事业单位职业年金缴费支出</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5.40</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5.40</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210</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卫生健康支出</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4.85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4.85</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210</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11</w:t>
            </w: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行政事业单位医疗</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4.85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4.85</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210</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11</w:t>
            </w: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02</w:t>
            </w: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事业单位医疗</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4.85</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4.85</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213</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农林水支出　</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75.44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75.44</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213</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01</w:t>
            </w: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农业农村　</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75.44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75.44</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213</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01</w:t>
            </w: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04</w:t>
            </w: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事业运行　</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75.44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75.44</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221</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住房保障支出　</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221</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02</w:t>
            </w: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住房改革支出　</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221</w:t>
            </w:r>
          </w:p>
        </w:tc>
        <w:tc>
          <w:tcPr>
            <w:tcW w:w="4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02</w:t>
            </w:r>
          </w:p>
        </w:tc>
        <w:tc>
          <w:tcPr>
            <w:tcW w:w="4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sz w:val="18"/>
                <w:szCs w:val="18"/>
              </w:rPr>
              <w:t>01</w:t>
            </w:r>
          </w:p>
        </w:tc>
        <w:tc>
          <w:tcPr>
            <w:tcW w:w="2328" w:type="dxa"/>
            <w:tcBorders>
              <w:top w:val="nil"/>
              <w:left w:val="nil"/>
              <w:bottom w:val="single" w:color="auto" w:sz="4" w:space="0"/>
              <w:right w:val="single" w:color="auto" w:sz="4" w:space="0"/>
            </w:tcBorders>
            <w:vAlign w:val="center"/>
          </w:tcPr>
          <w:p>
            <w:pPr>
              <w:jc w:val="left"/>
              <w:rPr>
                <w:rFonts w:hint="eastAsia" w:ascii="仿宋_GB2312" w:hAnsi="仿宋_GB2312" w:eastAsia="仿宋_GB2312" w:cs="仿宋_GB2312"/>
                <w:b/>
                <w:bCs/>
                <w:kern w:val="0"/>
                <w:sz w:val="22"/>
                <w:szCs w:val="22"/>
              </w:rPr>
            </w:pPr>
            <w:r>
              <w:rPr>
                <w:rFonts w:hint="eastAsia" w:ascii="仿宋_GB2312" w:hAnsi="仿宋_GB2312" w:eastAsia="仿宋_GB2312" w:cs="仿宋_GB2312"/>
                <w:sz w:val="20"/>
                <w:szCs w:val="20"/>
              </w:rPr>
              <w:t>住房公积金　</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lang w:val="en-US" w:eastAsia="zh-CN"/>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893"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542"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47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491"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32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b/>
                <w:bCs/>
                <w:kern w:val="0"/>
                <w:sz w:val="20"/>
                <w:szCs w:val="20"/>
              </w:rPr>
              <w:t>合  计</w:t>
            </w:r>
          </w:p>
        </w:tc>
        <w:tc>
          <w:tcPr>
            <w:tcW w:w="1848"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color w:val="000000"/>
                <w:kern w:val="0"/>
                <w:sz w:val="20"/>
                <w:szCs w:val="20"/>
                <w:lang w:bidi="ar"/>
              </w:rPr>
              <w:t>105.44</w:t>
            </w:r>
          </w:p>
        </w:tc>
        <w:tc>
          <w:tcPr>
            <w:tcW w:w="1845"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color w:val="000000"/>
                <w:kern w:val="0"/>
                <w:sz w:val="20"/>
                <w:szCs w:val="20"/>
                <w:lang w:bidi="ar"/>
              </w:rPr>
              <w:t>105.44</w:t>
            </w:r>
          </w:p>
        </w:tc>
        <w:tc>
          <w:tcPr>
            <w:tcW w:w="1893"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r>
    </w:tbl>
    <w:p>
      <w:pPr>
        <w:widowControl/>
        <w:jc w:val="left"/>
        <w:textAlignment w:val="bottom"/>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表4</w:t>
      </w:r>
    </w:p>
    <w:p>
      <w:pPr>
        <w:widowControl/>
        <w:spacing w:before="156" w:beforeLines="50" w:line="28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56" w:beforeLines="50"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编制单位：焉耆回族自治县农机推广服务站                      单位：万元</w:t>
      </w:r>
    </w:p>
    <w:tbl>
      <w:tblPr>
        <w:tblStyle w:val="14"/>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5"/>
        <w:gridCol w:w="1129"/>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政府性基金预算</w:t>
            </w:r>
          </w:p>
        </w:tc>
        <w:tc>
          <w:tcPr>
            <w:tcW w:w="1134" w:type="dxa"/>
            <w:gridSpan w:val="2"/>
            <w:tcBorders>
              <w:top w:val="nil"/>
              <w:left w:val="nil"/>
              <w:bottom w:val="single" w:color="auto" w:sz="4" w:space="0"/>
              <w:right w:val="single" w:color="auto" w:sz="4" w:space="0"/>
            </w:tcBorders>
            <w:vAlign w:val="center"/>
          </w:tcPr>
          <w:p>
            <w:pPr>
              <w:spacing w:line="200" w:lineRule="exact"/>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Hans"/>
              </w:rPr>
              <w:t>一、</w:t>
            </w: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105.44</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ind w:firstLine="180" w:firstLineChars="1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105.44</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国有资本经营预算</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9"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17.06</w:t>
            </w:r>
          </w:p>
        </w:tc>
        <w:tc>
          <w:tcPr>
            <w:tcW w:w="85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17.06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210 卫生健康支出</w:t>
            </w:r>
          </w:p>
        </w:tc>
        <w:tc>
          <w:tcPr>
            <w:tcW w:w="900"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4.85</w:t>
            </w:r>
          </w:p>
        </w:tc>
        <w:tc>
          <w:tcPr>
            <w:tcW w:w="85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4.85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75.44</w:t>
            </w:r>
          </w:p>
        </w:tc>
        <w:tc>
          <w:tcPr>
            <w:tcW w:w="85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75.44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215 资源勘探</w:t>
            </w:r>
            <w:r>
              <w:rPr>
                <w:rFonts w:hint="eastAsia" w:ascii="仿宋_GB2312" w:hAnsi="宋体" w:eastAsia="仿宋_GB2312" w:cs="宋体"/>
                <w:kern w:val="0"/>
                <w:sz w:val="18"/>
                <w:szCs w:val="18"/>
                <w:lang w:eastAsia="zh-Hans"/>
              </w:rPr>
              <w:t>工业</w:t>
            </w:r>
            <w:r>
              <w:rPr>
                <w:rFonts w:hint="eastAsia" w:ascii="仿宋_GB2312" w:hAnsi="宋体" w:eastAsia="仿宋_GB2312" w:cs="宋体"/>
                <w:kern w:val="0"/>
                <w:sz w:val="18"/>
                <w:szCs w:val="18"/>
              </w:rPr>
              <w:t>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rPr>
            </w:pPr>
          </w:p>
          <w:p>
            <w:pPr>
              <w:pStyle w:val="2"/>
              <w:rPr>
                <w:rFonts w:hint="default"/>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85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224 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230 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center"/>
              <w:rPr>
                <w:rFonts w:eastAsia="仿宋_GB2312"/>
                <w:kern w:val="0"/>
                <w:sz w:val="18"/>
                <w:szCs w:val="18"/>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c>
          <w:tcPr>
            <w:tcW w:w="1134" w:type="dxa"/>
            <w:gridSpan w:val="2"/>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center"/>
              <w:rPr>
                <w:rFonts w:eastAsia="仿宋_GB2312"/>
                <w:b/>
                <w:bCs/>
                <w:kern w:val="0"/>
                <w:sz w:val="18"/>
                <w:szCs w:val="18"/>
              </w:rPr>
            </w:pPr>
            <w:r>
              <w:rPr>
                <w:rFonts w:eastAsia="微软雅黑"/>
                <w:b/>
                <w:bCs/>
                <w:color w:val="000000"/>
                <w:kern w:val="0"/>
                <w:sz w:val="20"/>
                <w:szCs w:val="20"/>
                <w:lang w:bidi="ar"/>
              </w:rPr>
              <w:t>105.44</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0"/>
                <w:szCs w:val="20"/>
              </w:rPr>
            </w:pPr>
            <w:r>
              <w:rPr>
                <w:rFonts w:hint="default" w:ascii="Times New Roman" w:hAnsi="Times New Roman" w:eastAsia="微软雅黑" w:cs="Times New Roman"/>
                <w:b/>
                <w:bCs/>
                <w:color w:val="000000"/>
                <w:kern w:val="0"/>
                <w:sz w:val="20"/>
                <w:szCs w:val="20"/>
                <w:lang w:bidi="ar"/>
              </w:rPr>
              <w:t>105.44</w:t>
            </w:r>
          </w:p>
        </w:tc>
        <w:tc>
          <w:tcPr>
            <w:tcW w:w="85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cs="Times New Roman"/>
                <w:b/>
                <w:bCs/>
                <w:kern w:val="0"/>
                <w:sz w:val="20"/>
                <w:szCs w:val="20"/>
              </w:rPr>
            </w:pPr>
            <w:r>
              <w:rPr>
                <w:rFonts w:hint="default" w:ascii="Times New Roman" w:hAnsi="Times New Roman" w:eastAsia="微软雅黑" w:cs="Times New Roman"/>
                <w:b/>
                <w:bCs/>
                <w:color w:val="000000"/>
                <w:kern w:val="0"/>
                <w:sz w:val="20"/>
                <w:szCs w:val="20"/>
                <w:lang w:bidi="ar"/>
              </w:rPr>
              <w:t>105.44</w:t>
            </w:r>
          </w:p>
        </w:tc>
        <w:tc>
          <w:tcPr>
            <w:tcW w:w="1139" w:type="dxa"/>
            <w:gridSpan w:val="2"/>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r>
              <w:rPr>
                <w:rFonts w:hint="eastAsia" w:ascii="宋体" w:hAnsi="宋体" w:cs="宋体"/>
                <w:kern w:val="0"/>
                <w:sz w:val="18"/>
                <w:szCs w:val="18"/>
              </w:rPr>
              <w:t>　</w:t>
            </w:r>
          </w:p>
        </w:tc>
        <w:tc>
          <w:tcPr>
            <w:tcW w:w="112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rPr>
            </w:pPr>
          </w:p>
        </w:tc>
      </w:tr>
    </w:tbl>
    <w:p>
      <w:pPr>
        <w:widowControl/>
        <w:jc w:val="left"/>
        <w:textAlignment w:val="bottom"/>
        <w:rPr>
          <w:rFonts w:hint="eastAsia" w:ascii="宋体" w:hAnsi="宋体" w:cs="宋体"/>
          <w:kern w:val="0"/>
          <w:sz w:val="20"/>
          <w:szCs w:val="20"/>
          <w:lang w:bidi="ar"/>
        </w:rPr>
      </w:pPr>
    </w:p>
    <w:p>
      <w:pPr>
        <w:pStyle w:val="3"/>
        <w:ind w:firstLine="420"/>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表5</w:t>
      </w:r>
    </w:p>
    <w:tbl>
      <w:tblPr>
        <w:tblStyle w:val="14"/>
        <w:tblW w:w="9214" w:type="dxa"/>
        <w:tblInd w:w="-34" w:type="dxa"/>
        <w:tblLayout w:type="fixed"/>
        <w:tblCellMar>
          <w:top w:w="0" w:type="dxa"/>
          <w:left w:w="108" w:type="dxa"/>
          <w:bottom w:w="0" w:type="dxa"/>
          <w:right w:w="108" w:type="dxa"/>
        </w:tblCellMar>
      </w:tblPr>
      <w:tblGrid>
        <w:gridCol w:w="568"/>
        <w:gridCol w:w="586"/>
        <w:gridCol w:w="464"/>
        <w:gridCol w:w="3052"/>
        <w:gridCol w:w="614"/>
        <w:gridCol w:w="387"/>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hint="eastAsia"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4670" w:type="dxa"/>
            <w:gridSpan w:val="4"/>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kern w:val="0"/>
                <w:sz w:val="24"/>
              </w:rPr>
              <w:t>焉耆回族自治县农机推广服务站</w:t>
            </w:r>
          </w:p>
        </w:tc>
        <w:tc>
          <w:tcPr>
            <w:tcW w:w="614" w:type="dxa"/>
            <w:tcBorders>
              <w:top w:val="nil"/>
              <w:left w:val="nil"/>
              <w:bottom w:val="nil"/>
              <w:right w:val="nil"/>
            </w:tcBorders>
            <w:vAlign w:val="center"/>
          </w:tcPr>
          <w:p>
            <w:pPr>
              <w:widowControl/>
              <w:jc w:val="left"/>
              <w:rPr>
                <w:rFonts w:hint="eastAsia" w:ascii="仿宋_GB2312" w:hAnsi="宋体" w:eastAsia="仿宋_GB2312" w:cs="宋体"/>
                <w:kern w:val="0"/>
                <w:sz w:val="24"/>
              </w:rPr>
            </w:pPr>
          </w:p>
        </w:tc>
        <w:tc>
          <w:tcPr>
            <w:tcW w:w="603" w:type="dxa"/>
            <w:gridSpan w:val="2"/>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tc>
        <w:tc>
          <w:tcPr>
            <w:tcW w:w="3327" w:type="dxa"/>
            <w:gridSpan w:val="2"/>
            <w:tcBorders>
              <w:top w:val="nil"/>
              <w:left w:val="nil"/>
              <w:bottom w:val="nil"/>
              <w:right w:val="nil"/>
            </w:tcBorders>
            <w:vAlign w:val="center"/>
          </w:tcPr>
          <w:p>
            <w:pPr>
              <w:widowControl/>
              <w:jc w:val="right"/>
              <w:rPr>
                <w:rFonts w:hint="eastAsia" w:ascii="仿宋_GB2312" w:hAnsi="宋体" w:eastAsia="仿宋_GB2312" w:cs="宋体"/>
                <w:kern w:val="0"/>
                <w:sz w:val="24"/>
              </w:rPr>
            </w:pPr>
            <w:r>
              <w:rPr>
                <w:rFonts w:hint="eastAsia" w:ascii="仿宋_GB2312" w:hAnsi="宋体" w:eastAsia="仿宋_GB2312" w:cs="宋体"/>
                <w:kern w:val="0"/>
                <w:sz w:val="24"/>
              </w:rPr>
              <w:t>单位：万元</w:t>
            </w:r>
          </w:p>
        </w:tc>
      </w:tr>
      <w:tr>
        <w:tblPrEx>
          <w:tblCellMar>
            <w:top w:w="0" w:type="dxa"/>
            <w:left w:w="108" w:type="dxa"/>
            <w:bottom w:w="0" w:type="dxa"/>
            <w:right w:w="108" w:type="dxa"/>
          </w:tblCellMar>
        </w:tblPrEx>
        <w:trPr>
          <w:trHeight w:val="405" w:hRule="atLeast"/>
        </w:trPr>
        <w:tc>
          <w:tcPr>
            <w:tcW w:w="467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544"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一般公共预算支出</w:t>
            </w:r>
          </w:p>
        </w:tc>
      </w:tr>
      <w:tr>
        <w:tblPrEx>
          <w:tblCellMar>
            <w:top w:w="0" w:type="dxa"/>
            <w:left w:w="108" w:type="dxa"/>
            <w:bottom w:w="0" w:type="dxa"/>
            <w:right w:w="108" w:type="dxa"/>
          </w:tblCellMar>
        </w:tblPrEx>
        <w:trPr>
          <w:trHeight w:val="465" w:hRule="atLeast"/>
        </w:trPr>
        <w:tc>
          <w:tcPr>
            <w:tcW w:w="161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3052"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tc>
        <w:tc>
          <w:tcPr>
            <w:tcW w:w="10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58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46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tc>
        <w:tc>
          <w:tcPr>
            <w:tcW w:w="305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 w:val="20"/>
                <w:szCs w:val="20"/>
              </w:rPr>
            </w:pPr>
          </w:p>
        </w:tc>
        <w:tc>
          <w:tcPr>
            <w:tcW w:w="10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sz w:val="20"/>
                <w:szCs w:val="20"/>
              </w:rPr>
              <w:t>208</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20"/>
                <w:szCs w:val="20"/>
              </w:rPr>
            </w:pP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kern w:val="0"/>
                <w:sz w:val="20"/>
                <w:szCs w:val="20"/>
              </w:rPr>
            </w:pP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kern w:val="0"/>
                <w:sz w:val="20"/>
                <w:szCs w:val="20"/>
              </w:rPr>
            </w:pPr>
            <w:r>
              <w:rPr>
                <w:rFonts w:hint="eastAsia" w:ascii="仿宋_GB2312" w:hAnsi="仿宋_GB2312" w:eastAsia="仿宋_GB2312" w:cs="仿宋_GB2312"/>
                <w:sz w:val="20"/>
                <w:szCs w:val="20"/>
              </w:rPr>
              <w:t>社会保障和就业支出</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color w:val="000000"/>
                <w:kern w:val="0"/>
                <w:sz w:val="20"/>
                <w:szCs w:val="20"/>
                <w:lang w:bidi="ar"/>
              </w:rPr>
              <w:t>17.06</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color w:val="000000"/>
                <w:kern w:val="0"/>
                <w:sz w:val="20"/>
                <w:szCs w:val="20"/>
                <w:lang w:bidi="ar"/>
              </w:rPr>
              <w:t>17.06</w:t>
            </w:r>
          </w:p>
        </w:tc>
        <w:tc>
          <w:tcPr>
            <w:tcW w:w="170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208</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05</w:t>
            </w: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行政事业单位养老支出　</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17.06</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17.06</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208</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05</w:t>
            </w: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02</w:t>
            </w: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事业单位离退休</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0.87</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0.87</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208</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05</w:t>
            </w: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05</w:t>
            </w: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机关事业单位基本养老保险缴费支出</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10.79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10.79</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208</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05</w:t>
            </w: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06</w:t>
            </w: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机关事业单位职业年金缴费支出</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5.40</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5.40</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210</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卫生健康支出</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4.85</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4.85</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210</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11</w:t>
            </w: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行政事业单位医疗</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4.85</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4.85</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210</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11</w:t>
            </w: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02</w:t>
            </w: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事业单位医疗</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4.85</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4.85</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213</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农林水支出　</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75.44</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75.44</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213</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01</w:t>
            </w: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农业农村　</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75.44</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75.44</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213</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01</w:t>
            </w: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04</w:t>
            </w: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事业运行　</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75.44</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75.44</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221</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住房保障支出　</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221</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02</w:t>
            </w: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住房改革支出　</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221</w:t>
            </w:r>
          </w:p>
        </w:tc>
        <w:tc>
          <w:tcPr>
            <w:tcW w:w="58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02</w:t>
            </w:r>
          </w:p>
        </w:tc>
        <w:tc>
          <w:tcPr>
            <w:tcW w:w="464"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01</w:t>
            </w:r>
          </w:p>
        </w:tc>
        <w:tc>
          <w:tcPr>
            <w:tcW w:w="3052"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kern w:val="0"/>
                <w:sz w:val="20"/>
                <w:szCs w:val="20"/>
              </w:rPr>
            </w:pPr>
            <w:r>
              <w:rPr>
                <w:rFonts w:hint="eastAsia" w:ascii="仿宋_GB2312" w:hAnsi="仿宋_GB2312" w:eastAsia="仿宋_GB2312" w:cs="仿宋_GB2312"/>
                <w:sz w:val="20"/>
                <w:szCs w:val="20"/>
              </w:rPr>
              <w:t>住房公积金　</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8.</w:t>
            </w:r>
            <w:r>
              <w:rPr>
                <w:rFonts w:hint="eastAsia" w:eastAsia="仿宋_GB2312" w:cs="Times New Roman"/>
                <w:color w:val="000000"/>
                <w:kern w:val="0"/>
                <w:sz w:val="20"/>
                <w:szCs w:val="20"/>
                <w:lang w:val="en-US" w:eastAsia="zh-CN" w:bidi="ar"/>
              </w:rPr>
              <w:t>09</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58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464"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3052"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仿宋_GB2312" w:hAnsi="仿宋_GB2312" w:eastAsia="仿宋_GB2312" w:cs="仿宋_GB2312"/>
                <w:b/>
                <w:bCs/>
                <w:kern w:val="0"/>
                <w:sz w:val="20"/>
                <w:szCs w:val="20"/>
              </w:rPr>
              <w:t>合  计</w:t>
            </w:r>
          </w:p>
        </w:tc>
        <w:tc>
          <w:tcPr>
            <w:tcW w:w="10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cs="Times New Roman"/>
                <w:b/>
                <w:bCs/>
                <w:kern w:val="0"/>
                <w:sz w:val="20"/>
                <w:szCs w:val="20"/>
              </w:rPr>
            </w:pPr>
            <w:r>
              <w:rPr>
                <w:rFonts w:hint="default" w:ascii="Times New Roman" w:hAnsi="Times New Roman" w:eastAsia="微软雅黑" w:cs="Times New Roman"/>
                <w:b/>
                <w:bCs/>
                <w:color w:val="000000"/>
                <w:kern w:val="0"/>
                <w:sz w:val="20"/>
                <w:szCs w:val="20"/>
                <w:lang w:bidi="ar"/>
              </w:rPr>
              <w:t>105.44</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cs="Times New Roman"/>
                <w:b/>
                <w:bCs/>
                <w:kern w:val="0"/>
                <w:sz w:val="20"/>
                <w:szCs w:val="20"/>
              </w:rPr>
            </w:pPr>
            <w:r>
              <w:rPr>
                <w:rFonts w:hint="default" w:ascii="Times New Roman" w:hAnsi="Times New Roman" w:eastAsia="微软雅黑" w:cs="Times New Roman"/>
                <w:b/>
                <w:bCs/>
                <w:color w:val="000000"/>
                <w:kern w:val="0"/>
                <w:sz w:val="20"/>
                <w:szCs w:val="20"/>
                <w:lang w:bidi="ar"/>
              </w:rPr>
              <w:t>105.44</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r>
    </w:tbl>
    <w:p>
      <w:pPr>
        <w:widowControl/>
        <w:jc w:val="left"/>
        <w:textAlignment w:val="bottom"/>
        <w:rPr>
          <w:rFonts w:hint="eastAsia" w:ascii="宋体" w:hAnsi="宋体" w:cs="宋体"/>
          <w:kern w:val="0"/>
          <w:sz w:val="20"/>
          <w:szCs w:val="20"/>
          <w:lang w:bidi="ar"/>
        </w:rPr>
      </w:pPr>
    </w:p>
    <w:p>
      <w:pPr>
        <w:pStyle w:val="3"/>
        <w:ind w:firstLine="402"/>
        <w:rPr>
          <w:rFonts w:hint="eastAsia" w:ascii="宋体" w:hAnsi="宋体" w:eastAsia="宋体" w:cs="宋体"/>
          <w:kern w:val="0"/>
          <w:sz w:val="20"/>
          <w:szCs w:val="20"/>
          <w:lang w:bidi="ar"/>
        </w:rPr>
      </w:pPr>
    </w:p>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表6</w:t>
      </w:r>
    </w:p>
    <w:tbl>
      <w:tblPr>
        <w:tblStyle w:val="14"/>
        <w:tblW w:w="9328" w:type="dxa"/>
        <w:tblInd w:w="-148" w:type="dxa"/>
        <w:tblLayout w:type="fixed"/>
        <w:tblCellMar>
          <w:top w:w="0" w:type="dxa"/>
          <w:left w:w="108" w:type="dxa"/>
          <w:bottom w:w="0" w:type="dxa"/>
          <w:right w:w="108" w:type="dxa"/>
        </w:tblCellMar>
      </w:tblPr>
      <w:tblGrid>
        <w:gridCol w:w="757"/>
        <w:gridCol w:w="577"/>
        <w:gridCol w:w="3464"/>
        <w:gridCol w:w="422"/>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hint="eastAsia"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798" w:type="dxa"/>
            <w:gridSpan w:val="3"/>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kern w:val="0"/>
                <w:sz w:val="24"/>
              </w:rPr>
              <w:t>焉耆回族自治县农机推广服务站</w:t>
            </w:r>
          </w:p>
        </w:tc>
        <w:tc>
          <w:tcPr>
            <w:tcW w:w="422" w:type="dxa"/>
            <w:tcBorders>
              <w:top w:val="nil"/>
              <w:left w:val="nil"/>
              <w:bottom w:val="nil"/>
              <w:right w:val="nil"/>
            </w:tcBorders>
            <w:vAlign w:val="center"/>
          </w:tcPr>
          <w:p>
            <w:pPr>
              <w:widowControl/>
              <w:jc w:val="left"/>
              <w:rPr>
                <w:rFonts w:hint="eastAsia" w:ascii="仿宋_GB2312" w:hAnsi="宋体" w:eastAsia="仿宋_GB2312" w:cs="宋体"/>
                <w:kern w:val="0"/>
                <w:sz w:val="24"/>
              </w:rPr>
            </w:pPr>
          </w:p>
        </w:tc>
        <w:tc>
          <w:tcPr>
            <w:tcW w:w="1682" w:type="dxa"/>
            <w:gridSpan w:val="2"/>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hint="eastAsia" w:ascii="仿宋_GB2312" w:hAnsi="宋体" w:eastAsia="仿宋_GB2312" w:cs="宋体"/>
                <w:kern w:val="0"/>
                <w:sz w:val="24"/>
              </w:rPr>
            </w:pPr>
            <w:r>
              <w:rPr>
                <w:rFonts w:hint="eastAsia" w:ascii="仿宋_GB2312" w:hAnsi="宋体" w:eastAsia="仿宋_GB2312" w:cs="宋体"/>
                <w:kern w:val="0"/>
                <w:sz w:val="24"/>
              </w:rPr>
              <w:t xml:space="preserve">  单位：万元</w:t>
            </w:r>
          </w:p>
        </w:tc>
      </w:tr>
      <w:tr>
        <w:tblPrEx>
          <w:tblCellMar>
            <w:top w:w="0" w:type="dxa"/>
            <w:left w:w="108" w:type="dxa"/>
            <w:bottom w:w="0" w:type="dxa"/>
            <w:right w:w="108" w:type="dxa"/>
          </w:tblCellMar>
        </w:tblPrEx>
        <w:trPr>
          <w:trHeight w:val="374" w:hRule="atLeast"/>
        </w:trPr>
        <w:tc>
          <w:tcPr>
            <w:tcW w:w="479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530"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经济分类科目编码</w:t>
            </w:r>
          </w:p>
        </w:tc>
        <w:tc>
          <w:tcPr>
            <w:tcW w:w="346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经济分类科目名称</w:t>
            </w:r>
          </w:p>
        </w:tc>
        <w:tc>
          <w:tcPr>
            <w:tcW w:w="112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346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b/>
                <w:bCs/>
                <w:kern w:val="0"/>
                <w:sz w:val="20"/>
                <w:szCs w:val="20"/>
              </w:rPr>
            </w:pPr>
          </w:p>
        </w:tc>
        <w:tc>
          <w:tcPr>
            <w:tcW w:w="1128"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工资和福利支出</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s="Times New Roman"/>
                <w:kern w:val="0"/>
                <w:sz w:val="20"/>
                <w:szCs w:val="20"/>
                <w:lang w:val="en-US" w:eastAsia="zh-CN"/>
              </w:rPr>
            </w:pPr>
            <w:r>
              <w:rPr>
                <w:rFonts w:hint="default" w:ascii="Times New Roman" w:hAnsi="Times New Roman" w:eastAsia="仿宋_GB2312" w:cs="Times New Roman"/>
                <w:color w:val="000000"/>
                <w:kern w:val="0"/>
                <w:sz w:val="20"/>
                <w:szCs w:val="20"/>
                <w:lang w:bidi="ar"/>
              </w:rPr>
              <w:t>101.8</w:t>
            </w:r>
            <w:r>
              <w:rPr>
                <w:rFonts w:hint="eastAsia" w:eastAsia="仿宋_GB2312" w:cs="Times New Roman"/>
                <w:color w:val="000000"/>
                <w:kern w:val="0"/>
                <w:sz w:val="20"/>
                <w:szCs w:val="20"/>
                <w:lang w:val="en-US" w:eastAsia="zh-CN" w:bidi="ar"/>
              </w:rPr>
              <w:t>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s="Times New Roman"/>
                <w:kern w:val="0"/>
                <w:sz w:val="20"/>
                <w:szCs w:val="20"/>
                <w:lang w:val="en-US" w:eastAsia="zh-CN"/>
              </w:rPr>
            </w:pPr>
            <w:r>
              <w:rPr>
                <w:rFonts w:hint="default" w:ascii="Times New Roman" w:hAnsi="Times New Roman" w:eastAsia="仿宋_GB2312" w:cs="Times New Roman"/>
                <w:color w:val="000000"/>
                <w:kern w:val="0"/>
                <w:sz w:val="20"/>
                <w:szCs w:val="20"/>
                <w:lang w:bidi="ar"/>
              </w:rPr>
              <w:t>101.8</w:t>
            </w:r>
            <w:r>
              <w:rPr>
                <w:rFonts w:hint="eastAsia" w:eastAsia="仿宋_GB2312" w:cs="Times New Roman"/>
                <w:color w:val="000000"/>
                <w:kern w:val="0"/>
                <w:sz w:val="20"/>
                <w:szCs w:val="20"/>
                <w:lang w:val="en-US" w:eastAsia="zh-CN" w:bidi="ar"/>
              </w:rPr>
              <w:t>4</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基本工资</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36.22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color w:val="000000"/>
                <w:kern w:val="0"/>
                <w:sz w:val="20"/>
                <w:szCs w:val="20"/>
                <w:lang w:bidi="ar"/>
              </w:rPr>
              <w:t>36.22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津贴补贴</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36.01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36.01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08</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机关事业单位基本养老保险缴费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10.79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10.79</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09</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职业年金缴费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5.40</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5.40</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职工基本医疗保险缴费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4.85</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12</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其他社会保险缴费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0.48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0.48</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13</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住房公积金</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eastAsia="仿宋_GB2312" w:cs="Times New Roman"/>
                <w:color w:val="000000"/>
                <w:kern w:val="0"/>
                <w:sz w:val="20"/>
                <w:szCs w:val="20"/>
                <w:lang w:val="en-US" w:eastAsia="zh-CN" w:bidi="ar"/>
              </w:rPr>
              <w:t>8.09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val="en-US" w:eastAsia="zh-CN" w:bidi="ar"/>
              </w:rPr>
            </w:pPr>
            <w:r>
              <w:rPr>
                <w:rFonts w:hint="eastAsia" w:eastAsia="仿宋_GB2312" w:cs="Times New Roman"/>
                <w:color w:val="000000"/>
                <w:kern w:val="0"/>
                <w:sz w:val="20"/>
                <w:szCs w:val="20"/>
                <w:lang w:val="en-US" w:eastAsia="zh-CN" w:bidi="ar"/>
              </w:rPr>
              <w:t>8.09</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商品服务和支出</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2.7</w:t>
            </w:r>
            <w:r>
              <w:rPr>
                <w:rFonts w:hint="eastAsia" w:eastAsia="仿宋_GB2312" w:cs="Times New Roman"/>
                <w:color w:val="000000"/>
                <w:kern w:val="0"/>
                <w:sz w:val="20"/>
                <w:szCs w:val="20"/>
                <w:lang w:val="en-US" w:eastAsia="zh-CN" w:bidi="ar"/>
              </w:rPr>
              <w:t>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2.7</w:t>
            </w:r>
            <w:r>
              <w:rPr>
                <w:rFonts w:hint="eastAsia" w:eastAsia="仿宋_GB2312" w:cs="Times New Roman"/>
                <w:color w:val="000000"/>
                <w:kern w:val="0"/>
                <w:sz w:val="20"/>
                <w:szCs w:val="20"/>
                <w:lang w:val="en-US" w:eastAsia="zh-CN" w:bidi="ar"/>
              </w:rPr>
              <w:t>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01</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办公费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1.50</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1.50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印刷费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0.18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05</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水费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0.17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0.17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电费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0.20</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07</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邮电费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0.21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0.21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28</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工会经费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0.01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29</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福利费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0.01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公务用车运行维护费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0.45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对个人和家庭补助</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0.87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0.87</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02</w:t>
            </w:r>
          </w:p>
        </w:tc>
        <w:tc>
          <w:tcPr>
            <w:tcW w:w="3464"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退休费</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0.87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0.87</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color w:val="000000"/>
                <w:kern w:val="0"/>
                <w:sz w:val="20"/>
                <w:szCs w:val="20"/>
                <w:lang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34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合  计</w:t>
            </w:r>
          </w:p>
        </w:tc>
        <w:tc>
          <w:tcPr>
            <w:tcW w:w="1128"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color w:val="000000"/>
                <w:kern w:val="0"/>
                <w:sz w:val="20"/>
                <w:szCs w:val="20"/>
                <w:lang w:bidi="ar"/>
              </w:rPr>
              <w:t>105.44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s="Times New Roman"/>
                <w:b/>
                <w:bCs/>
                <w:kern w:val="0"/>
                <w:sz w:val="20"/>
                <w:szCs w:val="20"/>
                <w:lang w:val="en-US" w:eastAsia="zh-CN"/>
              </w:rPr>
            </w:pPr>
            <w:r>
              <w:rPr>
                <w:rFonts w:hint="default" w:ascii="Times New Roman" w:hAnsi="Times New Roman" w:eastAsia="仿宋_GB2312" w:cs="Times New Roman"/>
                <w:b/>
                <w:bCs/>
                <w:color w:val="000000"/>
                <w:kern w:val="0"/>
                <w:sz w:val="20"/>
                <w:szCs w:val="20"/>
                <w:lang w:bidi="ar"/>
              </w:rPr>
              <w:t>102.7</w:t>
            </w:r>
            <w:r>
              <w:rPr>
                <w:rFonts w:hint="eastAsia" w:eastAsia="仿宋_GB2312" w:cs="Times New Roman"/>
                <w:b/>
                <w:bCs/>
                <w:color w:val="000000"/>
                <w:kern w:val="0"/>
                <w:sz w:val="20"/>
                <w:szCs w:val="20"/>
                <w:lang w:val="en-US" w:eastAsia="zh-CN" w:bidi="ar"/>
              </w:rPr>
              <w:t>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s="Times New Roman"/>
                <w:b/>
                <w:bCs/>
                <w:kern w:val="0"/>
                <w:sz w:val="20"/>
                <w:szCs w:val="20"/>
                <w:lang w:val="en-US" w:eastAsia="zh-CN"/>
              </w:rPr>
            </w:pPr>
            <w:r>
              <w:rPr>
                <w:rFonts w:hint="default" w:ascii="Times New Roman" w:hAnsi="Times New Roman" w:eastAsia="仿宋_GB2312" w:cs="Times New Roman"/>
                <w:b/>
                <w:bCs/>
                <w:color w:val="000000"/>
                <w:kern w:val="0"/>
                <w:sz w:val="20"/>
                <w:szCs w:val="20"/>
                <w:lang w:bidi="ar"/>
              </w:rPr>
              <w:t>2.7</w:t>
            </w:r>
            <w:r>
              <w:rPr>
                <w:rFonts w:hint="eastAsia" w:eastAsia="仿宋_GB2312" w:cs="Times New Roman"/>
                <w:b/>
                <w:bCs/>
                <w:color w:val="000000"/>
                <w:kern w:val="0"/>
                <w:sz w:val="20"/>
                <w:szCs w:val="20"/>
                <w:lang w:val="en-US" w:eastAsia="zh-CN" w:bidi="ar"/>
              </w:rPr>
              <w:t>3</w:t>
            </w:r>
          </w:p>
        </w:tc>
      </w:tr>
    </w:tbl>
    <w:p>
      <w:pPr>
        <w:widowControl/>
        <w:jc w:val="left"/>
        <w:textAlignment w:val="bottom"/>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表7</w:t>
      </w:r>
    </w:p>
    <w:tbl>
      <w:tblPr>
        <w:tblStyle w:val="14"/>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621"/>
        <w:gridCol w:w="470"/>
        <w:gridCol w:w="639"/>
        <w:gridCol w:w="639"/>
        <w:gridCol w:w="404"/>
        <w:gridCol w:w="214"/>
        <w:gridCol w:w="419"/>
        <w:gridCol w:w="618"/>
        <w:gridCol w:w="420"/>
        <w:gridCol w:w="420"/>
        <w:gridCol w:w="465"/>
      </w:tblGrid>
      <w:tr>
        <w:tblPrEx>
          <w:tblCellMar>
            <w:top w:w="0" w:type="dxa"/>
            <w:left w:w="108" w:type="dxa"/>
            <w:bottom w:w="0" w:type="dxa"/>
            <w:right w:w="108" w:type="dxa"/>
          </w:tblCellMar>
        </w:tblPrEx>
        <w:trPr>
          <w:gridBefore w:val="1"/>
          <w:wBefore w:w="8" w:type="dxa"/>
          <w:trHeight w:val="375" w:hRule="atLeast"/>
        </w:trPr>
        <w:tc>
          <w:tcPr>
            <w:tcW w:w="9532" w:type="dxa"/>
            <w:gridSpan w:val="17"/>
            <w:tcBorders>
              <w:top w:val="nil"/>
              <w:left w:val="nil"/>
              <w:bottom w:val="nil"/>
              <w:right w:val="nil"/>
            </w:tcBorders>
            <w:vAlign w:val="center"/>
          </w:tcPr>
          <w:p>
            <w:pPr>
              <w:widowControl/>
              <w:jc w:val="center"/>
              <w:rPr>
                <w:rFonts w:hint="eastAsia"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一般公共预算项目支出情况表</w:t>
            </w:r>
          </w:p>
        </w:tc>
      </w:tr>
      <w:tr>
        <w:tblPrEx>
          <w:tblCellMar>
            <w:top w:w="0" w:type="dxa"/>
            <w:left w:w="108" w:type="dxa"/>
            <w:bottom w:w="0" w:type="dxa"/>
            <w:right w:w="108" w:type="dxa"/>
          </w:tblCellMar>
        </w:tblPrEx>
        <w:trPr>
          <w:gridBefore w:val="1"/>
          <w:wBefore w:w="8" w:type="dxa"/>
          <w:trHeight w:val="405" w:hRule="atLeast"/>
        </w:trPr>
        <w:tc>
          <w:tcPr>
            <w:tcW w:w="4824" w:type="dxa"/>
            <w:gridSpan w:val="7"/>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kern w:val="0"/>
                <w:sz w:val="24"/>
              </w:rPr>
              <w:t>焉耆回族自治县农机推广服务站</w:t>
            </w:r>
          </w:p>
        </w:tc>
        <w:tc>
          <w:tcPr>
            <w:tcW w:w="470" w:type="dxa"/>
            <w:tcBorders>
              <w:top w:val="nil"/>
              <w:left w:val="nil"/>
              <w:bottom w:val="nil"/>
              <w:right w:val="nil"/>
            </w:tcBorders>
            <w:vAlign w:val="center"/>
          </w:tcPr>
          <w:p>
            <w:pPr>
              <w:widowControl/>
              <w:jc w:val="left"/>
              <w:rPr>
                <w:rFonts w:hint="eastAsia" w:ascii="仿宋_GB2312" w:hAnsi="宋体" w:eastAsia="仿宋_GB2312" w:cs="宋体"/>
                <w:kern w:val="0"/>
                <w:sz w:val="24"/>
              </w:rPr>
            </w:pPr>
          </w:p>
        </w:tc>
        <w:tc>
          <w:tcPr>
            <w:tcW w:w="1682" w:type="dxa"/>
            <w:gridSpan w:val="3"/>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tc>
        <w:tc>
          <w:tcPr>
            <w:tcW w:w="2556" w:type="dxa"/>
            <w:gridSpan w:val="6"/>
            <w:tcBorders>
              <w:top w:val="nil"/>
              <w:left w:val="nil"/>
              <w:bottom w:val="nil"/>
              <w:right w:val="nil"/>
            </w:tcBorders>
            <w:vAlign w:val="center"/>
          </w:tcPr>
          <w:p>
            <w:pPr>
              <w:widowControl/>
              <w:ind w:firstLine="960" w:firstLineChars="400"/>
              <w:rPr>
                <w:rFonts w:hint="eastAsia" w:ascii="仿宋_GB2312" w:hAnsi="宋体" w:eastAsia="仿宋_GB2312" w:cs="宋体"/>
                <w:kern w:val="0"/>
                <w:sz w:val="24"/>
              </w:rPr>
            </w:pPr>
            <w:r>
              <w:rPr>
                <w:rFonts w:hint="eastAsia" w:ascii="仿宋_GB2312" w:hAnsi="宋体" w:eastAsia="仿宋_GB2312" w:cs="宋体"/>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科 目 编 码</w:t>
            </w:r>
          </w:p>
        </w:tc>
        <w:tc>
          <w:tcPr>
            <w:tcW w:w="828"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科目</w:t>
            </w:r>
          </w:p>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名称</w:t>
            </w:r>
          </w:p>
        </w:tc>
        <w:tc>
          <w:tcPr>
            <w:tcW w:w="1400" w:type="dxa"/>
            <w:vMerge w:val="restart"/>
            <w:vAlign w:val="center"/>
          </w:tcPr>
          <w:p>
            <w:pPr>
              <w:jc w:val="center"/>
              <w:rPr>
                <w:rFonts w:ascii="Calibri" w:hAnsi="Calibri"/>
                <w:sz w:val="20"/>
                <w:szCs w:val="20"/>
              </w:rPr>
            </w:pPr>
            <w:r>
              <w:rPr>
                <w:rFonts w:hint="eastAsia" w:ascii="仿宋_GB2312" w:hAnsi="宋体" w:eastAsia="仿宋_GB2312"/>
                <w:b/>
                <w:kern w:val="0"/>
                <w:sz w:val="20"/>
                <w:szCs w:val="20"/>
              </w:rPr>
              <w:t>项目名称</w:t>
            </w:r>
          </w:p>
        </w:tc>
        <w:tc>
          <w:tcPr>
            <w:tcW w:w="732"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项目支出合计</w:t>
            </w:r>
          </w:p>
        </w:tc>
        <w:tc>
          <w:tcPr>
            <w:tcW w:w="621"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工资福利支出</w:t>
            </w:r>
          </w:p>
        </w:tc>
        <w:tc>
          <w:tcPr>
            <w:tcW w:w="470"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商品和服务支出</w:t>
            </w:r>
          </w:p>
        </w:tc>
        <w:tc>
          <w:tcPr>
            <w:tcW w:w="639"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对个人和家庭的补助</w:t>
            </w:r>
          </w:p>
        </w:tc>
        <w:tc>
          <w:tcPr>
            <w:tcW w:w="639"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债务利息及费用支出</w:t>
            </w:r>
          </w:p>
        </w:tc>
        <w:tc>
          <w:tcPr>
            <w:tcW w:w="618" w:type="dxa"/>
            <w:gridSpan w:val="2"/>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资本性支出（基本建设）</w:t>
            </w:r>
          </w:p>
        </w:tc>
        <w:tc>
          <w:tcPr>
            <w:tcW w:w="419"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资本性支出</w:t>
            </w:r>
          </w:p>
        </w:tc>
        <w:tc>
          <w:tcPr>
            <w:tcW w:w="618"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对企业补助（基本建设）</w:t>
            </w:r>
          </w:p>
        </w:tc>
        <w:tc>
          <w:tcPr>
            <w:tcW w:w="420"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对企业补助</w:t>
            </w:r>
          </w:p>
        </w:tc>
        <w:tc>
          <w:tcPr>
            <w:tcW w:w="420"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对社会保障基金补助</w:t>
            </w:r>
          </w:p>
        </w:tc>
        <w:tc>
          <w:tcPr>
            <w:tcW w:w="465" w:type="dxa"/>
            <w:vMerge w:val="restart"/>
            <w:vAlign w:val="center"/>
          </w:tcPr>
          <w:p>
            <w:pPr>
              <w:widowControl/>
              <w:jc w:val="center"/>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vAlign w:val="center"/>
          </w:tcPr>
          <w:p>
            <w:pPr>
              <w:widowControl/>
              <w:jc w:val="left"/>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类</w:t>
            </w:r>
          </w:p>
        </w:tc>
        <w:tc>
          <w:tcPr>
            <w:tcW w:w="417" w:type="dxa"/>
            <w:tcBorders>
              <w:bottom w:val="single" w:color="auto" w:sz="4" w:space="0"/>
            </w:tcBorders>
            <w:vAlign w:val="center"/>
          </w:tcPr>
          <w:p>
            <w:pPr>
              <w:widowControl/>
              <w:jc w:val="left"/>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款</w:t>
            </w:r>
          </w:p>
        </w:tc>
        <w:tc>
          <w:tcPr>
            <w:tcW w:w="417" w:type="dxa"/>
            <w:tcBorders>
              <w:bottom w:val="single" w:color="auto" w:sz="4" w:space="0"/>
            </w:tcBorders>
            <w:vAlign w:val="center"/>
          </w:tcPr>
          <w:p>
            <w:pPr>
              <w:widowControl/>
              <w:jc w:val="left"/>
              <w:outlineLvl w:val="1"/>
              <w:rPr>
                <w:rFonts w:hint="eastAsia" w:ascii="仿宋_GB2312" w:hAnsi="宋体" w:eastAsia="仿宋_GB2312"/>
                <w:b/>
                <w:kern w:val="0"/>
                <w:sz w:val="20"/>
                <w:szCs w:val="20"/>
              </w:rPr>
            </w:pPr>
            <w:r>
              <w:rPr>
                <w:rFonts w:hint="eastAsia" w:ascii="仿宋_GB2312" w:hAnsi="宋体" w:eastAsia="仿宋_GB2312"/>
                <w:b/>
                <w:kern w:val="0"/>
                <w:sz w:val="20"/>
                <w:szCs w:val="20"/>
              </w:rPr>
              <w:t>项</w:t>
            </w:r>
          </w:p>
        </w:tc>
        <w:tc>
          <w:tcPr>
            <w:tcW w:w="828" w:type="dxa"/>
            <w:vMerge w:val="continue"/>
            <w:tcBorders>
              <w:bottom w:val="single" w:color="auto" w:sz="4" w:space="0"/>
            </w:tcBorders>
            <w:vAlign w:val="center"/>
          </w:tcPr>
          <w:p>
            <w:pPr>
              <w:widowControl/>
              <w:jc w:val="left"/>
              <w:outlineLvl w:val="1"/>
              <w:rPr>
                <w:rFonts w:hint="eastAsia" w:ascii="仿宋_GB2312" w:hAnsi="宋体" w:eastAsia="仿宋_GB2312"/>
                <w:b/>
                <w:kern w:val="0"/>
                <w:sz w:val="20"/>
                <w:szCs w:val="20"/>
              </w:rPr>
            </w:pPr>
          </w:p>
        </w:tc>
        <w:tc>
          <w:tcPr>
            <w:tcW w:w="1400"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732"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621"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470"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639"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639"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618" w:type="dxa"/>
            <w:gridSpan w:val="2"/>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419"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618"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420"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420"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c>
          <w:tcPr>
            <w:tcW w:w="465" w:type="dxa"/>
            <w:vMerge w:val="continue"/>
            <w:tcBorders>
              <w:bottom w:val="single" w:color="auto" w:sz="4" w:space="0"/>
            </w:tcBorders>
          </w:tcPr>
          <w:p>
            <w:pPr>
              <w:widowControl/>
              <w:jc w:val="left"/>
              <w:outlineLvl w:val="1"/>
              <w:rPr>
                <w:rFonts w:hint="eastAsia" w:ascii="仿宋_GB2312" w:hAnsi="宋体"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lang w:eastAsia="zh-Hans"/>
              </w:rPr>
            </w:pPr>
          </w:p>
        </w:tc>
        <w:tc>
          <w:tcPr>
            <w:tcW w:w="417" w:type="dxa"/>
          </w:tcPr>
          <w:p>
            <w:pPr>
              <w:widowControl/>
              <w:jc w:val="left"/>
              <w:outlineLvl w:val="1"/>
              <w:rPr>
                <w:rFonts w:hint="eastAsia" w:ascii="仿宋_GB2312" w:hAnsi="宋体" w:eastAsia="仿宋_GB2312"/>
                <w:kern w:val="0"/>
                <w:sz w:val="32"/>
                <w:szCs w:val="32"/>
              </w:rPr>
            </w:pP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p>
        </w:tc>
        <w:tc>
          <w:tcPr>
            <w:tcW w:w="417" w:type="dxa"/>
          </w:tcPr>
          <w:p>
            <w:pPr>
              <w:widowControl/>
              <w:jc w:val="left"/>
              <w:outlineLvl w:val="1"/>
              <w:rPr>
                <w:rFonts w:hint="eastAsia" w:ascii="仿宋_GB2312" w:hAnsi="宋体" w:eastAsia="仿宋_GB2312"/>
                <w:kern w:val="0"/>
                <w:sz w:val="32"/>
                <w:szCs w:val="32"/>
              </w:rPr>
            </w:pPr>
          </w:p>
        </w:tc>
        <w:tc>
          <w:tcPr>
            <w:tcW w:w="417" w:type="dxa"/>
          </w:tcPr>
          <w:p>
            <w:pPr>
              <w:widowControl/>
              <w:jc w:val="left"/>
              <w:outlineLvl w:val="1"/>
              <w:rPr>
                <w:rFonts w:hint="eastAsia" w:ascii="仿宋_GB2312" w:hAnsi="宋体" w:eastAsia="仿宋_GB2312"/>
                <w:kern w:val="0"/>
                <w:sz w:val="32"/>
                <w:szCs w:val="32"/>
              </w:rPr>
            </w:pPr>
          </w:p>
        </w:tc>
        <w:tc>
          <w:tcPr>
            <w:tcW w:w="828" w:type="dxa"/>
          </w:tcPr>
          <w:p>
            <w:pPr>
              <w:widowControl/>
              <w:jc w:val="left"/>
              <w:outlineLvl w:val="1"/>
              <w:rPr>
                <w:rFonts w:hint="eastAsia" w:ascii="仿宋_GB2312" w:hAnsi="宋体" w:eastAsia="仿宋_GB2312"/>
                <w:kern w:val="0"/>
                <w:sz w:val="32"/>
                <w:szCs w:val="32"/>
              </w:rPr>
            </w:pPr>
          </w:p>
        </w:tc>
        <w:tc>
          <w:tcPr>
            <w:tcW w:w="1400" w:type="dxa"/>
          </w:tcPr>
          <w:p>
            <w:pPr>
              <w:widowControl/>
              <w:jc w:val="left"/>
              <w:outlineLvl w:val="1"/>
              <w:rPr>
                <w:rFonts w:hint="eastAsia" w:ascii="仿宋_GB2312" w:hAnsi="宋体" w:eastAsia="仿宋_GB2312"/>
                <w:kern w:val="0"/>
                <w:sz w:val="32"/>
                <w:szCs w:val="32"/>
              </w:rPr>
            </w:pPr>
          </w:p>
        </w:tc>
        <w:tc>
          <w:tcPr>
            <w:tcW w:w="732" w:type="dxa"/>
          </w:tcPr>
          <w:p>
            <w:pPr>
              <w:widowControl/>
              <w:jc w:val="left"/>
              <w:outlineLvl w:val="1"/>
              <w:rPr>
                <w:rFonts w:hint="eastAsia" w:ascii="仿宋_GB2312" w:hAnsi="宋体" w:eastAsia="仿宋_GB2312"/>
                <w:kern w:val="0"/>
                <w:sz w:val="32"/>
                <w:szCs w:val="32"/>
              </w:rPr>
            </w:pPr>
          </w:p>
        </w:tc>
        <w:tc>
          <w:tcPr>
            <w:tcW w:w="621" w:type="dxa"/>
          </w:tcPr>
          <w:p>
            <w:pPr>
              <w:widowControl/>
              <w:jc w:val="left"/>
              <w:outlineLvl w:val="1"/>
              <w:rPr>
                <w:rFonts w:hint="eastAsia" w:ascii="仿宋_GB2312" w:hAnsi="宋体" w:eastAsia="仿宋_GB2312"/>
                <w:kern w:val="0"/>
                <w:sz w:val="32"/>
                <w:szCs w:val="32"/>
              </w:rPr>
            </w:pPr>
          </w:p>
        </w:tc>
        <w:tc>
          <w:tcPr>
            <w:tcW w:w="470" w:type="dxa"/>
          </w:tcPr>
          <w:p>
            <w:pPr>
              <w:widowControl/>
              <w:jc w:val="left"/>
              <w:outlineLvl w:val="1"/>
              <w:rPr>
                <w:rFonts w:hint="eastAsia" w:ascii="仿宋_GB2312" w:hAnsi="宋体" w:eastAsia="仿宋_GB2312"/>
                <w:kern w:val="0"/>
                <w:sz w:val="32"/>
                <w:szCs w:val="32"/>
              </w:rPr>
            </w:pPr>
          </w:p>
        </w:tc>
        <w:tc>
          <w:tcPr>
            <w:tcW w:w="639" w:type="dxa"/>
          </w:tcPr>
          <w:p>
            <w:pPr>
              <w:widowControl/>
              <w:jc w:val="left"/>
              <w:outlineLvl w:val="1"/>
              <w:rPr>
                <w:rFonts w:hint="eastAsia" w:ascii="仿宋_GB2312" w:hAnsi="宋体" w:eastAsia="仿宋_GB2312"/>
                <w:kern w:val="0"/>
                <w:sz w:val="32"/>
                <w:szCs w:val="32"/>
              </w:rPr>
            </w:pPr>
          </w:p>
        </w:tc>
        <w:tc>
          <w:tcPr>
            <w:tcW w:w="639" w:type="dxa"/>
          </w:tcPr>
          <w:p>
            <w:pPr>
              <w:widowControl/>
              <w:jc w:val="left"/>
              <w:outlineLvl w:val="1"/>
              <w:rPr>
                <w:rFonts w:hint="eastAsia" w:ascii="仿宋_GB2312" w:hAnsi="宋体" w:eastAsia="仿宋_GB2312"/>
                <w:kern w:val="0"/>
                <w:sz w:val="32"/>
                <w:szCs w:val="32"/>
              </w:rPr>
            </w:pPr>
          </w:p>
        </w:tc>
        <w:tc>
          <w:tcPr>
            <w:tcW w:w="618" w:type="dxa"/>
            <w:gridSpan w:val="2"/>
          </w:tcPr>
          <w:p>
            <w:pPr>
              <w:widowControl/>
              <w:jc w:val="left"/>
              <w:outlineLvl w:val="1"/>
              <w:rPr>
                <w:rFonts w:hint="eastAsia" w:ascii="仿宋_GB2312" w:hAnsi="宋体" w:eastAsia="仿宋_GB2312"/>
                <w:kern w:val="0"/>
                <w:sz w:val="32"/>
                <w:szCs w:val="32"/>
              </w:rPr>
            </w:pPr>
          </w:p>
        </w:tc>
        <w:tc>
          <w:tcPr>
            <w:tcW w:w="419" w:type="dxa"/>
          </w:tcPr>
          <w:p>
            <w:pPr>
              <w:widowControl/>
              <w:jc w:val="left"/>
              <w:outlineLvl w:val="1"/>
              <w:rPr>
                <w:rFonts w:hint="eastAsia" w:ascii="仿宋_GB2312" w:hAnsi="宋体" w:eastAsia="仿宋_GB2312"/>
                <w:kern w:val="0"/>
                <w:sz w:val="32"/>
                <w:szCs w:val="32"/>
              </w:rPr>
            </w:pPr>
          </w:p>
        </w:tc>
        <w:tc>
          <w:tcPr>
            <w:tcW w:w="618" w:type="dxa"/>
          </w:tcPr>
          <w:p>
            <w:pPr>
              <w:widowControl/>
              <w:jc w:val="left"/>
              <w:outlineLvl w:val="1"/>
              <w:rPr>
                <w:rFonts w:hint="eastAsia" w:ascii="仿宋_GB2312" w:hAnsi="宋体" w:eastAsia="仿宋_GB2312"/>
                <w:kern w:val="0"/>
                <w:sz w:val="32"/>
                <w:szCs w:val="32"/>
              </w:rPr>
            </w:pPr>
          </w:p>
        </w:tc>
        <w:tc>
          <w:tcPr>
            <w:tcW w:w="420" w:type="dxa"/>
          </w:tcPr>
          <w:p>
            <w:pPr>
              <w:widowControl/>
              <w:jc w:val="left"/>
              <w:outlineLvl w:val="1"/>
              <w:rPr>
                <w:rFonts w:hint="eastAsia" w:ascii="仿宋_GB2312" w:hAnsi="宋体" w:eastAsia="仿宋_GB2312"/>
                <w:kern w:val="0"/>
                <w:sz w:val="32"/>
                <w:szCs w:val="32"/>
              </w:rPr>
            </w:pPr>
          </w:p>
        </w:tc>
        <w:tc>
          <w:tcPr>
            <w:tcW w:w="420" w:type="dxa"/>
          </w:tcPr>
          <w:p>
            <w:pPr>
              <w:widowControl/>
              <w:jc w:val="left"/>
              <w:outlineLvl w:val="1"/>
              <w:rPr>
                <w:rFonts w:hint="eastAsia" w:ascii="仿宋_GB2312" w:hAnsi="宋体" w:eastAsia="仿宋_GB2312"/>
                <w:kern w:val="0"/>
                <w:sz w:val="32"/>
                <w:szCs w:val="32"/>
              </w:rPr>
            </w:pPr>
          </w:p>
        </w:tc>
        <w:tc>
          <w:tcPr>
            <w:tcW w:w="465" w:type="dxa"/>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732"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7"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82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1400" w:type="dxa"/>
            <w:vAlign w:val="center"/>
          </w:tcPr>
          <w:p>
            <w:pPr>
              <w:widowControl/>
              <w:jc w:val="center"/>
              <w:outlineLvl w:val="1"/>
              <w:rPr>
                <w:rFonts w:hint="eastAsia" w:ascii="仿宋_GB2312" w:hAnsi="宋体" w:eastAsia="仿宋_GB2312"/>
                <w:kern w:val="0"/>
                <w:sz w:val="32"/>
                <w:szCs w:val="32"/>
              </w:rPr>
            </w:pPr>
            <w:r>
              <w:rPr>
                <w:rFonts w:hint="eastAsia" w:ascii="仿宋_GB2312" w:hAnsi="宋体" w:eastAsia="仿宋_GB2312"/>
                <w:b/>
                <w:bCs/>
                <w:kern w:val="0"/>
                <w:sz w:val="20"/>
                <w:szCs w:val="20"/>
              </w:rPr>
              <w:t>合 计</w:t>
            </w:r>
          </w:p>
        </w:tc>
        <w:tc>
          <w:tcPr>
            <w:tcW w:w="732" w:type="dxa"/>
            <w:vAlign w:val="center"/>
          </w:tcPr>
          <w:p>
            <w:pPr>
              <w:widowControl/>
              <w:jc w:val="center"/>
              <w:outlineLvl w:val="1"/>
              <w:rPr>
                <w:rFonts w:hint="eastAsia" w:ascii="仿宋_GB2312" w:hAnsi="宋体" w:eastAsia="仿宋_GB2312"/>
                <w:kern w:val="0"/>
                <w:szCs w:val="21"/>
              </w:rPr>
            </w:pPr>
          </w:p>
        </w:tc>
        <w:tc>
          <w:tcPr>
            <w:tcW w:w="621"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7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3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gridSpan w:val="2"/>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618"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c>
          <w:tcPr>
            <w:tcW w:w="465" w:type="dxa"/>
          </w:tcPr>
          <w:p>
            <w:pPr>
              <w:widowControl/>
              <w:jc w:val="left"/>
              <w:outlineLvl w:val="1"/>
              <w:rPr>
                <w:rFonts w:hint="eastAsia"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hint="eastAsia" w:ascii="宋体" w:hAnsi="宋体" w:cs="宋体"/>
          <w:kern w:val="0"/>
          <w:sz w:val="20"/>
          <w:szCs w:val="20"/>
          <w:lang w:bidi="ar"/>
        </w:rPr>
      </w:pPr>
      <w:r>
        <w:rPr>
          <w:rFonts w:hint="eastAsia" w:ascii="仿宋_GB2312" w:hAnsi="宋体" w:eastAsia="仿宋_GB2312"/>
          <w:b/>
          <w:kern w:val="0"/>
          <w:sz w:val="28"/>
          <w:szCs w:val="32"/>
        </w:rPr>
        <w:t>备注：</w:t>
      </w:r>
      <w:r>
        <w:rPr>
          <w:rFonts w:eastAsia="仿宋_GB2312"/>
          <w:b/>
          <w:kern w:val="0"/>
          <w:sz w:val="28"/>
          <w:szCs w:val="32"/>
        </w:rPr>
        <w:t>202</w:t>
      </w:r>
      <w:r>
        <w:rPr>
          <w:rFonts w:hint="eastAsia" w:eastAsia="仿宋_GB2312"/>
          <w:b/>
          <w:kern w:val="0"/>
          <w:sz w:val="28"/>
          <w:szCs w:val="32"/>
        </w:rPr>
        <w:t>5</w:t>
      </w:r>
      <w:r>
        <w:rPr>
          <w:rFonts w:eastAsia="仿宋_GB2312"/>
          <w:b/>
          <w:kern w:val="0"/>
          <w:sz w:val="28"/>
          <w:szCs w:val="32"/>
        </w:rPr>
        <w:t>年</w:t>
      </w:r>
      <w:r>
        <w:rPr>
          <w:rFonts w:hint="eastAsia" w:eastAsia="仿宋_GB2312"/>
          <w:b/>
          <w:kern w:val="0"/>
          <w:sz w:val="28"/>
          <w:szCs w:val="32"/>
        </w:rPr>
        <w:t>本</w:t>
      </w:r>
      <w:r>
        <w:rPr>
          <w:rFonts w:eastAsia="仿宋_GB2312"/>
          <w:b/>
          <w:kern w:val="0"/>
          <w:sz w:val="28"/>
          <w:szCs w:val="32"/>
        </w:rPr>
        <w:t>单位</w:t>
      </w:r>
      <w:r>
        <w:rPr>
          <w:rFonts w:hint="eastAsia" w:eastAsia="仿宋_GB2312"/>
          <w:b/>
          <w:kern w:val="0"/>
          <w:sz w:val="28"/>
          <w:szCs w:val="32"/>
        </w:rPr>
        <w:t>无</w:t>
      </w:r>
      <w:r>
        <w:rPr>
          <w:rFonts w:eastAsia="仿宋_GB2312"/>
          <w:b/>
          <w:kern w:val="0"/>
          <w:sz w:val="28"/>
          <w:szCs w:val="32"/>
        </w:rPr>
        <w:t>一般公共预算项目支出</w:t>
      </w:r>
      <w:r>
        <w:rPr>
          <w:rFonts w:hint="eastAsia" w:eastAsia="仿宋_GB2312"/>
          <w:b/>
          <w:kern w:val="0"/>
          <w:sz w:val="28"/>
          <w:szCs w:val="32"/>
        </w:rPr>
        <w:t>安排</w:t>
      </w:r>
      <w:r>
        <w:rPr>
          <w:rFonts w:eastAsia="仿宋_GB2312"/>
          <w:b/>
          <w:kern w:val="0"/>
          <w:sz w:val="28"/>
          <w:szCs w:val="32"/>
        </w:rPr>
        <w:t>，此表为空表。</w:t>
      </w: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w:t>
      </w:r>
      <w:r>
        <w:rPr>
          <w:rFonts w:ascii="宋体" w:hAnsi="宋体" w:cs="宋体"/>
          <w:kern w:val="0"/>
          <w:sz w:val="20"/>
          <w:szCs w:val="20"/>
          <w:lang w:bidi="ar"/>
        </w:rPr>
        <w:t>8</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编制单位：焉耆回族自治县农机推广服务站                      单位：万元</w:t>
      </w:r>
    </w:p>
    <w:tbl>
      <w:tblPr>
        <w:tblStyle w:val="14"/>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政府性基金预算支出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hint="eastAsia" w:ascii="仿宋_GB2312" w:hAnsi="宋体" w:eastAsia="仿宋_GB2312"/>
          <w:b/>
          <w:kern w:val="0"/>
          <w:sz w:val="28"/>
          <w:szCs w:val="32"/>
        </w:rPr>
      </w:pPr>
    </w:p>
    <w:p>
      <w:pPr>
        <w:widowControl/>
        <w:outlineLvl w:val="1"/>
        <w:rPr>
          <w:rFonts w:eastAsia="仿宋_GB2312"/>
          <w:b/>
          <w:kern w:val="0"/>
          <w:sz w:val="28"/>
          <w:szCs w:val="32"/>
        </w:rPr>
      </w:pPr>
      <w:r>
        <w:rPr>
          <w:rFonts w:hint="eastAsia" w:ascii="仿宋_GB2312" w:hAnsi="宋体" w:eastAsia="仿宋_GB2312"/>
          <w:b/>
          <w:kern w:val="0"/>
          <w:sz w:val="28"/>
          <w:szCs w:val="32"/>
        </w:rPr>
        <w:t>备注：</w:t>
      </w:r>
      <w:r>
        <w:rPr>
          <w:rFonts w:eastAsia="仿宋_GB2312"/>
          <w:b/>
          <w:kern w:val="0"/>
          <w:sz w:val="28"/>
          <w:szCs w:val="32"/>
        </w:rPr>
        <w:t>202</w:t>
      </w:r>
      <w:r>
        <w:rPr>
          <w:rFonts w:hint="eastAsia" w:eastAsia="仿宋_GB2312"/>
          <w:b/>
          <w:kern w:val="0"/>
          <w:sz w:val="28"/>
          <w:szCs w:val="32"/>
        </w:rPr>
        <w:t>5</w:t>
      </w:r>
      <w:r>
        <w:rPr>
          <w:rFonts w:eastAsia="仿宋_GB2312"/>
          <w:b/>
          <w:kern w:val="0"/>
          <w:sz w:val="28"/>
          <w:szCs w:val="32"/>
        </w:rPr>
        <w:t>年</w:t>
      </w:r>
      <w:r>
        <w:rPr>
          <w:rFonts w:hint="eastAsia" w:eastAsia="仿宋_GB2312"/>
          <w:b/>
          <w:kern w:val="0"/>
          <w:sz w:val="28"/>
          <w:szCs w:val="32"/>
        </w:rPr>
        <w:t>本</w:t>
      </w:r>
      <w:r>
        <w:rPr>
          <w:rFonts w:eastAsia="仿宋_GB2312"/>
          <w:b/>
          <w:kern w:val="0"/>
          <w:sz w:val="28"/>
          <w:szCs w:val="32"/>
        </w:rPr>
        <w:t>单位</w:t>
      </w:r>
      <w:r>
        <w:rPr>
          <w:rFonts w:hint="eastAsia" w:eastAsia="仿宋_GB2312"/>
          <w:b/>
          <w:kern w:val="0"/>
          <w:sz w:val="28"/>
          <w:szCs w:val="32"/>
        </w:rPr>
        <w:t>无</w:t>
      </w:r>
      <w:r>
        <w:rPr>
          <w:rFonts w:eastAsia="仿宋_GB2312"/>
          <w:b/>
          <w:kern w:val="0"/>
          <w:sz w:val="28"/>
          <w:szCs w:val="32"/>
        </w:rPr>
        <w:t>政府性基金支出</w:t>
      </w:r>
      <w:r>
        <w:rPr>
          <w:rFonts w:hint="eastAsia" w:eastAsia="仿宋_GB2312"/>
          <w:b/>
          <w:kern w:val="0"/>
          <w:sz w:val="28"/>
          <w:szCs w:val="32"/>
        </w:rPr>
        <w:t>预算</w:t>
      </w:r>
      <w:r>
        <w:rPr>
          <w:rFonts w:eastAsia="仿宋_GB2312"/>
          <w:b/>
          <w:kern w:val="0"/>
          <w:sz w:val="28"/>
          <w:szCs w:val="32"/>
        </w:rPr>
        <w:t>，此表为空表。</w:t>
      </w:r>
    </w:p>
    <w:p>
      <w:pPr>
        <w:widowControl/>
        <w:spacing w:line="320" w:lineRule="exact"/>
        <w:outlineLvl w:val="1"/>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p>
    <w:p>
      <w:pPr>
        <w:widowControl/>
        <w:jc w:val="left"/>
        <w:textAlignment w:val="bottom"/>
        <w:rPr>
          <w:rFonts w:hint="eastAsia" w:ascii="仿宋_GB2312" w:hAnsi="宋体" w:eastAsia="仿宋_GB2312"/>
          <w:b/>
          <w:kern w:val="0"/>
          <w:sz w:val="28"/>
          <w:szCs w:val="32"/>
        </w:rPr>
      </w:pPr>
      <w:r>
        <w:rPr>
          <w:rFonts w:hint="eastAsia" w:ascii="宋体" w:hAnsi="宋体" w:cs="宋体"/>
          <w:kern w:val="0"/>
          <w:sz w:val="20"/>
          <w:szCs w:val="20"/>
          <w:lang w:bidi="ar"/>
        </w:rPr>
        <w:t>表9</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国有资本经营预算支出情况表</w:t>
      </w:r>
    </w:p>
    <w:p>
      <w:pPr>
        <w:widowControl/>
        <w:spacing w:line="280" w:lineRule="exact"/>
        <w:outlineLvl w:val="1"/>
        <w:rPr>
          <w:rFonts w:hint="eastAsia" w:ascii="仿宋_GB2312" w:hAnsi="宋体" w:eastAsia="仿宋_GB2312"/>
          <w:kern w:val="0"/>
          <w:sz w:val="24"/>
        </w:rPr>
      </w:pPr>
      <w:r>
        <w:rPr>
          <w:rFonts w:hint="eastAsia" w:ascii="仿宋_GB2312" w:hAnsi="宋体" w:eastAsia="仿宋_GB2312"/>
          <w:kern w:val="0"/>
          <w:sz w:val="24"/>
        </w:rPr>
        <w:t>编制单位：焉耆回族自治县农机推广服务站                      单位：万元</w:t>
      </w:r>
    </w:p>
    <w:tbl>
      <w:tblPr>
        <w:tblStyle w:val="14"/>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国有资本经营预算支出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 计</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c>
          <w:tcPr>
            <w:tcW w:w="1374"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　</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398"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hint="eastAsia" w:ascii="仿宋_GB2312" w:hAnsi="宋体" w:eastAsia="仿宋_GB2312"/>
          <w:b/>
          <w:kern w:val="0"/>
          <w:sz w:val="28"/>
          <w:szCs w:val="32"/>
        </w:rPr>
      </w:pPr>
    </w:p>
    <w:p>
      <w:pPr>
        <w:widowControl/>
        <w:spacing w:line="320" w:lineRule="exact"/>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w:t>
      </w:r>
      <w:r>
        <w:rPr>
          <w:rFonts w:eastAsia="仿宋_GB2312"/>
          <w:b/>
          <w:kern w:val="0"/>
          <w:sz w:val="28"/>
          <w:szCs w:val="32"/>
        </w:rPr>
        <w:t>202</w:t>
      </w:r>
      <w:r>
        <w:rPr>
          <w:rFonts w:hint="eastAsia" w:eastAsia="仿宋_GB2312"/>
          <w:b/>
          <w:kern w:val="0"/>
          <w:sz w:val="28"/>
          <w:szCs w:val="32"/>
        </w:rPr>
        <w:t>5</w:t>
      </w:r>
      <w:r>
        <w:rPr>
          <w:rFonts w:eastAsia="仿宋_GB2312"/>
          <w:b/>
          <w:kern w:val="0"/>
          <w:sz w:val="28"/>
          <w:szCs w:val="32"/>
        </w:rPr>
        <w:t>年</w:t>
      </w:r>
      <w:r>
        <w:rPr>
          <w:rFonts w:hint="eastAsia" w:eastAsia="仿宋_GB2312"/>
          <w:b/>
          <w:kern w:val="0"/>
          <w:sz w:val="28"/>
          <w:szCs w:val="32"/>
        </w:rPr>
        <w:t>本</w:t>
      </w:r>
      <w:r>
        <w:rPr>
          <w:rFonts w:eastAsia="仿宋_GB2312"/>
          <w:b/>
          <w:kern w:val="0"/>
          <w:sz w:val="28"/>
          <w:szCs w:val="32"/>
        </w:rPr>
        <w:t>单位</w:t>
      </w:r>
      <w:r>
        <w:rPr>
          <w:rFonts w:hint="eastAsia" w:eastAsia="仿宋_GB2312"/>
          <w:b/>
          <w:kern w:val="0"/>
          <w:sz w:val="28"/>
          <w:szCs w:val="32"/>
        </w:rPr>
        <w:t>未安排</w:t>
      </w:r>
      <w:r>
        <w:rPr>
          <w:rFonts w:eastAsia="仿宋_GB2312"/>
          <w:b/>
          <w:kern w:val="0"/>
          <w:sz w:val="28"/>
          <w:szCs w:val="32"/>
        </w:rPr>
        <w:t>国有资本经营预算，此表为空表。</w:t>
      </w:r>
    </w:p>
    <w:p>
      <w:pPr>
        <w:widowControl/>
        <w:jc w:val="left"/>
        <w:textAlignment w:val="bottom"/>
        <w:rPr>
          <w:rFonts w:hint="eastAsia" w:ascii="宋体" w:hAnsi="宋体" w:cs="宋体"/>
          <w:kern w:val="0"/>
          <w:sz w:val="20"/>
          <w:szCs w:val="20"/>
          <w:lang w:bidi="ar"/>
        </w:rPr>
      </w:pPr>
    </w:p>
    <w:p>
      <w:pPr>
        <w:pStyle w:val="2"/>
        <w:rPr>
          <w:rFonts w:hint="eastAsia" w:ascii="宋体" w:hAnsi="宋体" w:cs="宋体"/>
          <w:kern w:val="0"/>
          <w:sz w:val="20"/>
          <w:szCs w:val="20"/>
          <w:lang w:bidi="ar"/>
        </w:rPr>
      </w:pPr>
      <w:r>
        <w:rPr>
          <w:rFonts w:hint="eastAsia" w:ascii="宋体" w:hAnsi="宋体" w:cs="宋体"/>
          <w:kern w:val="0"/>
          <w:sz w:val="20"/>
          <w:szCs w:val="20"/>
          <w:lang w:bidi="ar"/>
        </w:rPr>
        <w:br w:type="textWrapping"/>
      </w: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pStyle w:val="2"/>
        <w:rPr>
          <w:rFonts w:hint="eastAsia" w:ascii="宋体" w:hAnsi="宋体" w:cs="宋体"/>
          <w:kern w:val="0"/>
          <w:sz w:val="20"/>
          <w:szCs w:val="20"/>
          <w:lang w:bidi="ar"/>
        </w:rPr>
      </w:pPr>
    </w:p>
    <w:p>
      <w:pPr>
        <w:widowControl/>
        <w:jc w:val="left"/>
        <w:textAlignment w:val="bottom"/>
        <w:rPr>
          <w:rFonts w:hint="eastAsia" w:ascii="宋体" w:hAnsi="宋体" w:cs="宋体"/>
          <w:kern w:val="0"/>
          <w:sz w:val="20"/>
          <w:szCs w:val="20"/>
          <w:lang w:bidi="ar"/>
        </w:rPr>
      </w:pPr>
      <w:r>
        <w:rPr>
          <w:rFonts w:hint="eastAsia" w:ascii="宋体" w:hAnsi="宋体" w:cs="宋体"/>
          <w:kern w:val="0"/>
          <w:sz w:val="20"/>
          <w:szCs w:val="20"/>
          <w:lang w:bidi="ar"/>
        </w:rPr>
        <w:t>表</w:t>
      </w:r>
      <w:r>
        <w:rPr>
          <w:rFonts w:ascii="宋体" w:hAnsi="宋体" w:cs="宋体"/>
          <w:kern w:val="0"/>
          <w:sz w:val="20"/>
          <w:szCs w:val="20"/>
          <w:lang w:bidi="ar"/>
        </w:rPr>
        <w:t>10</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lang w:eastAsia="zh-Hans"/>
        </w:rPr>
        <w:t>财政拨款</w:t>
      </w:r>
      <w:r>
        <w:rPr>
          <w:rFonts w:hint="eastAsia" w:ascii="仿宋_GB2312" w:hAnsi="宋体" w:eastAsia="仿宋_GB2312"/>
          <w:b/>
          <w:kern w:val="0"/>
          <w:sz w:val="32"/>
          <w:szCs w:val="32"/>
        </w:rPr>
        <w:t>“三公”经费支出情况表</w:t>
      </w:r>
    </w:p>
    <w:p>
      <w:pPr>
        <w:widowControl/>
        <w:jc w:val="center"/>
        <w:rPr>
          <w:rFonts w:hint="eastAsia" w:ascii="仿宋_GB2312" w:hAnsi="宋体" w:eastAsia="仿宋_GB2312"/>
          <w:kern w:val="0"/>
          <w:sz w:val="24"/>
        </w:rPr>
      </w:pPr>
      <w:r>
        <w:rPr>
          <w:rFonts w:hint="eastAsia" w:ascii="仿宋_GB2312" w:hAnsi="宋体" w:eastAsia="仿宋_GB2312"/>
          <w:kern w:val="0"/>
          <w:sz w:val="24"/>
        </w:rPr>
        <w:t>编制单位：焉耆回族自治县农机推广服务站                  单位：万元</w:t>
      </w:r>
    </w:p>
    <w:tbl>
      <w:tblPr>
        <w:tblStyle w:val="15"/>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Merge w:val="restart"/>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“三公”经费支出内容</w:t>
            </w:r>
          </w:p>
        </w:tc>
        <w:tc>
          <w:tcPr>
            <w:tcW w:w="1156" w:type="dxa"/>
            <w:vMerge w:val="restart"/>
            <w:vAlign w:val="center"/>
          </w:tcPr>
          <w:p>
            <w:pPr>
              <w:widowControl/>
              <w:jc w:val="center"/>
              <w:outlineLvl w:val="1"/>
              <w:rPr>
                <w:rFonts w:hint="eastAsia"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合计</w:t>
            </w:r>
          </w:p>
        </w:tc>
        <w:tc>
          <w:tcPr>
            <w:tcW w:w="4279" w:type="dxa"/>
            <w:gridSpan w:val="3"/>
            <w:vAlign w:val="center"/>
          </w:tcPr>
          <w:p>
            <w:pPr>
              <w:widowControl/>
              <w:jc w:val="center"/>
              <w:outlineLvl w:val="1"/>
              <w:rPr>
                <w:rFonts w:hint="eastAsia"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Merge w:val="continue"/>
          </w:tcPr>
          <w:p>
            <w:pPr>
              <w:widowControl/>
              <w:outlineLvl w:val="1"/>
              <w:rPr>
                <w:rFonts w:hint="eastAsia" w:ascii="仿宋_GB2312" w:hAnsi="宋体" w:eastAsia="仿宋_GB2312"/>
                <w:b/>
                <w:kern w:val="0"/>
                <w:sz w:val="28"/>
                <w:szCs w:val="32"/>
              </w:rPr>
            </w:pPr>
          </w:p>
        </w:tc>
        <w:tc>
          <w:tcPr>
            <w:tcW w:w="1156" w:type="dxa"/>
            <w:vMerge w:val="continue"/>
          </w:tcPr>
          <w:p>
            <w:pPr>
              <w:widowControl/>
              <w:outlineLvl w:val="1"/>
              <w:rPr>
                <w:rFonts w:hint="eastAsia" w:ascii="仿宋_GB2312" w:hAnsi="宋体" w:eastAsia="仿宋_GB2312"/>
                <w:b/>
                <w:kern w:val="0"/>
                <w:sz w:val="28"/>
                <w:szCs w:val="32"/>
              </w:rPr>
            </w:pPr>
          </w:p>
        </w:tc>
        <w:tc>
          <w:tcPr>
            <w:tcW w:w="1247" w:type="dxa"/>
            <w:vAlign w:val="center"/>
          </w:tcPr>
          <w:p>
            <w:pPr>
              <w:widowControl/>
              <w:jc w:val="center"/>
              <w:outlineLvl w:val="1"/>
              <w:rPr>
                <w:rFonts w:hint="eastAsia" w:ascii="仿宋_GB2312" w:hAnsi="宋体" w:eastAsia="仿宋_GB2312"/>
                <w:b/>
                <w:kern w:val="0"/>
                <w:sz w:val="28"/>
                <w:szCs w:val="32"/>
                <w:lang w:eastAsia="zh-Hans"/>
              </w:rPr>
            </w:pPr>
            <w:r>
              <w:rPr>
                <w:rFonts w:hint="eastAsia" w:ascii="仿宋_GB2312" w:hAnsi="宋体" w:eastAsia="仿宋_GB2312"/>
                <w:b/>
                <w:kern w:val="0"/>
                <w:sz w:val="28"/>
                <w:szCs w:val="32"/>
                <w:lang w:eastAsia="zh-Hans"/>
              </w:rPr>
              <w:t>一般公共预算</w:t>
            </w:r>
          </w:p>
        </w:tc>
        <w:tc>
          <w:tcPr>
            <w:tcW w:w="1504"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政府性基金</w:t>
            </w:r>
          </w:p>
        </w:tc>
        <w:tc>
          <w:tcPr>
            <w:tcW w:w="1528"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合计</w:t>
            </w:r>
          </w:p>
        </w:tc>
        <w:tc>
          <w:tcPr>
            <w:tcW w:w="1156" w:type="dxa"/>
            <w:vAlign w:val="center"/>
          </w:tcPr>
          <w:p>
            <w:pPr>
              <w:widowControl/>
              <w:jc w:val="center"/>
              <w:outlineLvl w:val="1"/>
              <w:rPr>
                <w:rFonts w:hint="default" w:ascii="Times New Roman" w:hAnsi="Times New Roman" w:eastAsia="仿宋_GB2312" w:cs="Times New Roman"/>
                <w:b/>
                <w:kern w:val="0"/>
                <w:sz w:val="22"/>
                <w:szCs w:val="22"/>
              </w:rPr>
            </w:pPr>
            <w:r>
              <w:rPr>
                <w:rFonts w:hint="default" w:ascii="Times New Roman" w:hAnsi="Times New Roman" w:eastAsia="微软雅黑" w:cs="Times New Roman"/>
                <w:color w:val="000000"/>
                <w:kern w:val="0"/>
                <w:sz w:val="22"/>
                <w:szCs w:val="22"/>
                <w:lang w:bidi="ar"/>
              </w:rPr>
              <w:t>0.45</w:t>
            </w:r>
          </w:p>
        </w:tc>
        <w:tc>
          <w:tcPr>
            <w:tcW w:w="1247" w:type="dxa"/>
            <w:vAlign w:val="center"/>
          </w:tcPr>
          <w:p>
            <w:pPr>
              <w:widowControl/>
              <w:jc w:val="center"/>
              <w:outlineLvl w:val="1"/>
              <w:rPr>
                <w:rFonts w:hint="default" w:ascii="Times New Roman" w:hAnsi="Times New Roman" w:eastAsia="仿宋_GB2312" w:cs="Times New Roman"/>
                <w:b/>
                <w:kern w:val="0"/>
                <w:sz w:val="22"/>
                <w:szCs w:val="22"/>
              </w:rPr>
            </w:pPr>
            <w:r>
              <w:rPr>
                <w:rFonts w:hint="default" w:ascii="Times New Roman" w:hAnsi="Times New Roman" w:eastAsia="微软雅黑" w:cs="Times New Roman"/>
                <w:color w:val="000000"/>
                <w:kern w:val="0"/>
                <w:sz w:val="22"/>
                <w:szCs w:val="22"/>
                <w:lang w:bidi="ar"/>
              </w:rPr>
              <w:t>0.45</w:t>
            </w: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因公出国（境）费</w:t>
            </w:r>
          </w:p>
        </w:tc>
        <w:tc>
          <w:tcPr>
            <w:tcW w:w="1156" w:type="dxa"/>
          </w:tcPr>
          <w:p>
            <w:pPr>
              <w:widowControl/>
              <w:outlineLvl w:val="1"/>
              <w:rPr>
                <w:rFonts w:hint="default" w:ascii="Times New Roman" w:hAnsi="Times New Roman" w:eastAsia="仿宋_GB2312" w:cs="Times New Roman"/>
                <w:b/>
                <w:kern w:val="0"/>
                <w:sz w:val="22"/>
                <w:szCs w:val="22"/>
              </w:rPr>
            </w:pPr>
          </w:p>
        </w:tc>
        <w:tc>
          <w:tcPr>
            <w:tcW w:w="1247" w:type="dxa"/>
          </w:tcPr>
          <w:p>
            <w:pPr>
              <w:widowControl/>
              <w:outlineLvl w:val="1"/>
              <w:rPr>
                <w:rFonts w:hint="default" w:ascii="Times New Roman" w:hAnsi="Times New Roman" w:eastAsia="仿宋_GB2312" w:cs="Times New Roman"/>
                <w:b/>
                <w:kern w:val="0"/>
                <w:sz w:val="22"/>
                <w:szCs w:val="22"/>
              </w:rPr>
            </w:pP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公务接待费</w:t>
            </w:r>
          </w:p>
        </w:tc>
        <w:tc>
          <w:tcPr>
            <w:tcW w:w="1156" w:type="dxa"/>
          </w:tcPr>
          <w:p>
            <w:pPr>
              <w:widowControl/>
              <w:outlineLvl w:val="1"/>
              <w:rPr>
                <w:rFonts w:hint="default" w:ascii="Times New Roman" w:hAnsi="Times New Roman" w:eastAsia="仿宋_GB2312" w:cs="Times New Roman"/>
                <w:b/>
                <w:kern w:val="0"/>
                <w:sz w:val="22"/>
                <w:szCs w:val="22"/>
              </w:rPr>
            </w:pPr>
          </w:p>
        </w:tc>
        <w:tc>
          <w:tcPr>
            <w:tcW w:w="1247" w:type="dxa"/>
          </w:tcPr>
          <w:p>
            <w:pPr>
              <w:widowControl/>
              <w:outlineLvl w:val="1"/>
              <w:rPr>
                <w:rFonts w:hint="default" w:ascii="Times New Roman" w:hAnsi="Times New Roman" w:eastAsia="仿宋_GB2312" w:cs="Times New Roman"/>
                <w:b/>
                <w:kern w:val="0"/>
                <w:sz w:val="22"/>
                <w:szCs w:val="22"/>
              </w:rPr>
            </w:pP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Align w:val="center"/>
          </w:tcPr>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公务用车购置及运行费</w:t>
            </w:r>
          </w:p>
          <w:p>
            <w:pPr>
              <w:widowControl/>
              <w:jc w:val="center"/>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（小计）</w:t>
            </w:r>
          </w:p>
        </w:tc>
        <w:tc>
          <w:tcPr>
            <w:tcW w:w="1156" w:type="dxa"/>
            <w:vAlign w:val="center"/>
          </w:tcPr>
          <w:p>
            <w:pPr>
              <w:widowControl/>
              <w:jc w:val="center"/>
              <w:textAlignment w:val="center"/>
              <w:rPr>
                <w:rFonts w:hint="default" w:ascii="Times New Roman" w:hAnsi="Times New Roman" w:eastAsia="仿宋_GB2312" w:cs="Times New Roman"/>
                <w:b/>
                <w:kern w:val="0"/>
                <w:sz w:val="22"/>
                <w:szCs w:val="22"/>
              </w:rPr>
            </w:pPr>
            <w:r>
              <w:rPr>
                <w:rFonts w:hint="default" w:ascii="Times New Roman" w:hAnsi="Times New Roman" w:eastAsia="微软雅黑" w:cs="Times New Roman"/>
                <w:color w:val="000000"/>
                <w:kern w:val="0"/>
                <w:sz w:val="22"/>
                <w:szCs w:val="22"/>
                <w:lang w:bidi="ar"/>
              </w:rPr>
              <w:t>0.45</w:t>
            </w:r>
          </w:p>
        </w:tc>
        <w:tc>
          <w:tcPr>
            <w:tcW w:w="1247" w:type="dxa"/>
            <w:vAlign w:val="center"/>
          </w:tcPr>
          <w:p>
            <w:pPr>
              <w:widowControl/>
              <w:jc w:val="center"/>
              <w:textAlignment w:val="center"/>
              <w:rPr>
                <w:rFonts w:hint="default" w:ascii="Times New Roman" w:hAnsi="Times New Roman" w:eastAsia="仿宋_GB2312" w:cs="Times New Roman"/>
                <w:b/>
                <w:kern w:val="0"/>
                <w:sz w:val="22"/>
                <w:szCs w:val="22"/>
              </w:rPr>
            </w:pPr>
            <w:r>
              <w:rPr>
                <w:rFonts w:hint="default" w:ascii="Times New Roman" w:hAnsi="Times New Roman" w:eastAsia="微软雅黑" w:cs="Times New Roman"/>
                <w:color w:val="000000"/>
                <w:kern w:val="0"/>
                <w:sz w:val="22"/>
                <w:szCs w:val="22"/>
                <w:lang w:bidi="ar"/>
              </w:rPr>
              <w:t>0.45</w:t>
            </w: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tcPr>
          <w:p>
            <w:pPr>
              <w:widowControl/>
              <w:ind w:firstLine="281" w:firstLineChars="100"/>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其中：公务用车购置费</w:t>
            </w:r>
          </w:p>
        </w:tc>
        <w:tc>
          <w:tcPr>
            <w:tcW w:w="1156" w:type="dxa"/>
          </w:tcPr>
          <w:p>
            <w:pPr>
              <w:widowControl/>
              <w:jc w:val="center"/>
              <w:outlineLvl w:val="1"/>
              <w:rPr>
                <w:rFonts w:hint="default" w:ascii="Times New Roman" w:hAnsi="Times New Roman" w:eastAsia="仿宋_GB2312" w:cs="Times New Roman"/>
                <w:b/>
                <w:kern w:val="0"/>
                <w:sz w:val="22"/>
                <w:szCs w:val="22"/>
              </w:rPr>
            </w:pPr>
          </w:p>
        </w:tc>
        <w:tc>
          <w:tcPr>
            <w:tcW w:w="1247" w:type="dxa"/>
          </w:tcPr>
          <w:p>
            <w:pPr>
              <w:widowControl/>
              <w:jc w:val="center"/>
              <w:outlineLvl w:val="1"/>
              <w:rPr>
                <w:rFonts w:hint="default" w:ascii="Times New Roman" w:hAnsi="Times New Roman" w:eastAsia="仿宋_GB2312" w:cs="Times New Roman"/>
                <w:b/>
                <w:kern w:val="0"/>
                <w:sz w:val="22"/>
                <w:szCs w:val="22"/>
              </w:rPr>
            </w:pP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tcPr>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 xml:space="preserve">     </w:t>
            </w:r>
            <w:r>
              <w:rPr>
                <w:rFonts w:ascii="仿宋_GB2312" w:hAnsi="宋体" w:eastAsia="仿宋_GB2312"/>
                <w:b/>
                <w:kern w:val="0"/>
                <w:sz w:val="28"/>
                <w:szCs w:val="32"/>
              </w:rPr>
              <w:t xml:space="preserve">  </w:t>
            </w:r>
            <w:r>
              <w:rPr>
                <w:rFonts w:hint="eastAsia" w:ascii="仿宋_GB2312" w:hAnsi="宋体" w:eastAsia="仿宋_GB2312"/>
                <w:b/>
                <w:kern w:val="0"/>
                <w:sz w:val="28"/>
                <w:szCs w:val="32"/>
              </w:rPr>
              <w:t xml:space="preserve"> 公务用车运行费</w:t>
            </w:r>
          </w:p>
        </w:tc>
        <w:tc>
          <w:tcPr>
            <w:tcW w:w="1156" w:type="dxa"/>
            <w:vAlign w:val="center"/>
          </w:tcPr>
          <w:p>
            <w:pPr>
              <w:widowControl/>
              <w:jc w:val="center"/>
              <w:textAlignment w:val="center"/>
              <w:rPr>
                <w:rFonts w:hint="default" w:ascii="Times New Roman" w:hAnsi="Times New Roman" w:eastAsia="仿宋_GB2312" w:cs="Times New Roman"/>
                <w:b/>
                <w:kern w:val="0"/>
                <w:sz w:val="22"/>
                <w:szCs w:val="22"/>
              </w:rPr>
            </w:pPr>
            <w:r>
              <w:rPr>
                <w:rFonts w:hint="default" w:ascii="Times New Roman" w:hAnsi="Times New Roman" w:eastAsia="微软雅黑" w:cs="Times New Roman"/>
                <w:color w:val="000000"/>
                <w:kern w:val="0"/>
                <w:sz w:val="22"/>
                <w:szCs w:val="22"/>
                <w:lang w:bidi="ar"/>
              </w:rPr>
              <w:t>0.45</w:t>
            </w:r>
          </w:p>
        </w:tc>
        <w:tc>
          <w:tcPr>
            <w:tcW w:w="1247" w:type="dxa"/>
            <w:vAlign w:val="center"/>
          </w:tcPr>
          <w:p>
            <w:pPr>
              <w:widowControl/>
              <w:jc w:val="center"/>
              <w:textAlignment w:val="center"/>
              <w:rPr>
                <w:rFonts w:hint="default" w:ascii="Times New Roman" w:hAnsi="Times New Roman" w:eastAsia="仿宋_GB2312" w:cs="Times New Roman"/>
                <w:b/>
                <w:kern w:val="0"/>
                <w:sz w:val="22"/>
                <w:szCs w:val="22"/>
              </w:rPr>
            </w:pPr>
            <w:r>
              <w:rPr>
                <w:rFonts w:hint="default" w:ascii="Times New Roman" w:hAnsi="Times New Roman" w:eastAsia="微软雅黑" w:cs="Times New Roman"/>
                <w:color w:val="000000"/>
                <w:kern w:val="0"/>
                <w:sz w:val="22"/>
                <w:szCs w:val="22"/>
                <w:lang w:bidi="ar"/>
              </w:rPr>
              <w:t>0.45</w:t>
            </w:r>
          </w:p>
        </w:tc>
        <w:tc>
          <w:tcPr>
            <w:tcW w:w="1504" w:type="dxa"/>
          </w:tcPr>
          <w:p>
            <w:pPr>
              <w:widowControl/>
              <w:outlineLvl w:val="1"/>
              <w:rPr>
                <w:rFonts w:hint="eastAsia" w:ascii="仿宋_GB2312" w:hAnsi="宋体" w:eastAsia="仿宋_GB2312"/>
                <w:b/>
                <w:kern w:val="0"/>
                <w:sz w:val="28"/>
                <w:szCs w:val="32"/>
              </w:rPr>
            </w:pPr>
          </w:p>
        </w:tc>
        <w:tc>
          <w:tcPr>
            <w:tcW w:w="1528" w:type="dxa"/>
          </w:tcPr>
          <w:p>
            <w:pPr>
              <w:widowControl/>
              <w:outlineLvl w:val="1"/>
              <w:rPr>
                <w:rFonts w:hint="eastAsia" w:ascii="仿宋_GB2312" w:hAnsi="宋体" w:eastAsia="仿宋_GB2312"/>
                <w:b/>
                <w:kern w:val="0"/>
                <w:sz w:val="28"/>
                <w:szCs w:val="32"/>
              </w:rPr>
            </w:pPr>
          </w:p>
        </w:tc>
      </w:tr>
    </w:tbl>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rPr>
          <w:rFonts w:hint="eastAsia" w:ascii="仿宋" w:hAnsi="仿宋" w:eastAsia="仿宋" w:cs="仿宋_GB2312"/>
          <w:bCs/>
          <w:kern w:val="0"/>
          <w:sz w:val="28"/>
          <w:szCs w:val="28"/>
        </w:rPr>
      </w:pPr>
    </w:p>
    <w:p>
      <w:pPr>
        <w:spacing w:line="600" w:lineRule="exact"/>
        <w:rPr>
          <w:rFonts w:hint="eastAsia" w:ascii="仿宋" w:hAnsi="仿宋" w:eastAsia="仿宋" w:cs="仿宋_GB2312"/>
          <w:bCs/>
          <w:kern w:val="0"/>
          <w:sz w:val="28"/>
          <w:szCs w:val="28"/>
        </w:rPr>
      </w:pPr>
    </w:p>
    <w:p>
      <w:pPr>
        <w:pStyle w:val="3"/>
        <w:ind w:firstLine="420"/>
      </w:pPr>
    </w:p>
    <w:p>
      <w:pPr>
        <w:widowControl/>
        <w:jc w:val="left"/>
        <w:textAlignment w:val="bottom"/>
        <w:rPr>
          <w:rFonts w:hint="eastAsia" w:ascii="仿宋" w:hAnsi="仿宋" w:eastAsia="仿宋" w:cs="仿宋_GB2312"/>
          <w:bCs/>
          <w:kern w:val="0"/>
          <w:sz w:val="28"/>
          <w:szCs w:val="28"/>
        </w:rPr>
      </w:pPr>
      <w:r>
        <w:rPr>
          <w:rFonts w:hint="eastAsia" w:ascii="宋体" w:hAnsi="宋体" w:cs="宋体"/>
          <w:kern w:val="0"/>
          <w:sz w:val="20"/>
          <w:szCs w:val="20"/>
          <w:lang w:bidi="ar"/>
        </w:rPr>
        <w:t>表</w:t>
      </w:r>
      <w:r>
        <w:rPr>
          <w:rFonts w:ascii="宋体" w:hAnsi="宋体" w:cs="宋体"/>
          <w:kern w:val="0"/>
          <w:sz w:val="20"/>
          <w:szCs w:val="20"/>
          <w:lang w:bidi="ar"/>
        </w:rPr>
        <w:t>1</w:t>
      </w:r>
      <w:r>
        <w:rPr>
          <w:rFonts w:hint="eastAsia" w:ascii="宋体" w:hAnsi="宋体" w:cs="宋体"/>
          <w:kern w:val="0"/>
          <w:sz w:val="20"/>
          <w:szCs w:val="20"/>
          <w:lang w:bidi="ar"/>
        </w:rPr>
        <w:t>1</w:t>
      </w:r>
    </w:p>
    <w:p>
      <w:pPr>
        <w:spacing w:line="600" w:lineRule="exact"/>
        <w:ind w:firstLine="2891" w:firstLineChars="900"/>
        <w:rPr>
          <w:rFonts w:hint="eastAsia" w:ascii="仿宋_GB2312" w:hAnsi="宋体" w:eastAsia="仿宋_GB2312"/>
          <w:b/>
          <w:kern w:val="0"/>
          <w:sz w:val="32"/>
          <w:szCs w:val="32"/>
          <w:lang w:eastAsia="zh-Hans"/>
        </w:rPr>
      </w:pPr>
      <w:r>
        <w:rPr>
          <w:rFonts w:hint="eastAsia" w:ascii="仿宋_GB2312" w:hAnsi="宋体" w:eastAsia="仿宋_GB2312"/>
          <w:b/>
          <w:kern w:val="0"/>
          <w:sz w:val="32"/>
          <w:szCs w:val="32"/>
          <w:lang w:eastAsia="zh-Hans"/>
        </w:rPr>
        <w:t>上年结转</w:t>
      </w:r>
      <w:r>
        <w:rPr>
          <w:rFonts w:hint="eastAsia" w:ascii="仿宋_GB2312" w:hAnsi="宋体" w:eastAsia="仿宋_GB2312"/>
          <w:b/>
          <w:kern w:val="0"/>
          <w:sz w:val="32"/>
          <w:szCs w:val="32"/>
        </w:rPr>
        <w:t>结余</w:t>
      </w:r>
      <w:r>
        <w:rPr>
          <w:rFonts w:hint="eastAsia" w:ascii="仿宋_GB2312" w:hAnsi="宋体" w:eastAsia="仿宋_GB2312"/>
          <w:b/>
          <w:kern w:val="0"/>
          <w:sz w:val="32"/>
          <w:szCs w:val="32"/>
          <w:lang w:eastAsia="zh-Hans"/>
        </w:rPr>
        <w:t>情况明细表</w:t>
      </w:r>
    </w:p>
    <w:p>
      <w:pPr>
        <w:widowControl/>
        <w:rPr>
          <w:rFonts w:hint="eastAsia" w:ascii="仿宋_GB2312" w:hAnsi="宋体" w:eastAsia="仿宋_GB2312"/>
          <w:b/>
          <w:kern w:val="0"/>
          <w:sz w:val="32"/>
          <w:szCs w:val="32"/>
          <w:lang w:eastAsia="zh-Hans"/>
        </w:rPr>
      </w:pPr>
      <w:r>
        <w:rPr>
          <w:rFonts w:hint="eastAsia" w:ascii="仿宋_GB2312" w:hAnsi="宋体" w:eastAsia="仿宋_GB2312"/>
          <w:kern w:val="0"/>
          <w:sz w:val="24"/>
        </w:rPr>
        <w:t>编制单位：焉耆回族自治县农机推广服务站                    单位：万元</w:t>
      </w:r>
    </w:p>
    <w:tbl>
      <w:tblPr>
        <w:tblStyle w:val="15"/>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w:t>
            </w:r>
          </w:p>
        </w:tc>
        <w:tc>
          <w:tcPr>
            <w:tcW w:w="850"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合计</w:t>
            </w:r>
          </w:p>
        </w:tc>
        <w:tc>
          <w:tcPr>
            <w:tcW w:w="3869" w:type="dxa"/>
            <w:gridSpan w:val="4"/>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财政拨款</w:t>
            </w:r>
          </w:p>
        </w:tc>
        <w:tc>
          <w:tcPr>
            <w:tcW w:w="3612" w:type="dxa"/>
            <w:gridSpan w:val="4"/>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vAlign w:val="center"/>
          </w:tcPr>
          <w:p>
            <w:pPr>
              <w:widowControl/>
              <w:spacing w:line="280" w:lineRule="exact"/>
              <w:jc w:val="center"/>
              <w:rPr>
                <w:rFonts w:hint="eastAsia" w:ascii="仿宋_GB2312" w:hAnsi="宋体" w:eastAsia="仿宋_GB2312" w:cs="宋体"/>
                <w:b/>
                <w:bCs/>
                <w:kern w:val="0"/>
                <w:sz w:val="20"/>
                <w:szCs w:val="20"/>
              </w:rPr>
            </w:pPr>
          </w:p>
        </w:tc>
        <w:tc>
          <w:tcPr>
            <w:tcW w:w="850" w:type="dxa"/>
            <w:vMerge w:val="continue"/>
            <w:vAlign w:val="center"/>
          </w:tcPr>
          <w:p>
            <w:pPr>
              <w:spacing w:line="600" w:lineRule="exact"/>
              <w:jc w:val="center"/>
              <w:rPr>
                <w:rFonts w:hint="eastAsia" w:ascii="仿宋" w:hAnsi="仿宋" w:eastAsia="仿宋" w:cs="仿宋_GB2312"/>
                <w:bCs/>
                <w:kern w:val="0"/>
                <w:sz w:val="28"/>
                <w:szCs w:val="28"/>
              </w:rPr>
            </w:pPr>
          </w:p>
        </w:tc>
        <w:tc>
          <w:tcPr>
            <w:tcW w:w="1054"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604" w:type="dxa"/>
            <w:gridSpan w:val="2"/>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211"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c>
          <w:tcPr>
            <w:tcW w:w="797"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604" w:type="dxa"/>
            <w:gridSpan w:val="2"/>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211" w:type="dxa"/>
            <w:vMerge w:val="restart"/>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vAlign w:val="center"/>
          </w:tcPr>
          <w:p>
            <w:pPr>
              <w:spacing w:line="600" w:lineRule="exact"/>
              <w:jc w:val="center"/>
              <w:rPr>
                <w:rFonts w:hint="eastAsia" w:ascii="仿宋" w:hAnsi="仿宋" w:eastAsia="仿宋" w:cs="仿宋_GB2312"/>
                <w:bCs/>
                <w:kern w:val="0"/>
                <w:sz w:val="28"/>
                <w:szCs w:val="28"/>
              </w:rPr>
            </w:pPr>
          </w:p>
        </w:tc>
        <w:tc>
          <w:tcPr>
            <w:tcW w:w="850" w:type="dxa"/>
            <w:vMerge w:val="continue"/>
            <w:vAlign w:val="center"/>
          </w:tcPr>
          <w:p>
            <w:pPr>
              <w:spacing w:line="600" w:lineRule="exact"/>
              <w:jc w:val="center"/>
              <w:rPr>
                <w:rFonts w:hint="eastAsia" w:ascii="仿宋" w:hAnsi="仿宋" w:eastAsia="仿宋" w:cs="仿宋_GB2312"/>
                <w:bCs/>
                <w:kern w:val="0"/>
                <w:sz w:val="28"/>
                <w:szCs w:val="28"/>
              </w:rPr>
            </w:pPr>
          </w:p>
        </w:tc>
        <w:tc>
          <w:tcPr>
            <w:tcW w:w="1054" w:type="dxa"/>
            <w:vMerge w:val="continue"/>
            <w:vAlign w:val="center"/>
          </w:tcPr>
          <w:p>
            <w:pPr>
              <w:spacing w:line="600" w:lineRule="exact"/>
              <w:jc w:val="center"/>
              <w:rPr>
                <w:rFonts w:hint="eastAsia" w:ascii="仿宋" w:hAnsi="仿宋" w:eastAsia="仿宋" w:cs="仿宋_GB2312"/>
                <w:bCs/>
                <w:kern w:val="0"/>
                <w:sz w:val="28"/>
                <w:szCs w:val="28"/>
              </w:rPr>
            </w:pPr>
          </w:p>
        </w:tc>
        <w:tc>
          <w:tcPr>
            <w:tcW w:w="890" w:type="dxa"/>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714" w:type="dxa"/>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211" w:type="dxa"/>
            <w:vMerge w:val="continue"/>
            <w:vAlign w:val="center"/>
          </w:tcPr>
          <w:p>
            <w:pPr>
              <w:spacing w:line="600" w:lineRule="exact"/>
              <w:jc w:val="center"/>
              <w:rPr>
                <w:rFonts w:hint="eastAsia" w:ascii="仿宋" w:hAnsi="仿宋" w:eastAsia="仿宋" w:cs="仿宋_GB2312"/>
                <w:bCs/>
                <w:kern w:val="0"/>
                <w:sz w:val="28"/>
                <w:szCs w:val="28"/>
              </w:rPr>
            </w:pPr>
          </w:p>
        </w:tc>
        <w:tc>
          <w:tcPr>
            <w:tcW w:w="797" w:type="dxa"/>
            <w:vMerge w:val="continue"/>
            <w:vAlign w:val="center"/>
          </w:tcPr>
          <w:p>
            <w:pPr>
              <w:spacing w:line="600" w:lineRule="exact"/>
              <w:jc w:val="center"/>
              <w:rPr>
                <w:rFonts w:hint="eastAsia" w:ascii="仿宋" w:hAnsi="仿宋" w:eastAsia="仿宋" w:cs="仿宋_GB2312"/>
                <w:bCs/>
                <w:kern w:val="0"/>
                <w:sz w:val="28"/>
                <w:szCs w:val="28"/>
              </w:rPr>
            </w:pPr>
          </w:p>
        </w:tc>
        <w:tc>
          <w:tcPr>
            <w:tcW w:w="723" w:type="dxa"/>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人员经费</w:t>
            </w:r>
          </w:p>
        </w:tc>
        <w:tc>
          <w:tcPr>
            <w:tcW w:w="881" w:type="dxa"/>
            <w:vAlign w:val="center"/>
          </w:tcPr>
          <w:p>
            <w:pPr>
              <w:widowControl/>
              <w:spacing w:line="280" w:lineRule="exact"/>
              <w:jc w:val="center"/>
              <w:rPr>
                <w:rFonts w:hint="eastAsia" w:ascii="仿宋_GB2312" w:hAnsi="宋体" w:eastAsia="仿宋_GB2312" w:cs="宋体"/>
                <w:b/>
                <w:bCs/>
                <w:kern w:val="0"/>
                <w:sz w:val="20"/>
                <w:szCs w:val="20"/>
              </w:rPr>
            </w:pPr>
            <w:r>
              <w:rPr>
                <w:rFonts w:hint="eastAsia" w:ascii="仿宋_GB2312" w:hAnsi="宋体" w:eastAsia="仿宋_GB2312" w:cs="宋体"/>
                <w:b/>
                <w:bCs/>
                <w:kern w:val="0"/>
                <w:sz w:val="20"/>
                <w:szCs w:val="20"/>
              </w:rPr>
              <w:t>公用经费</w:t>
            </w:r>
          </w:p>
        </w:tc>
        <w:tc>
          <w:tcPr>
            <w:tcW w:w="1211" w:type="dxa"/>
            <w:vMerge w:val="continue"/>
            <w:vAlign w:val="center"/>
          </w:tcPr>
          <w:p>
            <w:pPr>
              <w:widowControl/>
              <w:spacing w:line="280" w:lineRule="exact"/>
              <w:jc w:val="center"/>
              <w:rPr>
                <w:rFonts w:hint="eastAsia" w:ascii="仿宋_GB2312" w:hAnsi="宋体" w:eastAsia="仿宋_GB2312"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hint="eastAsia" w:ascii="仿宋" w:hAnsi="仿宋" w:eastAsia="仿宋" w:cs="仿宋_GB2312"/>
                <w:bCs/>
                <w:kern w:val="0"/>
                <w:sz w:val="28"/>
                <w:szCs w:val="28"/>
              </w:rPr>
            </w:pPr>
          </w:p>
        </w:tc>
        <w:tc>
          <w:tcPr>
            <w:tcW w:w="850" w:type="dxa"/>
            <w:vAlign w:val="center"/>
          </w:tcPr>
          <w:p>
            <w:pPr>
              <w:spacing w:line="600" w:lineRule="exact"/>
              <w:jc w:val="center"/>
              <w:rPr>
                <w:rFonts w:hint="eastAsia" w:ascii="仿宋" w:hAnsi="仿宋" w:eastAsia="仿宋" w:cs="仿宋_GB2312"/>
                <w:bCs/>
                <w:kern w:val="0"/>
                <w:sz w:val="28"/>
                <w:szCs w:val="28"/>
              </w:rPr>
            </w:pPr>
          </w:p>
        </w:tc>
        <w:tc>
          <w:tcPr>
            <w:tcW w:w="1054" w:type="dxa"/>
            <w:vAlign w:val="center"/>
          </w:tcPr>
          <w:p>
            <w:pPr>
              <w:spacing w:line="600" w:lineRule="exact"/>
              <w:jc w:val="center"/>
              <w:rPr>
                <w:rFonts w:hint="eastAsia" w:ascii="仿宋" w:hAnsi="仿宋" w:eastAsia="仿宋" w:cs="仿宋_GB2312"/>
                <w:bCs/>
                <w:kern w:val="0"/>
                <w:sz w:val="28"/>
                <w:szCs w:val="28"/>
              </w:rPr>
            </w:pPr>
          </w:p>
        </w:tc>
        <w:tc>
          <w:tcPr>
            <w:tcW w:w="890" w:type="dxa"/>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vAlign w:val="center"/>
          </w:tcPr>
          <w:p>
            <w:pPr>
              <w:spacing w:line="600" w:lineRule="exact"/>
              <w:jc w:val="center"/>
              <w:rPr>
                <w:rFonts w:hint="eastAsia" w:ascii="仿宋" w:hAnsi="仿宋" w:eastAsia="仿宋" w:cs="仿宋_GB2312"/>
                <w:bCs/>
                <w:kern w:val="0"/>
                <w:sz w:val="28"/>
                <w:szCs w:val="28"/>
              </w:rPr>
            </w:pPr>
          </w:p>
        </w:tc>
        <w:tc>
          <w:tcPr>
            <w:tcW w:w="797" w:type="dxa"/>
            <w:vAlign w:val="center"/>
          </w:tcPr>
          <w:p>
            <w:pPr>
              <w:spacing w:line="600" w:lineRule="exact"/>
              <w:jc w:val="center"/>
              <w:rPr>
                <w:rFonts w:hint="eastAsia" w:ascii="仿宋" w:hAnsi="仿宋" w:eastAsia="仿宋" w:cs="仿宋_GB2312"/>
                <w:bCs/>
                <w:kern w:val="0"/>
                <w:sz w:val="28"/>
                <w:szCs w:val="28"/>
              </w:rPr>
            </w:pPr>
          </w:p>
        </w:tc>
        <w:tc>
          <w:tcPr>
            <w:tcW w:w="723" w:type="dxa"/>
            <w:vAlign w:val="center"/>
          </w:tcPr>
          <w:p>
            <w:pPr>
              <w:spacing w:line="600" w:lineRule="exact"/>
              <w:jc w:val="center"/>
              <w:rPr>
                <w:rFonts w:hint="eastAsia" w:ascii="仿宋" w:hAnsi="仿宋" w:eastAsia="仿宋" w:cs="仿宋_GB2312"/>
                <w:bCs/>
                <w:kern w:val="0"/>
                <w:sz w:val="28"/>
                <w:szCs w:val="28"/>
              </w:rPr>
            </w:pPr>
          </w:p>
        </w:tc>
        <w:tc>
          <w:tcPr>
            <w:tcW w:w="881" w:type="dxa"/>
            <w:vAlign w:val="center"/>
          </w:tcPr>
          <w:p>
            <w:pPr>
              <w:spacing w:line="600" w:lineRule="exact"/>
              <w:jc w:val="center"/>
              <w:rPr>
                <w:rFonts w:hint="eastAsia" w:ascii="仿宋" w:hAnsi="仿宋" w:eastAsia="仿宋" w:cs="仿宋_GB2312"/>
                <w:bCs/>
                <w:kern w:val="0"/>
                <w:sz w:val="28"/>
                <w:szCs w:val="28"/>
              </w:rPr>
            </w:pPr>
          </w:p>
        </w:tc>
        <w:tc>
          <w:tcPr>
            <w:tcW w:w="1211" w:type="dxa"/>
            <w:vAlign w:val="center"/>
          </w:tcPr>
          <w:p>
            <w:pPr>
              <w:spacing w:line="600" w:lineRule="exact"/>
              <w:jc w:val="center"/>
              <w:rPr>
                <w:rFonts w:hint="eastAsia"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hint="eastAsia" w:ascii="仿宋" w:hAnsi="仿宋" w:eastAsia="仿宋" w:cs="仿宋_GB2312"/>
                <w:bCs/>
                <w:kern w:val="0"/>
                <w:sz w:val="28"/>
                <w:szCs w:val="28"/>
              </w:rPr>
            </w:pPr>
          </w:p>
        </w:tc>
        <w:tc>
          <w:tcPr>
            <w:tcW w:w="850" w:type="dxa"/>
            <w:vAlign w:val="center"/>
          </w:tcPr>
          <w:p>
            <w:pPr>
              <w:spacing w:line="600" w:lineRule="exact"/>
              <w:jc w:val="center"/>
              <w:rPr>
                <w:rFonts w:hint="eastAsia" w:ascii="仿宋" w:hAnsi="仿宋" w:eastAsia="仿宋" w:cs="仿宋_GB2312"/>
                <w:bCs/>
                <w:kern w:val="0"/>
                <w:sz w:val="28"/>
                <w:szCs w:val="28"/>
              </w:rPr>
            </w:pPr>
          </w:p>
        </w:tc>
        <w:tc>
          <w:tcPr>
            <w:tcW w:w="1054" w:type="dxa"/>
            <w:vAlign w:val="center"/>
          </w:tcPr>
          <w:p>
            <w:pPr>
              <w:spacing w:line="600" w:lineRule="exact"/>
              <w:jc w:val="center"/>
              <w:rPr>
                <w:rFonts w:hint="eastAsia" w:ascii="仿宋" w:hAnsi="仿宋" w:eastAsia="仿宋" w:cs="仿宋_GB2312"/>
                <w:bCs/>
                <w:kern w:val="0"/>
                <w:sz w:val="28"/>
                <w:szCs w:val="28"/>
              </w:rPr>
            </w:pPr>
          </w:p>
        </w:tc>
        <w:tc>
          <w:tcPr>
            <w:tcW w:w="890" w:type="dxa"/>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vAlign w:val="center"/>
          </w:tcPr>
          <w:p>
            <w:pPr>
              <w:spacing w:line="600" w:lineRule="exact"/>
              <w:jc w:val="center"/>
              <w:rPr>
                <w:rFonts w:hint="eastAsia" w:ascii="仿宋" w:hAnsi="仿宋" w:eastAsia="仿宋" w:cs="仿宋_GB2312"/>
                <w:bCs/>
                <w:kern w:val="0"/>
                <w:sz w:val="28"/>
                <w:szCs w:val="28"/>
              </w:rPr>
            </w:pPr>
          </w:p>
        </w:tc>
        <w:tc>
          <w:tcPr>
            <w:tcW w:w="797" w:type="dxa"/>
            <w:vAlign w:val="center"/>
          </w:tcPr>
          <w:p>
            <w:pPr>
              <w:spacing w:line="600" w:lineRule="exact"/>
              <w:jc w:val="center"/>
              <w:rPr>
                <w:rFonts w:hint="eastAsia" w:ascii="仿宋" w:hAnsi="仿宋" w:eastAsia="仿宋" w:cs="仿宋_GB2312"/>
                <w:bCs/>
                <w:kern w:val="0"/>
                <w:sz w:val="28"/>
                <w:szCs w:val="28"/>
              </w:rPr>
            </w:pPr>
          </w:p>
        </w:tc>
        <w:tc>
          <w:tcPr>
            <w:tcW w:w="723" w:type="dxa"/>
            <w:vAlign w:val="center"/>
          </w:tcPr>
          <w:p>
            <w:pPr>
              <w:spacing w:line="600" w:lineRule="exact"/>
              <w:jc w:val="center"/>
              <w:rPr>
                <w:rFonts w:hint="eastAsia" w:ascii="仿宋" w:hAnsi="仿宋" w:eastAsia="仿宋" w:cs="仿宋_GB2312"/>
                <w:bCs/>
                <w:kern w:val="0"/>
                <w:sz w:val="28"/>
                <w:szCs w:val="28"/>
              </w:rPr>
            </w:pPr>
          </w:p>
        </w:tc>
        <w:tc>
          <w:tcPr>
            <w:tcW w:w="881" w:type="dxa"/>
            <w:vAlign w:val="center"/>
          </w:tcPr>
          <w:p>
            <w:pPr>
              <w:spacing w:line="600" w:lineRule="exact"/>
              <w:jc w:val="center"/>
              <w:rPr>
                <w:rFonts w:hint="eastAsia" w:ascii="仿宋" w:hAnsi="仿宋" w:eastAsia="仿宋" w:cs="仿宋_GB2312"/>
                <w:bCs/>
                <w:kern w:val="0"/>
                <w:sz w:val="28"/>
                <w:szCs w:val="28"/>
              </w:rPr>
            </w:pPr>
          </w:p>
        </w:tc>
        <w:tc>
          <w:tcPr>
            <w:tcW w:w="1211" w:type="dxa"/>
            <w:vAlign w:val="center"/>
          </w:tcPr>
          <w:p>
            <w:pPr>
              <w:spacing w:line="600" w:lineRule="exact"/>
              <w:jc w:val="center"/>
              <w:rPr>
                <w:rFonts w:hint="eastAsia"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vAlign w:val="center"/>
          </w:tcPr>
          <w:p>
            <w:pPr>
              <w:spacing w:line="600" w:lineRule="exact"/>
              <w:jc w:val="center"/>
              <w:rPr>
                <w:rFonts w:hint="eastAsia" w:ascii="仿宋" w:hAnsi="仿宋" w:eastAsia="仿宋" w:cs="仿宋_GB2312"/>
                <w:bCs/>
                <w:kern w:val="0"/>
                <w:sz w:val="28"/>
                <w:szCs w:val="28"/>
              </w:rPr>
            </w:pPr>
          </w:p>
        </w:tc>
        <w:tc>
          <w:tcPr>
            <w:tcW w:w="850" w:type="dxa"/>
            <w:vAlign w:val="center"/>
          </w:tcPr>
          <w:p>
            <w:pPr>
              <w:spacing w:line="600" w:lineRule="exact"/>
              <w:jc w:val="center"/>
              <w:rPr>
                <w:rFonts w:hint="eastAsia" w:ascii="仿宋" w:hAnsi="仿宋" w:eastAsia="仿宋" w:cs="仿宋_GB2312"/>
                <w:bCs/>
                <w:kern w:val="0"/>
                <w:sz w:val="28"/>
                <w:szCs w:val="28"/>
              </w:rPr>
            </w:pPr>
          </w:p>
        </w:tc>
        <w:tc>
          <w:tcPr>
            <w:tcW w:w="1054" w:type="dxa"/>
            <w:vAlign w:val="center"/>
          </w:tcPr>
          <w:p>
            <w:pPr>
              <w:spacing w:line="600" w:lineRule="exact"/>
              <w:jc w:val="center"/>
              <w:rPr>
                <w:rFonts w:hint="eastAsia" w:ascii="仿宋" w:hAnsi="仿宋" w:eastAsia="仿宋" w:cs="仿宋_GB2312"/>
                <w:bCs/>
                <w:kern w:val="0"/>
                <w:sz w:val="28"/>
                <w:szCs w:val="28"/>
              </w:rPr>
            </w:pPr>
          </w:p>
        </w:tc>
        <w:tc>
          <w:tcPr>
            <w:tcW w:w="890" w:type="dxa"/>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vAlign w:val="center"/>
          </w:tcPr>
          <w:p>
            <w:pPr>
              <w:spacing w:line="600" w:lineRule="exact"/>
              <w:jc w:val="center"/>
              <w:rPr>
                <w:rFonts w:hint="eastAsia" w:ascii="仿宋" w:hAnsi="仿宋" w:eastAsia="仿宋" w:cs="仿宋_GB2312"/>
                <w:bCs/>
                <w:kern w:val="0"/>
                <w:sz w:val="28"/>
                <w:szCs w:val="28"/>
              </w:rPr>
            </w:pPr>
          </w:p>
        </w:tc>
        <w:tc>
          <w:tcPr>
            <w:tcW w:w="797" w:type="dxa"/>
            <w:vAlign w:val="center"/>
          </w:tcPr>
          <w:p>
            <w:pPr>
              <w:spacing w:line="600" w:lineRule="exact"/>
              <w:jc w:val="center"/>
              <w:rPr>
                <w:rFonts w:hint="eastAsia" w:ascii="仿宋" w:hAnsi="仿宋" w:eastAsia="仿宋" w:cs="仿宋_GB2312"/>
                <w:bCs/>
                <w:kern w:val="0"/>
                <w:sz w:val="28"/>
                <w:szCs w:val="28"/>
              </w:rPr>
            </w:pPr>
          </w:p>
        </w:tc>
        <w:tc>
          <w:tcPr>
            <w:tcW w:w="723" w:type="dxa"/>
            <w:vAlign w:val="center"/>
          </w:tcPr>
          <w:p>
            <w:pPr>
              <w:spacing w:line="600" w:lineRule="exact"/>
              <w:jc w:val="center"/>
              <w:rPr>
                <w:rFonts w:hint="eastAsia" w:ascii="仿宋" w:hAnsi="仿宋" w:eastAsia="仿宋" w:cs="仿宋_GB2312"/>
                <w:bCs/>
                <w:kern w:val="0"/>
                <w:sz w:val="28"/>
                <w:szCs w:val="28"/>
              </w:rPr>
            </w:pPr>
          </w:p>
        </w:tc>
        <w:tc>
          <w:tcPr>
            <w:tcW w:w="881" w:type="dxa"/>
            <w:vAlign w:val="center"/>
          </w:tcPr>
          <w:p>
            <w:pPr>
              <w:spacing w:line="600" w:lineRule="exact"/>
              <w:jc w:val="center"/>
              <w:rPr>
                <w:rFonts w:hint="eastAsia" w:ascii="仿宋" w:hAnsi="仿宋" w:eastAsia="仿宋" w:cs="仿宋_GB2312"/>
                <w:bCs/>
                <w:kern w:val="0"/>
                <w:sz w:val="28"/>
                <w:szCs w:val="28"/>
              </w:rPr>
            </w:pPr>
          </w:p>
        </w:tc>
        <w:tc>
          <w:tcPr>
            <w:tcW w:w="1211" w:type="dxa"/>
            <w:vAlign w:val="center"/>
          </w:tcPr>
          <w:p>
            <w:pPr>
              <w:spacing w:line="600" w:lineRule="exact"/>
              <w:jc w:val="center"/>
              <w:rPr>
                <w:rFonts w:hint="eastAsia"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vAlign w:val="center"/>
          </w:tcPr>
          <w:p>
            <w:pPr>
              <w:spacing w:line="600" w:lineRule="exact"/>
              <w:jc w:val="center"/>
              <w:rPr>
                <w:rFonts w:hint="eastAsia" w:ascii="仿宋" w:hAnsi="仿宋" w:eastAsia="仿宋" w:cs="仿宋_GB2312"/>
                <w:bCs/>
                <w:kern w:val="0"/>
                <w:sz w:val="28"/>
                <w:szCs w:val="28"/>
              </w:rPr>
            </w:pPr>
          </w:p>
        </w:tc>
        <w:tc>
          <w:tcPr>
            <w:tcW w:w="850" w:type="dxa"/>
            <w:vAlign w:val="center"/>
          </w:tcPr>
          <w:p>
            <w:pPr>
              <w:spacing w:line="600" w:lineRule="exact"/>
              <w:jc w:val="center"/>
              <w:rPr>
                <w:rFonts w:hint="eastAsia" w:ascii="仿宋" w:hAnsi="仿宋" w:eastAsia="仿宋" w:cs="仿宋_GB2312"/>
                <w:bCs/>
                <w:kern w:val="0"/>
                <w:sz w:val="28"/>
                <w:szCs w:val="28"/>
              </w:rPr>
            </w:pPr>
            <w:r>
              <w:rPr>
                <w:rFonts w:hint="eastAsia" w:ascii="仿宋_GB2312" w:hAnsi="宋体" w:eastAsia="仿宋_GB2312" w:cs="宋体"/>
                <w:b/>
                <w:bCs/>
                <w:kern w:val="0"/>
                <w:sz w:val="20"/>
                <w:szCs w:val="20"/>
              </w:rPr>
              <w:t>总计</w:t>
            </w:r>
          </w:p>
        </w:tc>
        <w:tc>
          <w:tcPr>
            <w:tcW w:w="1054" w:type="dxa"/>
            <w:vAlign w:val="center"/>
          </w:tcPr>
          <w:p>
            <w:pPr>
              <w:spacing w:line="600" w:lineRule="exact"/>
              <w:jc w:val="center"/>
              <w:rPr>
                <w:rFonts w:hint="eastAsia" w:ascii="仿宋" w:hAnsi="仿宋" w:eastAsia="仿宋" w:cs="仿宋_GB2312"/>
                <w:bCs/>
                <w:kern w:val="0"/>
                <w:sz w:val="28"/>
                <w:szCs w:val="28"/>
              </w:rPr>
            </w:pPr>
          </w:p>
        </w:tc>
        <w:tc>
          <w:tcPr>
            <w:tcW w:w="890" w:type="dxa"/>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vAlign w:val="center"/>
          </w:tcPr>
          <w:p>
            <w:pPr>
              <w:spacing w:line="600" w:lineRule="exact"/>
              <w:jc w:val="center"/>
              <w:rPr>
                <w:rFonts w:hint="eastAsia" w:ascii="仿宋" w:hAnsi="仿宋" w:eastAsia="仿宋" w:cs="仿宋_GB2312"/>
                <w:bCs/>
                <w:kern w:val="0"/>
                <w:sz w:val="28"/>
                <w:szCs w:val="28"/>
              </w:rPr>
            </w:pPr>
          </w:p>
        </w:tc>
        <w:tc>
          <w:tcPr>
            <w:tcW w:w="797" w:type="dxa"/>
            <w:vAlign w:val="center"/>
          </w:tcPr>
          <w:p>
            <w:pPr>
              <w:spacing w:line="600" w:lineRule="exact"/>
              <w:jc w:val="center"/>
              <w:rPr>
                <w:rFonts w:hint="eastAsia" w:ascii="仿宋" w:hAnsi="仿宋" w:eastAsia="仿宋" w:cs="仿宋_GB2312"/>
                <w:bCs/>
                <w:kern w:val="0"/>
                <w:sz w:val="28"/>
                <w:szCs w:val="28"/>
              </w:rPr>
            </w:pPr>
          </w:p>
        </w:tc>
        <w:tc>
          <w:tcPr>
            <w:tcW w:w="723" w:type="dxa"/>
            <w:vAlign w:val="center"/>
          </w:tcPr>
          <w:p>
            <w:pPr>
              <w:spacing w:line="600" w:lineRule="exact"/>
              <w:jc w:val="center"/>
              <w:rPr>
                <w:rFonts w:hint="eastAsia" w:ascii="仿宋" w:hAnsi="仿宋" w:eastAsia="仿宋" w:cs="仿宋_GB2312"/>
                <w:bCs/>
                <w:kern w:val="0"/>
                <w:sz w:val="28"/>
                <w:szCs w:val="28"/>
              </w:rPr>
            </w:pPr>
          </w:p>
        </w:tc>
        <w:tc>
          <w:tcPr>
            <w:tcW w:w="881" w:type="dxa"/>
            <w:vAlign w:val="center"/>
          </w:tcPr>
          <w:p>
            <w:pPr>
              <w:spacing w:line="600" w:lineRule="exact"/>
              <w:jc w:val="center"/>
              <w:rPr>
                <w:rFonts w:hint="eastAsia" w:ascii="仿宋" w:hAnsi="仿宋" w:eastAsia="仿宋" w:cs="仿宋_GB2312"/>
                <w:bCs/>
                <w:kern w:val="0"/>
                <w:sz w:val="28"/>
                <w:szCs w:val="28"/>
              </w:rPr>
            </w:pPr>
          </w:p>
        </w:tc>
        <w:tc>
          <w:tcPr>
            <w:tcW w:w="1211" w:type="dxa"/>
            <w:vAlign w:val="center"/>
          </w:tcPr>
          <w:p>
            <w:pPr>
              <w:spacing w:line="600" w:lineRule="exact"/>
              <w:jc w:val="center"/>
              <w:rPr>
                <w:rFonts w:hint="eastAsia" w:ascii="仿宋" w:hAnsi="仿宋" w:eastAsia="仿宋" w:cs="仿宋_GB2312"/>
                <w:bCs/>
                <w:kern w:val="0"/>
                <w:sz w:val="28"/>
                <w:szCs w:val="28"/>
              </w:rPr>
            </w:pPr>
          </w:p>
        </w:tc>
      </w:tr>
    </w:tbl>
    <w:p>
      <w:pPr>
        <w:widowControl/>
        <w:outlineLvl w:val="1"/>
        <w:rPr>
          <w:rFonts w:eastAsia="仿宋_GB2312"/>
          <w:kern w:val="0"/>
          <w:sz w:val="20"/>
          <w:szCs w:val="20"/>
          <w:lang w:bidi="ar"/>
        </w:rPr>
      </w:pPr>
      <w:r>
        <w:rPr>
          <w:rFonts w:hint="eastAsia" w:ascii="仿宋_GB2312" w:hAnsi="宋体" w:eastAsia="仿宋_GB2312"/>
          <w:b/>
          <w:kern w:val="0"/>
          <w:sz w:val="28"/>
          <w:szCs w:val="32"/>
        </w:rPr>
        <w:t>备注：</w:t>
      </w:r>
      <w:r>
        <w:rPr>
          <w:rFonts w:eastAsia="仿宋_GB2312"/>
          <w:b/>
          <w:kern w:val="0"/>
          <w:sz w:val="28"/>
          <w:szCs w:val="32"/>
        </w:rPr>
        <w:t>20</w:t>
      </w:r>
      <w:r>
        <w:rPr>
          <w:rFonts w:hint="eastAsia" w:eastAsia="仿宋_GB2312"/>
          <w:b/>
          <w:kern w:val="0"/>
          <w:sz w:val="28"/>
          <w:szCs w:val="32"/>
        </w:rPr>
        <w:t>25</w:t>
      </w:r>
      <w:r>
        <w:rPr>
          <w:rFonts w:eastAsia="仿宋_GB2312"/>
          <w:b/>
          <w:kern w:val="0"/>
          <w:sz w:val="28"/>
          <w:szCs w:val="32"/>
        </w:rPr>
        <w:t>年本单位无上年结转结余</w:t>
      </w:r>
      <w:r>
        <w:rPr>
          <w:rFonts w:hint="eastAsia" w:eastAsia="仿宋_GB2312"/>
          <w:b/>
          <w:kern w:val="0"/>
          <w:sz w:val="28"/>
          <w:szCs w:val="32"/>
        </w:rPr>
        <w:t>情况</w:t>
      </w:r>
      <w:r>
        <w:rPr>
          <w:rFonts w:eastAsia="仿宋_GB2312"/>
          <w:b/>
          <w:kern w:val="0"/>
          <w:sz w:val="28"/>
          <w:szCs w:val="32"/>
        </w:rPr>
        <w:t>，此表为空表。</w:t>
      </w:r>
    </w:p>
    <w:p>
      <w:pPr>
        <w:widowControl/>
        <w:outlineLvl w:val="1"/>
        <w:rPr>
          <w:rFonts w:hint="eastAsia" w:ascii="仿宋_GB2312" w:hAnsi="宋体" w:eastAsia="仿宋_GB2312"/>
          <w:kern w:val="0"/>
          <w:sz w:val="32"/>
          <w:szCs w:val="32"/>
        </w:rPr>
      </w:pPr>
    </w:p>
    <w:p>
      <w:pPr>
        <w:widowControl/>
        <w:spacing w:line="280" w:lineRule="exact"/>
        <w:jc w:val="left"/>
        <w:outlineLvl w:val="1"/>
        <w:rPr>
          <w:rFonts w:hint="eastAsia" w:ascii="仿宋_GB2312" w:hAnsi="宋体" w:eastAsia="仿宋_GB2312"/>
          <w:kern w:val="0"/>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ind w:firstLine="640" w:firstLineChars="200"/>
        <w:jc w:val="center"/>
        <w:rPr>
          <w:rFonts w:hint="eastAsia" w:ascii="黑体" w:hAnsi="黑体" w:eastAsia="黑体"/>
          <w:kern w:val="0"/>
          <w:sz w:val="32"/>
          <w:szCs w:val="32"/>
        </w:rPr>
      </w:pPr>
      <w:r>
        <w:rPr>
          <w:rFonts w:hint="eastAsia" w:ascii="黑体" w:hAnsi="黑体" w:eastAsia="黑体"/>
          <w:kern w:val="0"/>
          <w:sz w:val="32"/>
          <w:szCs w:val="32"/>
        </w:rPr>
        <w:t>第三部分  2025年单位预算情况说明</w:t>
      </w:r>
    </w:p>
    <w:p>
      <w:pPr>
        <w:spacing w:line="60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一、关于焉耆回族自治县农机推广服务站2025年收支预算情况的总体说明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按照全口径预算的原则，焉耆回族自治县农机推广服务站2025年所有收入和支出均纳入单位预算管理。收支总预算105.44万元。</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w:t>
      </w:r>
    </w:p>
    <w:p>
      <w:pPr>
        <w:spacing w:line="600" w:lineRule="exact"/>
        <w:ind w:firstLine="640" w:firstLineChars="200"/>
        <w:rPr>
          <w:rFonts w:eastAsia="仿宋_GB2312"/>
          <w:kern w:val="0"/>
          <w:sz w:val="32"/>
          <w:szCs w:val="32"/>
        </w:rPr>
      </w:pPr>
      <w:r>
        <w:rPr>
          <w:rFonts w:eastAsia="仿宋_GB2312"/>
          <w:kern w:val="0"/>
          <w:sz w:val="32"/>
          <w:szCs w:val="32"/>
        </w:rPr>
        <w:t>支出预算包括:社会保障和就业支出、卫生健康支出、农林水支出、住房保障支出。</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二、关于焉耆回族自治县农机推广服务站2025年收入预算情况说明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焉耆回族自治县农机推广服务站收入预算105.44万元，其中：</w:t>
      </w:r>
    </w:p>
    <w:p>
      <w:pPr>
        <w:spacing w:line="600" w:lineRule="exact"/>
        <w:ind w:firstLine="640" w:firstLineChars="200"/>
        <w:rPr>
          <w:rFonts w:eastAsia="仿宋_GB2312"/>
          <w:kern w:val="0"/>
          <w:sz w:val="32"/>
          <w:szCs w:val="32"/>
        </w:rPr>
      </w:pPr>
      <w:r>
        <w:rPr>
          <w:rFonts w:eastAsia="仿宋_GB2312"/>
          <w:kern w:val="0"/>
          <w:sz w:val="32"/>
          <w:szCs w:val="32"/>
        </w:rPr>
        <w:t>一般公共预算105.44万元，占100%，比上年预算减少1.01万元，下降0.95%，主要原因</w:t>
      </w:r>
      <w:r>
        <w:rPr>
          <w:rFonts w:hint="eastAsia" w:eastAsia="仿宋_GB2312"/>
          <w:kern w:val="0"/>
          <w:sz w:val="32"/>
          <w:szCs w:val="32"/>
          <w:lang w:eastAsia="zh-CN"/>
        </w:rPr>
        <w:t>是</w:t>
      </w:r>
      <w:r>
        <w:rPr>
          <w:rFonts w:eastAsia="仿宋_GB2312"/>
          <w:kern w:val="0"/>
          <w:sz w:val="32"/>
          <w:szCs w:val="32"/>
        </w:rPr>
        <w:t>2025年本单位工资预留减少。</w:t>
      </w:r>
    </w:p>
    <w:p>
      <w:pPr>
        <w:spacing w:line="600" w:lineRule="exact"/>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w:t>
      </w:r>
      <w:r>
        <w:rPr>
          <w:rFonts w:hint="eastAsia" w:ascii="仿宋_GB2312" w:hAnsi="宋体" w:eastAsia="仿宋_GB2312" w:cs="宋体"/>
          <w:color w:val="auto"/>
          <w:kern w:val="0"/>
          <w:sz w:val="32"/>
          <w:szCs w:val="32"/>
          <w:highlight w:val="none"/>
        </w:rPr>
        <w:t>一般公共预算</w:t>
      </w:r>
      <w:r>
        <w:rPr>
          <w:rFonts w:hint="eastAsia" w:ascii="仿宋_GB2312" w:hAnsi="宋体" w:eastAsia="仿宋_GB2312" w:cs="宋体"/>
          <w:color w:val="auto"/>
          <w:kern w:val="0"/>
          <w:sz w:val="32"/>
          <w:szCs w:val="32"/>
          <w:highlight w:val="none"/>
          <w:lang w:val="en-US" w:eastAsia="zh-Hans"/>
        </w:rPr>
        <w:t>安排的转移支付资金</w:t>
      </w:r>
      <w:r>
        <w:rPr>
          <w:rFonts w:hint="eastAsia" w:ascii="仿宋_GB2312" w:hAnsi="宋体" w:eastAsia="仿宋_GB2312" w:cs="宋体"/>
          <w:color w:val="auto"/>
          <w:kern w:val="0"/>
          <w:sz w:val="32"/>
          <w:szCs w:val="32"/>
          <w:highlight w:val="none"/>
        </w:rPr>
        <w:t>未安排。</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Hans"/>
        </w:rPr>
        <w:t>上级政府性基金安排的转移支付资金</w:t>
      </w:r>
      <w:r>
        <w:rPr>
          <w:rFonts w:hint="eastAsia" w:ascii="仿宋_GB2312" w:hAnsi="宋体" w:eastAsia="仿宋_GB2312" w:cs="宋体"/>
          <w:kern w:val="0"/>
          <w:sz w:val="32"/>
          <w:szCs w:val="32"/>
        </w:rPr>
        <w:t>未安排。</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Hans"/>
        </w:rPr>
        <w:t>上级国有资本经营预算安排的转移支付资金</w:t>
      </w:r>
      <w:r>
        <w:rPr>
          <w:rFonts w:hint="eastAsia" w:ascii="仿宋_GB2312" w:hAnsi="宋体" w:eastAsia="仿宋_GB2312" w:cs="宋体"/>
          <w:kern w:val="0"/>
          <w:sz w:val="32"/>
          <w:szCs w:val="32"/>
        </w:rPr>
        <w:t>未安排。</w:t>
      </w:r>
      <w:r>
        <w:rPr>
          <w:rFonts w:hint="eastAsia" w:ascii="仿宋_GB2312" w:hAnsi="宋体" w:eastAsia="仿宋_GB2312" w:cs="宋体"/>
          <w:kern w:val="0"/>
          <w:sz w:val="32"/>
          <w:szCs w:val="32"/>
          <w:lang w:eastAsia="zh-Hans"/>
        </w:rPr>
        <w:t xml:space="preserve"> </w:t>
      </w:r>
    </w:p>
    <w:p>
      <w:pPr>
        <w:numPr>
          <w:ilvl w:val="0"/>
          <w:numId w:val="1"/>
        </w:num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关于焉耆回族自治县农机推广服务站2025年支出预算情况说明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焉耆回族自治县农机推广服务站2025年支出预算105.44万元，其中：</w:t>
      </w:r>
    </w:p>
    <w:p>
      <w:pPr>
        <w:spacing w:line="600" w:lineRule="exact"/>
        <w:ind w:firstLine="640" w:firstLineChars="200"/>
        <w:rPr>
          <w:rFonts w:eastAsia="仿宋_GB2312"/>
          <w:kern w:val="0"/>
          <w:sz w:val="32"/>
          <w:szCs w:val="32"/>
        </w:rPr>
      </w:pPr>
      <w:r>
        <w:rPr>
          <w:rFonts w:eastAsia="仿宋_GB2312"/>
          <w:kern w:val="0"/>
          <w:sz w:val="32"/>
          <w:szCs w:val="32"/>
        </w:rPr>
        <w:t>基本支出105.44万元，占100%，比上年预算减少1.01万元，下降0.95%，主要原因是2025年本单位</w:t>
      </w:r>
      <w:r>
        <w:rPr>
          <w:rFonts w:hint="eastAsia" w:eastAsia="仿宋_GB2312"/>
          <w:kern w:val="0"/>
          <w:sz w:val="32"/>
          <w:szCs w:val="32"/>
        </w:rPr>
        <w:t>人员</w:t>
      </w:r>
      <w:r>
        <w:rPr>
          <w:rFonts w:eastAsia="仿宋_GB2312"/>
          <w:kern w:val="0"/>
          <w:sz w:val="32"/>
          <w:szCs w:val="32"/>
        </w:rPr>
        <w:t>工资预留减少。</w:t>
      </w:r>
    </w:p>
    <w:p>
      <w:pPr>
        <w:spacing w:line="600" w:lineRule="exact"/>
        <w:ind w:firstLine="640" w:firstLineChars="200"/>
        <w:rPr>
          <w:rFonts w:eastAsia="仿宋_GB2312"/>
          <w:kern w:val="0"/>
          <w:sz w:val="32"/>
          <w:szCs w:val="32"/>
        </w:rPr>
      </w:pPr>
      <w:r>
        <w:rPr>
          <w:rFonts w:eastAsia="仿宋_GB2312"/>
          <w:kern w:val="0"/>
          <w:sz w:val="32"/>
          <w:szCs w:val="32"/>
        </w:rPr>
        <w:t>项目支出0万元，占0%，比上年预算减少</w:t>
      </w:r>
      <w:r>
        <w:rPr>
          <w:rFonts w:hint="eastAsia" w:eastAsia="仿宋_GB2312"/>
          <w:kern w:val="0"/>
          <w:sz w:val="32"/>
          <w:szCs w:val="32"/>
        </w:rPr>
        <w:t>0</w:t>
      </w:r>
      <w:r>
        <w:rPr>
          <w:rFonts w:eastAsia="仿宋_GB2312"/>
          <w:kern w:val="0"/>
          <w:sz w:val="32"/>
          <w:szCs w:val="32"/>
        </w:rPr>
        <w:t>万元，下降</w:t>
      </w:r>
      <w:r>
        <w:rPr>
          <w:rFonts w:hint="eastAsia" w:eastAsia="仿宋_GB2312"/>
          <w:kern w:val="0"/>
          <w:sz w:val="32"/>
          <w:szCs w:val="32"/>
        </w:rPr>
        <w:t>0</w:t>
      </w:r>
      <w:r>
        <w:rPr>
          <w:rFonts w:eastAsia="仿宋_GB2312"/>
          <w:kern w:val="0"/>
          <w:sz w:val="32"/>
          <w:szCs w:val="32"/>
        </w:rPr>
        <w:t>%，主要原因是比上年数据一致。</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四、关于焉耆回族自治县农机推广服务站2025年财政拨款收支预算情况的总体说明</w:t>
      </w:r>
    </w:p>
    <w:p>
      <w:pPr>
        <w:spacing w:line="600" w:lineRule="exact"/>
        <w:ind w:firstLine="640" w:firstLineChars="200"/>
        <w:rPr>
          <w:rFonts w:hint="eastAsia" w:ascii="仿宋_GB2312" w:hAnsi="宋体" w:eastAsia="仿宋_GB2312" w:cs="宋体"/>
          <w:color w:val="auto"/>
          <w:spacing w:val="-6"/>
          <w:kern w:val="0"/>
          <w:sz w:val="32"/>
          <w:szCs w:val="32"/>
          <w:highlight w:val="none"/>
        </w:rPr>
      </w:pPr>
      <w:r>
        <w:rPr>
          <w:rFonts w:eastAsia="仿宋_GB2312"/>
          <w:kern w:val="0"/>
          <w:sz w:val="32"/>
          <w:szCs w:val="32"/>
        </w:rPr>
        <w:t>2025年财政拨款收支总预算105.44万元。</w:t>
      </w: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收入预算包括：一般公共预算拨款105.44万元。</w:t>
      </w:r>
    </w:p>
    <w:p>
      <w:pPr>
        <w:spacing w:line="600" w:lineRule="exact"/>
        <w:ind w:firstLine="640" w:firstLineChars="200"/>
        <w:rPr>
          <w:rFonts w:eastAsia="仿宋_GB2312"/>
          <w:kern w:val="0"/>
          <w:sz w:val="32"/>
          <w:szCs w:val="32"/>
        </w:rPr>
      </w:pPr>
      <w:r>
        <w:rPr>
          <w:rFonts w:eastAsia="仿宋_GB2312"/>
          <w:kern w:val="0"/>
          <w:sz w:val="32"/>
          <w:szCs w:val="32"/>
        </w:rPr>
        <w:t>一般公共预算支出包括</w:t>
      </w:r>
      <w:r>
        <w:rPr>
          <w:rFonts w:hint="eastAsia" w:eastAsia="仿宋_GB2312"/>
          <w:kern w:val="0"/>
          <w:sz w:val="32"/>
          <w:szCs w:val="32"/>
          <w:lang w:val="en-US" w:eastAsia="zh-CN"/>
        </w:rPr>
        <w:t>：</w:t>
      </w:r>
      <w:r>
        <w:rPr>
          <w:rFonts w:eastAsia="仿宋_GB2312"/>
          <w:kern w:val="0"/>
          <w:sz w:val="32"/>
          <w:szCs w:val="32"/>
        </w:rPr>
        <w:t>社会保障和就业支出17.06万元</w:t>
      </w:r>
      <w:r>
        <w:rPr>
          <w:rFonts w:hint="eastAsia" w:eastAsia="仿宋_GB2312"/>
          <w:kern w:val="0"/>
          <w:sz w:val="32"/>
          <w:szCs w:val="32"/>
        </w:rPr>
        <w:t>，</w:t>
      </w:r>
      <w:r>
        <w:rPr>
          <w:rFonts w:eastAsia="仿宋_GB2312"/>
          <w:kern w:val="0"/>
          <w:sz w:val="32"/>
          <w:szCs w:val="32"/>
        </w:rPr>
        <w:t>主要用于事业单位离退休，机关事业单位基本养老保险缴费支出，机关事业单位职业年金缴费支出。</w:t>
      </w:r>
    </w:p>
    <w:p>
      <w:pPr>
        <w:spacing w:line="600" w:lineRule="exact"/>
        <w:ind w:firstLine="640" w:firstLineChars="200"/>
        <w:rPr>
          <w:rFonts w:eastAsia="仿宋_GB2312"/>
          <w:kern w:val="0"/>
          <w:sz w:val="32"/>
          <w:szCs w:val="32"/>
        </w:rPr>
      </w:pPr>
      <w:r>
        <w:rPr>
          <w:rFonts w:eastAsia="仿宋_GB2312"/>
          <w:kern w:val="0"/>
          <w:sz w:val="32"/>
          <w:szCs w:val="32"/>
        </w:rPr>
        <w:t>卫生健康支出4.85万元</w:t>
      </w:r>
      <w:r>
        <w:rPr>
          <w:rFonts w:hint="eastAsia" w:eastAsia="仿宋_GB2312"/>
          <w:kern w:val="0"/>
          <w:sz w:val="32"/>
          <w:szCs w:val="32"/>
          <w:lang w:val="en-US" w:eastAsia="zh-CN"/>
        </w:rPr>
        <w:t>，</w:t>
      </w:r>
      <w:r>
        <w:rPr>
          <w:rFonts w:eastAsia="仿宋_GB2312"/>
          <w:kern w:val="0"/>
          <w:sz w:val="32"/>
          <w:szCs w:val="32"/>
        </w:rPr>
        <w:t>主要用于事业单位医疗支出。</w:t>
      </w:r>
    </w:p>
    <w:p>
      <w:pPr>
        <w:spacing w:line="600" w:lineRule="exact"/>
        <w:ind w:firstLine="640" w:firstLineChars="200"/>
        <w:rPr>
          <w:rFonts w:eastAsia="仿宋_GB2312"/>
          <w:kern w:val="0"/>
          <w:sz w:val="32"/>
          <w:szCs w:val="32"/>
        </w:rPr>
      </w:pPr>
      <w:r>
        <w:rPr>
          <w:rFonts w:eastAsia="仿宋_GB2312"/>
          <w:kern w:val="0"/>
          <w:sz w:val="32"/>
          <w:szCs w:val="32"/>
        </w:rPr>
        <w:t>农林水支出75.44万元</w:t>
      </w:r>
      <w:r>
        <w:rPr>
          <w:rFonts w:hint="eastAsia" w:eastAsia="仿宋_GB2312"/>
          <w:kern w:val="0"/>
          <w:sz w:val="32"/>
          <w:szCs w:val="32"/>
          <w:lang w:val="en-US" w:eastAsia="zh-CN"/>
        </w:rPr>
        <w:t>，</w:t>
      </w:r>
      <w:r>
        <w:rPr>
          <w:rFonts w:eastAsia="仿宋_GB2312"/>
          <w:kern w:val="0"/>
          <w:sz w:val="32"/>
          <w:szCs w:val="32"/>
        </w:rPr>
        <w:t>主要用于职工工资福利支出、公用经费等支出。</w:t>
      </w:r>
    </w:p>
    <w:p>
      <w:pPr>
        <w:spacing w:line="600" w:lineRule="exact"/>
        <w:ind w:firstLine="640" w:firstLineChars="200"/>
        <w:rPr>
          <w:rFonts w:eastAsia="仿宋_GB2312"/>
          <w:kern w:val="0"/>
          <w:sz w:val="32"/>
          <w:szCs w:val="32"/>
        </w:rPr>
      </w:pPr>
      <w:r>
        <w:rPr>
          <w:rFonts w:eastAsia="仿宋_GB2312"/>
          <w:kern w:val="0"/>
          <w:sz w:val="32"/>
          <w:szCs w:val="32"/>
        </w:rPr>
        <w:t>住房保障支出8.</w:t>
      </w:r>
      <w:r>
        <w:rPr>
          <w:rFonts w:hint="eastAsia" w:eastAsia="仿宋_GB2312"/>
          <w:kern w:val="0"/>
          <w:sz w:val="32"/>
          <w:szCs w:val="32"/>
          <w:lang w:val="en-US" w:eastAsia="zh-CN"/>
        </w:rPr>
        <w:t>09</w:t>
      </w:r>
      <w:r>
        <w:rPr>
          <w:rFonts w:eastAsia="仿宋_GB2312"/>
          <w:kern w:val="0"/>
          <w:sz w:val="32"/>
          <w:szCs w:val="32"/>
        </w:rPr>
        <w:t>万元，主要用于缴纳</w:t>
      </w:r>
      <w:r>
        <w:rPr>
          <w:rFonts w:hint="eastAsia" w:eastAsia="仿宋_GB2312"/>
          <w:kern w:val="0"/>
          <w:sz w:val="32"/>
          <w:szCs w:val="32"/>
        </w:rPr>
        <w:t>干部</w:t>
      </w:r>
      <w:r>
        <w:rPr>
          <w:rFonts w:eastAsia="仿宋_GB2312"/>
          <w:kern w:val="0"/>
          <w:sz w:val="32"/>
          <w:szCs w:val="32"/>
        </w:rPr>
        <w:t>住房公积金支出。</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五、关于焉耆回族自治县农机推广服务站2025年一般公共预算当年拨款情况说明</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600" w:lineRule="exact"/>
        <w:ind w:firstLine="640" w:firstLineChars="200"/>
        <w:rPr>
          <w:rFonts w:eastAsia="仿宋_GB2312"/>
          <w:kern w:val="0"/>
          <w:sz w:val="32"/>
          <w:szCs w:val="32"/>
        </w:rPr>
      </w:pPr>
      <w:r>
        <w:rPr>
          <w:rFonts w:eastAsia="仿宋_GB2312"/>
          <w:kern w:val="0"/>
          <w:sz w:val="32"/>
          <w:szCs w:val="32"/>
        </w:rPr>
        <w:t>焉耆回族自治县农机推广服务站2025年一般公共预算拨款合计105.44万元</w:t>
      </w:r>
      <w:r>
        <w:rPr>
          <w:rFonts w:hint="eastAsia" w:eastAsia="仿宋_GB2312"/>
          <w:kern w:val="0"/>
          <w:sz w:val="32"/>
          <w:szCs w:val="32"/>
        </w:rPr>
        <w:t>，</w:t>
      </w:r>
      <w:r>
        <w:rPr>
          <w:rFonts w:eastAsia="仿宋_GB2312"/>
          <w:kern w:val="0"/>
          <w:sz w:val="32"/>
          <w:szCs w:val="32"/>
        </w:rPr>
        <w:t>其中：</w:t>
      </w:r>
    </w:p>
    <w:p>
      <w:pPr>
        <w:spacing w:line="600" w:lineRule="exact"/>
        <w:ind w:firstLine="640" w:firstLineChars="200"/>
        <w:rPr>
          <w:rFonts w:eastAsia="仿宋_GB2312"/>
          <w:kern w:val="0"/>
          <w:sz w:val="32"/>
          <w:szCs w:val="32"/>
        </w:rPr>
      </w:pPr>
      <w:r>
        <w:rPr>
          <w:rFonts w:eastAsia="仿宋_GB2312"/>
          <w:kern w:val="0"/>
          <w:sz w:val="32"/>
          <w:szCs w:val="32"/>
        </w:rPr>
        <w:t>基本支出105.44万元，比上年预算减少1.01万元，下降0.95%，主要原因</w:t>
      </w:r>
      <w:r>
        <w:rPr>
          <w:rFonts w:hint="eastAsia" w:eastAsia="仿宋_GB2312"/>
          <w:kern w:val="0"/>
          <w:sz w:val="32"/>
          <w:szCs w:val="32"/>
        </w:rPr>
        <w:t>是</w:t>
      </w:r>
      <w:r>
        <w:rPr>
          <w:rFonts w:eastAsia="仿宋_GB2312"/>
          <w:kern w:val="0"/>
          <w:sz w:val="32"/>
          <w:szCs w:val="32"/>
        </w:rPr>
        <w:t>：2025年本单位工资预留减少。</w:t>
      </w:r>
    </w:p>
    <w:p>
      <w:pPr>
        <w:spacing w:line="600" w:lineRule="exact"/>
        <w:ind w:firstLine="640" w:firstLineChars="200"/>
        <w:rPr>
          <w:rFonts w:eastAsia="仿宋_GB2312"/>
          <w:kern w:val="0"/>
          <w:sz w:val="32"/>
          <w:szCs w:val="32"/>
        </w:rPr>
      </w:pPr>
      <w:r>
        <w:rPr>
          <w:rFonts w:eastAsia="仿宋_GB2312"/>
          <w:kern w:val="0"/>
          <w:sz w:val="32"/>
          <w:szCs w:val="32"/>
        </w:rPr>
        <w:t>项目支出0万元，比上年预算减少</w:t>
      </w:r>
      <w:r>
        <w:rPr>
          <w:rFonts w:hint="eastAsia" w:eastAsia="仿宋_GB2312"/>
          <w:kern w:val="0"/>
          <w:sz w:val="32"/>
          <w:szCs w:val="32"/>
        </w:rPr>
        <w:t>0</w:t>
      </w:r>
      <w:r>
        <w:rPr>
          <w:rFonts w:eastAsia="仿宋_GB2312"/>
          <w:kern w:val="0"/>
          <w:sz w:val="32"/>
          <w:szCs w:val="32"/>
        </w:rPr>
        <w:t>万元，下降0%，主要原因</w:t>
      </w:r>
      <w:r>
        <w:rPr>
          <w:rFonts w:hint="eastAsia" w:eastAsia="仿宋_GB2312"/>
          <w:kern w:val="0"/>
          <w:sz w:val="32"/>
          <w:szCs w:val="32"/>
        </w:rPr>
        <w:t>是</w:t>
      </w:r>
      <w:r>
        <w:rPr>
          <w:rFonts w:eastAsia="仿宋_GB2312"/>
          <w:kern w:val="0"/>
          <w:sz w:val="32"/>
          <w:szCs w:val="32"/>
        </w:rPr>
        <w:t>：比上年数据一致。</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600" w:lineRule="exact"/>
        <w:ind w:firstLine="640" w:firstLineChars="200"/>
        <w:rPr>
          <w:rFonts w:eastAsia="仿宋_GB2312"/>
          <w:sz w:val="32"/>
          <w:szCs w:val="32"/>
        </w:rPr>
      </w:pPr>
      <w:r>
        <w:rPr>
          <w:rFonts w:hint="eastAsia" w:eastAsia="仿宋_GB2312"/>
          <w:sz w:val="32"/>
          <w:szCs w:val="32"/>
          <w:lang w:val="en-US" w:eastAsia="zh-CN"/>
        </w:rPr>
        <w:t>1.</w:t>
      </w:r>
      <w:r>
        <w:rPr>
          <w:rFonts w:eastAsia="仿宋_GB2312"/>
          <w:sz w:val="32"/>
          <w:szCs w:val="32"/>
        </w:rPr>
        <w:t>社会保障和就业支出（类）17.06万元，占16.18%。</w:t>
      </w:r>
    </w:p>
    <w:p>
      <w:pPr>
        <w:spacing w:line="600" w:lineRule="exact"/>
        <w:ind w:firstLine="640" w:firstLineChars="200"/>
        <w:rPr>
          <w:rFonts w:eastAsia="仿宋_GB2312"/>
          <w:sz w:val="32"/>
          <w:szCs w:val="32"/>
        </w:rPr>
      </w:pPr>
      <w:r>
        <w:rPr>
          <w:rFonts w:hint="eastAsia" w:eastAsia="仿宋_GB2312"/>
          <w:sz w:val="32"/>
          <w:szCs w:val="32"/>
          <w:lang w:val="en-US" w:eastAsia="zh-CN"/>
        </w:rPr>
        <w:t>2.</w:t>
      </w:r>
      <w:r>
        <w:rPr>
          <w:rFonts w:eastAsia="仿宋_GB2312"/>
          <w:sz w:val="32"/>
          <w:szCs w:val="32"/>
        </w:rPr>
        <w:t>卫生健康支出（类）4.85万元，占4.6</w:t>
      </w:r>
      <w:r>
        <w:rPr>
          <w:rFonts w:hint="eastAsia" w:eastAsia="仿宋_GB2312"/>
          <w:sz w:val="32"/>
          <w:szCs w:val="32"/>
          <w:lang w:val="en-US" w:eastAsia="zh-CN"/>
        </w:rPr>
        <w:t>0</w:t>
      </w:r>
      <w:r>
        <w:rPr>
          <w:rFonts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lang w:val="en-US" w:eastAsia="zh-CN"/>
        </w:rPr>
        <w:t>3.</w:t>
      </w:r>
      <w:r>
        <w:rPr>
          <w:rFonts w:eastAsia="仿宋_GB2312"/>
          <w:sz w:val="32"/>
          <w:szCs w:val="32"/>
        </w:rPr>
        <w:t>农林水支出（类）75.44万元，占71.5</w:t>
      </w:r>
      <w:r>
        <w:rPr>
          <w:rFonts w:hint="eastAsia" w:eastAsia="仿宋_GB2312"/>
          <w:sz w:val="32"/>
          <w:szCs w:val="32"/>
          <w:lang w:val="en-US" w:eastAsia="zh-CN"/>
        </w:rPr>
        <w:t>5</w:t>
      </w:r>
      <w:r>
        <w:rPr>
          <w:rFonts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住房保障支出（类）8.</w:t>
      </w:r>
      <w:r>
        <w:rPr>
          <w:rFonts w:hint="eastAsia" w:eastAsia="仿宋_GB2312"/>
          <w:sz w:val="32"/>
          <w:szCs w:val="32"/>
          <w:lang w:val="en-US" w:eastAsia="zh-CN"/>
        </w:rPr>
        <w:t>09</w:t>
      </w:r>
      <w:r>
        <w:rPr>
          <w:rFonts w:eastAsia="仿宋_GB2312"/>
          <w:sz w:val="32"/>
          <w:szCs w:val="32"/>
        </w:rPr>
        <w:t>万元，占7.6</w:t>
      </w:r>
      <w:r>
        <w:rPr>
          <w:rFonts w:hint="eastAsia" w:eastAsia="仿宋_GB2312"/>
          <w:sz w:val="32"/>
          <w:szCs w:val="32"/>
          <w:lang w:val="en-US" w:eastAsia="zh-CN"/>
        </w:rPr>
        <w:t>7</w:t>
      </w:r>
      <w:r>
        <w:rPr>
          <w:rFonts w:eastAsia="仿宋_GB2312"/>
          <w:sz w:val="32"/>
          <w:szCs w:val="32"/>
        </w:rPr>
        <w:t>%。</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600" w:lineRule="exact"/>
        <w:ind w:firstLine="640" w:firstLineChars="200"/>
        <w:rPr>
          <w:rFonts w:eastAsia="仿宋_GB2312"/>
          <w:kern w:val="0"/>
          <w:sz w:val="32"/>
          <w:szCs w:val="32"/>
        </w:rPr>
      </w:pPr>
      <w:r>
        <w:rPr>
          <w:rFonts w:eastAsia="仿宋_GB2312"/>
          <w:kern w:val="0"/>
          <w:sz w:val="32"/>
          <w:szCs w:val="32"/>
        </w:rPr>
        <w:t>1.社会保障和就业支出（类）行政事业单位养老支出（款）事业单位离退休(项)</w:t>
      </w:r>
      <w:r>
        <w:rPr>
          <w:rFonts w:hint="eastAsia" w:eastAsia="仿宋_GB2312"/>
          <w:kern w:val="0"/>
          <w:sz w:val="32"/>
          <w:szCs w:val="32"/>
          <w:lang w:eastAsia="zh-CN"/>
        </w:rPr>
        <w:t>：</w:t>
      </w:r>
      <w:r>
        <w:rPr>
          <w:rFonts w:eastAsia="仿宋_GB2312"/>
          <w:kern w:val="0"/>
          <w:sz w:val="32"/>
          <w:szCs w:val="32"/>
        </w:rPr>
        <w:t>2025年预算数为0.87万元，比上年预算减少1.94万元</w:t>
      </w:r>
      <w:r>
        <w:rPr>
          <w:rFonts w:hint="eastAsia" w:eastAsia="仿宋_GB2312"/>
          <w:kern w:val="0"/>
          <w:sz w:val="32"/>
          <w:szCs w:val="32"/>
        </w:rPr>
        <w:t>，</w:t>
      </w:r>
      <w:r>
        <w:rPr>
          <w:rFonts w:eastAsia="仿宋_GB2312"/>
          <w:kern w:val="0"/>
          <w:sz w:val="32"/>
          <w:szCs w:val="32"/>
        </w:rPr>
        <w:t>下降69.04%</w:t>
      </w:r>
      <w:r>
        <w:rPr>
          <w:rFonts w:hint="eastAsia" w:eastAsia="仿宋_GB2312"/>
          <w:kern w:val="0"/>
          <w:sz w:val="32"/>
          <w:szCs w:val="32"/>
        </w:rPr>
        <w:t>，</w:t>
      </w:r>
      <w:r>
        <w:rPr>
          <w:rFonts w:eastAsia="仿宋_GB2312"/>
          <w:kern w:val="0"/>
          <w:sz w:val="32"/>
          <w:szCs w:val="32"/>
        </w:rPr>
        <w:t>主要原因是退休人员预留工资减少。</w:t>
      </w:r>
    </w:p>
    <w:p>
      <w:pPr>
        <w:spacing w:line="600" w:lineRule="exact"/>
        <w:ind w:firstLine="640" w:firstLineChars="200"/>
        <w:rPr>
          <w:rFonts w:eastAsia="仿宋_GB2312"/>
          <w:kern w:val="0"/>
          <w:sz w:val="32"/>
          <w:szCs w:val="32"/>
        </w:rPr>
      </w:pPr>
      <w:r>
        <w:rPr>
          <w:rFonts w:eastAsia="仿宋_GB2312"/>
          <w:kern w:val="0"/>
          <w:sz w:val="32"/>
          <w:szCs w:val="32"/>
        </w:rPr>
        <w:t>2.社会保障和就业支出（类）行政事业单位养老支出（款）机关事业单位基本养老保险缴费支出(项):2025年预算数为10.79万元，比上年预算增加0.38万元</w:t>
      </w:r>
      <w:r>
        <w:rPr>
          <w:rFonts w:hint="eastAsia" w:eastAsia="仿宋_GB2312"/>
          <w:kern w:val="0"/>
          <w:sz w:val="32"/>
          <w:szCs w:val="32"/>
        </w:rPr>
        <w:t>，</w:t>
      </w:r>
      <w:r>
        <w:rPr>
          <w:rFonts w:eastAsia="仿宋_GB2312"/>
          <w:kern w:val="0"/>
          <w:sz w:val="32"/>
          <w:szCs w:val="32"/>
        </w:rPr>
        <w:t>增长3.65%</w:t>
      </w:r>
      <w:r>
        <w:rPr>
          <w:rFonts w:hint="eastAsia" w:eastAsia="仿宋_GB2312"/>
          <w:kern w:val="0"/>
          <w:sz w:val="32"/>
          <w:szCs w:val="32"/>
        </w:rPr>
        <w:t>，</w:t>
      </w:r>
      <w:r>
        <w:rPr>
          <w:rFonts w:eastAsia="仿宋_GB2312"/>
          <w:kern w:val="0"/>
          <w:sz w:val="32"/>
          <w:szCs w:val="32"/>
        </w:rPr>
        <w:t>主要原因是</w:t>
      </w:r>
      <w:r>
        <w:rPr>
          <w:rFonts w:eastAsia="仿宋_GB2312"/>
          <w:sz w:val="32"/>
          <w:szCs w:val="32"/>
        </w:rPr>
        <w:t>社保基数调</w:t>
      </w:r>
      <w:r>
        <w:rPr>
          <w:rFonts w:hint="eastAsia" w:eastAsia="仿宋_GB2312"/>
          <w:sz w:val="32"/>
          <w:szCs w:val="32"/>
          <w:lang w:eastAsia="zh-CN"/>
        </w:rPr>
        <w:t>增</w:t>
      </w:r>
      <w:r>
        <w:rPr>
          <w:rFonts w:eastAsia="仿宋_GB2312"/>
          <w:sz w:val="32"/>
          <w:szCs w:val="32"/>
        </w:rPr>
        <w:t>。</w:t>
      </w:r>
    </w:p>
    <w:p>
      <w:pPr>
        <w:spacing w:line="600" w:lineRule="exact"/>
        <w:ind w:firstLine="640" w:firstLineChars="200"/>
        <w:rPr>
          <w:rFonts w:eastAsia="仿宋_GB2312"/>
          <w:kern w:val="0"/>
          <w:sz w:val="32"/>
          <w:szCs w:val="32"/>
        </w:rPr>
      </w:pPr>
      <w:r>
        <w:rPr>
          <w:rFonts w:eastAsia="仿宋_GB2312"/>
          <w:kern w:val="0"/>
          <w:sz w:val="32"/>
          <w:szCs w:val="32"/>
        </w:rPr>
        <w:t>3.社会保障和就业支出（类）行政事业单位养老支出（款）机关事业单位职业年金缴费支出(项)</w:t>
      </w:r>
      <w:r>
        <w:rPr>
          <w:rFonts w:hint="eastAsia" w:eastAsia="仿宋_GB2312"/>
          <w:kern w:val="0"/>
          <w:sz w:val="32"/>
          <w:szCs w:val="32"/>
          <w:lang w:eastAsia="zh-CN"/>
        </w:rPr>
        <w:t>：</w:t>
      </w:r>
      <w:r>
        <w:rPr>
          <w:rFonts w:eastAsia="仿宋_GB2312"/>
          <w:kern w:val="0"/>
          <w:sz w:val="32"/>
          <w:szCs w:val="32"/>
        </w:rPr>
        <w:t>2025年预算数为5.4</w:t>
      </w:r>
      <w:r>
        <w:rPr>
          <w:rFonts w:hint="eastAsia" w:eastAsia="仿宋_GB2312"/>
          <w:kern w:val="0"/>
          <w:sz w:val="32"/>
          <w:szCs w:val="32"/>
          <w:lang w:val="en-US" w:eastAsia="zh-CN"/>
        </w:rPr>
        <w:t>0</w:t>
      </w:r>
      <w:r>
        <w:rPr>
          <w:rFonts w:eastAsia="仿宋_GB2312"/>
          <w:kern w:val="0"/>
          <w:sz w:val="32"/>
          <w:szCs w:val="32"/>
        </w:rPr>
        <w:t>万元，比上年预算增加0.19万元</w:t>
      </w:r>
      <w:r>
        <w:rPr>
          <w:rFonts w:hint="eastAsia" w:eastAsia="仿宋_GB2312"/>
          <w:kern w:val="0"/>
          <w:sz w:val="32"/>
          <w:szCs w:val="32"/>
        </w:rPr>
        <w:t>，</w:t>
      </w:r>
      <w:r>
        <w:rPr>
          <w:rFonts w:eastAsia="仿宋_GB2312"/>
          <w:kern w:val="0"/>
          <w:sz w:val="32"/>
          <w:szCs w:val="32"/>
        </w:rPr>
        <w:t>增长3.65%</w:t>
      </w:r>
      <w:r>
        <w:rPr>
          <w:rFonts w:hint="eastAsia" w:eastAsia="仿宋_GB2312"/>
          <w:kern w:val="0"/>
          <w:sz w:val="32"/>
          <w:szCs w:val="32"/>
        </w:rPr>
        <w:t>，</w:t>
      </w:r>
      <w:r>
        <w:rPr>
          <w:rFonts w:eastAsia="仿宋_GB2312"/>
          <w:kern w:val="0"/>
          <w:sz w:val="32"/>
          <w:szCs w:val="32"/>
        </w:rPr>
        <w:t>主要原因是：</w:t>
      </w:r>
      <w:r>
        <w:rPr>
          <w:rFonts w:eastAsia="仿宋_GB2312"/>
          <w:sz w:val="32"/>
          <w:szCs w:val="32"/>
        </w:rPr>
        <w:t>社保基数调整。</w:t>
      </w:r>
    </w:p>
    <w:p>
      <w:pPr>
        <w:spacing w:line="600" w:lineRule="exact"/>
        <w:ind w:firstLine="640" w:firstLineChars="200"/>
        <w:rPr>
          <w:rFonts w:eastAsia="仿宋_GB2312"/>
          <w:kern w:val="0"/>
          <w:sz w:val="32"/>
          <w:szCs w:val="32"/>
        </w:rPr>
      </w:pPr>
      <w:r>
        <w:rPr>
          <w:rFonts w:eastAsia="仿宋_GB2312"/>
          <w:kern w:val="0"/>
          <w:sz w:val="32"/>
          <w:szCs w:val="32"/>
        </w:rPr>
        <w:t>4.卫生健康支出（类）行政事业单位医疗（款）事业单位医疗(项)</w:t>
      </w:r>
      <w:r>
        <w:rPr>
          <w:rFonts w:hint="eastAsia" w:eastAsia="仿宋_GB2312"/>
          <w:kern w:val="0"/>
          <w:sz w:val="32"/>
          <w:szCs w:val="32"/>
          <w:lang w:eastAsia="zh-CN"/>
        </w:rPr>
        <w:t>：</w:t>
      </w:r>
      <w:r>
        <w:rPr>
          <w:rFonts w:eastAsia="仿宋_GB2312"/>
          <w:kern w:val="0"/>
          <w:sz w:val="32"/>
          <w:szCs w:val="32"/>
        </w:rPr>
        <w:t>2025年预算数为4.85万元，比上年预算增加0.3万元</w:t>
      </w:r>
      <w:r>
        <w:rPr>
          <w:rFonts w:hint="eastAsia" w:eastAsia="仿宋_GB2312"/>
          <w:kern w:val="0"/>
          <w:sz w:val="32"/>
          <w:szCs w:val="32"/>
        </w:rPr>
        <w:t>，</w:t>
      </w:r>
      <w:r>
        <w:rPr>
          <w:rFonts w:eastAsia="仿宋_GB2312"/>
          <w:kern w:val="0"/>
          <w:sz w:val="32"/>
          <w:szCs w:val="32"/>
        </w:rPr>
        <w:t>增长6.59%</w:t>
      </w:r>
      <w:r>
        <w:rPr>
          <w:rFonts w:hint="eastAsia" w:eastAsia="仿宋_GB2312"/>
          <w:kern w:val="0"/>
          <w:sz w:val="32"/>
          <w:szCs w:val="32"/>
        </w:rPr>
        <w:t>，</w:t>
      </w:r>
      <w:r>
        <w:rPr>
          <w:rFonts w:eastAsia="仿宋_GB2312"/>
          <w:kern w:val="0"/>
          <w:sz w:val="32"/>
          <w:szCs w:val="32"/>
        </w:rPr>
        <w:t>主要原因是</w:t>
      </w:r>
      <w:r>
        <w:rPr>
          <w:rFonts w:eastAsia="仿宋_GB2312"/>
          <w:sz w:val="32"/>
          <w:szCs w:val="32"/>
        </w:rPr>
        <w:t>人员工资调资。</w:t>
      </w:r>
    </w:p>
    <w:p>
      <w:pPr>
        <w:spacing w:line="600" w:lineRule="exact"/>
        <w:ind w:firstLine="640" w:firstLineChars="200"/>
        <w:rPr>
          <w:rFonts w:eastAsia="仿宋_GB2312"/>
          <w:kern w:val="0"/>
          <w:sz w:val="32"/>
          <w:szCs w:val="32"/>
        </w:rPr>
      </w:pPr>
      <w:r>
        <w:rPr>
          <w:rFonts w:eastAsia="仿宋_GB2312"/>
          <w:kern w:val="0"/>
          <w:sz w:val="32"/>
          <w:szCs w:val="32"/>
        </w:rPr>
        <w:t>5.农林水支出（类）农业农村（款）事业运行(项)</w:t>
      </w:r>
      <w:r>
        <w:rPr>
          <w:rFonts w:hint="eastAsia" w:eastAsia="仿宋_GB2312"/>
          <w:kern w:val="0"/>
          <w:sz w:val="32"/>
          <w:szCs w:val="32"/>
          <w:lang w:eastAsia="zh-CN"/>
        </w:rPr>
        <w:t>：</w:t>
      </w:r>
      <w:r>
        <w:rPr>
          <w:rFonts w:eastAsia="仿宋_GB2312"/>
          <w:kern w:val="0"/>
          <w:sz w:val="32"/>
          <w:szCs w:val="32"/>
        </w:rPr>
        <w:t>2025年预算数为75.44万元，比上年预算减少0.22万元</w:t>
      </w:r>
      <w:r>
        <w:rPr>
          <w:rFonts w:hint="eastAsia" w:eastAsia="仿宋_GB2312"/>
          <w:kern w:val="0"/>
          <w:sz w:val="32"/>
          <w:szCs w:val="32"/>
        </w:rPr>
        <w:t>，</w:t>
      </w:r>
      <w:r>
        <w:rPr>
          <w:rFonts w:eastAsia="仿宋_GB2312"/>
          <w:kern w:val="0"/>
          <w:sz w:val="32"/>
          <w:szCs w:val="32"/>
        </w:rPr>
        <w:t>下降0.29%</w:t>
      </w:r>
      <w:r>
        <w:rPr>
          <w:rFonts w:hint="eastAsia" w:eastAsia="仿宋_GB2312"/>
          <w:kern w:val="0"/>
          <w:sz w:val="32"/>
          <w:szCs w:val="32"/>
        </w:rPr>
        <w:t>，</w:t>
      </w:r>
      <w:r>
        <w:rPr>
          <w:rFonts w:eastAsia="仿宋_GB2312"/>
          <w:kern w:val="0"/>
          <w:sz w:val="32"/>
          <w:szCs w:val="32"/>
        </w:rPr>
        <w:t>主要原因是：2025年本单位工资预留减少。</w:t>
      </w:r>
    </w:p>
    <w:p>
      <w:pPr>
        <w:spacing w:line="600" w:lineRule="exact"/>
        <w:ind w:firstLine="640" w:firstLineChars="200"/>
        <w:rPr>
          <w:rFonts w:eastAsia="仿宋_GB2312"/>
          <w:kern w:val="0"/>
          <w:sz w:val="32"/>
          <w:szCs w:val="32"/>
        </w:rPr>
      </w:pPr>
      <w:r>
        <w:rPr>
          <w:rFonts w:eastAsia="仿宋_GB2312"/>
          <w:kern w:val="0"/>
          <w:sz w:val="32"/>
          <w:szCs w:val="32"/>
        </w:rPr>
        <w:t>6.住房保障支出（类）住房改革支出（款）住房公积金(项)</w:t>
      </w:r>
      <w:r>
        <w:rPr>
          <w:rFonts w:hint="eastAsia" w:eastAsia="仿宋_GB2312"/>
          <w:kern w:val="0"/>
          <w:sz w:val="32"/>
          <w:szCs w:val="32"/>
          <w:lang w:eastAsia="zh-CN"/>
        </w:rPr>
        <w:t>：</w:t>
      </w:r>
      <w:r>
        <w:rPr>
          <w:rFonts w:eastAsia="仿宋_GB2312"/>
          <w:kern w:val="0"/>
          <w:sz w:val="32"/>
          <w:szCs w:val="32"/>
        </w:rPr>
        <w:t>202</w:t>
      </w:r>
      <w:r>
        <w:rPr>
          <w:rFonts w:hint="eastAsia" w:eastAsia="仿宋_GB2312"/>
          <w:kern w:val="0"/>
          <w:sz w:val="32"/>
          <w:szCs w:val="32"/>
        </w:rPr>
        <w:t>5</w:t>
      </w:r>
      <w:r>
        <w:rPr>
          <w:rFonts w:eastAsia="仿宋_GB2312"/>
          <w:kern w:val="0"/>
          <w:sz w:val="32"/>
          <w:szCs w:val="32"/>
        </w:rPr>
        <w:t>年预算数为8.</w:t>
      </w:r>
      <w:r>
        <w:rPr>
          <w:rFonts w:hint="eastAsia" w:eastAsia="仿宋_GB2312"/>
          <w:kern w:val="0"/>
          <w:sz w:val="32"/>
          <w:szCs w:val="32"/>
          <w:lang w:val="en-US" w:eastAsia="zh-CN"/>
        </w:rPr>
        <w:t>09</w:t>
      </w:r>
      <w:r>
        <w:rPr>
          <w:rFonts w:eastAsia="仿宋_GB2312"/>
          <w:kern w:val="0"/>
          <w:sz w:val="32"/>
          <w:szCs w:val="32"/>
        </w:rPr>
        <w:t>万元，比上年预算增加0.2</w:t>
      </w:r>
      <w:r>
        <w:rPr>
          <w:rFonts w:hint="eastAsia" w:eastAsia="仿宋_GB2312"/>
          <w:kern w:val="0"/>
          <w:sz w:val="32"/>
          <w:szCs w:val="32"/>
          <w:lang w:val="en-US" w:eastAsia="zh-CN"/>
        </w:rPr>
        <w:t>8</w:t>
      </w:r>
      <w:r>
        <w:rPr>
          <w:rFonts w:eastAsia="仿宋_GB2312"/>
          <w:kern w:val="0"/>
          <w:sz w:val="32"/>
          <w:szCs w:val="32"/>
        </w:rPr>
        <w:t>万元</w:t>
      </w:r>
      <w:r>
        <w:rPr>
          <w:rFonts w:hint="eastAsia" w:eastAsia="仿宋_GB2312"/>
          <w:kern w:val="0"/>
          <w:sz w:val="32"/>
          <w:szCs w:val="32"/>
        </w:rPr>
        <w:t>，</w:t>
      </w:r>
      <w:r>
        <w:rPr>
          <w:rFonts w:eastAsia="仿宋_GB2312"/>
          <w:kern w:val="0"/>
          <w:sz w:val="32"/>
          <w:szCs w:val="32"/>
        </w:rPr>
        <w:t>增长3.</w:t>
      </w:r>
      <w:r>
        <w:rPr>
          <w:rFonts w:hint="eastAsia" w:eastAsia="仿宋_GB2312"/>
          <w:kern w:val="0"/>
          <w:sz w:val="32"/>
          <w:szCs w:val="32"/>
          <w:lang w:val="en-US" w:eastAsia="zh-CN"/>
        </w:rPr>
        <w:t>59</w:t>
      </w:r>
      <w:r>
        <w:rPr>
          <w:rFonts w:eastAsia="仿宋_GB2312"/>
          <w:kern w:val="0"/>
          <w:sz w:val="32"/>
          <w:szCs w:val="32"/>
        </w:rPr>
        <w:t>%</w:t>
      </w:r>
      <w:r>
        <w:rPr>
          <w:rFonts w:hint="eastAsia" w:eastAsia="仿宋_GB2312"/>
          <w:kern w:val="0"/>
          <w:sz w:val="32"/>
          <w:szCs w:val="32"/>
        </w:rPr>
        <w:t>，</w:t>
      </w:r>
      <w:r>
        <w:rPr>
          <w:rFonts w:eastAsia="仿宋_GB2312"/>
          <w:kern w:val="0"/>
          <w:sz w:val="32"/>
          <w:szCs w:val="32"/>
        </w:rPr>
        <w:t>主要原因是：</w:t>
      </w:r>
      <w:r>
        <w:rPr>
          <w:rFonts w:eastAsia="仿宋_GB2312"/>
          <w:kern w:val="0"/>
          <w:sz w:val="32"/>
          <w:szCs w:val="32"/>
          <w:lang w:bidi="ar"/>
        </w:rPr>
        <w:t>住房公积金</w:t>
      </w:r>
      <w:r>
        <w:rPr>
          <w:rFonts w:eastAsia="仿宋_GB2312"/>
          <w:kern w:val="0"/>
          <w:sz w:val="32"/>
          <w:szCs w:val="32"/>
        </w:rPr>
        <w:t>基数调整。</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六、关于焉耆回族自治县农机推广服务站2025年一般公共预算基本支出情况说明</w:t>
      </w:r>
    </w:p>
    <w:p>
      <w:pPr>
        <w:spacing w:line="600" w:lineRule="exact"/>
        <w:ind w:firstLine="616" w:firstLineChars="200"/>
        <w:rPr>
          <w:rFonts w:eastAsia="仿宋_GB2312"/>
          <w:kern w:val="0"/>
          <w:sz w:val="32"/>
          <w:szCs w:val="32"/>
        </w:rPr>
      </w:pPr>
      <w:r>
        <w:rPr>
          <w:rFonts w:eastAsia="仿宋_GB2312"/>
          <w:spacing w:val="-6"/>
          <w:kern w:val="0"/>
          <w:sz w:val="32"/>
          <w:szCs w:val="32"/>
        </w:rPr>
        <w:t>焉耆回族自治县农机推广服务站2025年一般公共预算基本支出105.44万元，其中：</w:t>
      </w:r>
    </w:p>
    <w:p>
      <w:pPr>
        <w:spacing w:line="600" w:lineRule="exact"/>
        <w:ind w:firstLine="616" w:firstLineChars="200"/>
        <w:rPr>
          <w:rFonts w:eastAsia="仿宋_GB2312"/>
          <w:kern w:val="0"/>
          <w:sz w:val="32"/>
          <w:szCs w:val="32"/>
        </w:rPr>
      </w:pPr>
      <w:r>
        <w:rPr>
          <w:rFonts w:eastAsia="仿宋_GB2312"/>
          <w:spacing w:val="-6"/>
          <w:kern w:val="0"/>
          <w:sz w:val="32"/>
          <w:szCs w:val="32"/>
        </w:rPr>
        <w:t>人员经费102.7</w:t>
      </w:r>
      <w:r>
        <w:rPr>
          <w:rFonts w:hint="eastAsia" w:eastAsia="仿宋_GB2312"/>
          <w:spacing w:val="-6"/>
          <w:kern w:val="0"/>
          <w:sz w:val="32"/>
          <w:szCs w:val="32"/>
          <w:lang w:val="en-US" w:eastAsia="zh-CN"/>
        </w:rPr>
        <w:t>1</w:t>
      </w:r>
      <w:r>
        <w:rPr>
          <w:rFonts w:eastAsia="仿宋_GB2312"/>
          <w:spacing w:val="-6"/>
          <w:kern w:val="0"/>
          <w:sz w:val="32"/>
          <w:szCs w:val="32"/>
        </w:rPr>
        <w:t>万元</w:t>
      </w:r>
      <w:r>
        <w:rPr>
          <w:rFonts w:hint="eastAsia" w:eastAsia="仿宋_GB2312"/>
          <w:spacing w:val="-6"/>
          <w:kern w:val="0"/>
          <w:sz w:val="32"/>
          <w:szCs w:val="32"/>
        </w:rPr>
        <w:t>，</w:t>
      </w:r>
      <w:r>
        <w:rPr>
          <w:rFonts w:hint="eastAsia" w:eastAsia="仿宋_GB2312"/>
          <w:spacing w:val="-6"/>
          <w:kern w:val="0"/>
          <w:sz w:val="32"/>
          <w:szCs w:val="32"/>
          <w:lang w:eastAsia="zh-CN"/>
        </w:rPr>
        <w:t>主要</w:t>
      </w:r>
      <w:r>
        <w:rPr>
          <w:rFonts w:eastAsia="仿宋_GB2312"/>
          <w:spacing w:val="-6"/>
          <w:kern w:val="0"/>
          <w:sz w:val="32"/>
          <w:szCs w:val="32"/>
        </w:rPr>
        <w:t>包括</w:t>
      </w:r>
      <w:r>
        <w:rPr>
          <w:rFonts w:hint="eastAsia" w:eastAsia="仿宋_GB2312"/>
          <w:spacing w:val="-6"/>
          <w:kern w:val="0"/>
          <w:sz w:val="32"/>
          <w:szCs w:val="32"/>
          <w:lang w:eastAsia="zh-CN"/>
        </w:rPr>
        <w:t>：</w:t>
      </w:r>
      <w:r>
        <w:rPr>
          <w:rFonts w:eastAsia="仿宋_GB2312"/>
          <w:spacing w:val="-6"/>
          <w:kern w:val="0"/>
          <w:sz w:val="32"/>
          <w:szCs w:val="32"/>
        </w:rPr>
        <w:t>基本工资、津贴补贴、机关事业单位基本养老保险缴费、职业年金缴费、职工基本医疗保险缴费、其他社会保障缴费、住房公积金、退休费。</w:t>
      </w:r>
    </w:p>
    <w:p>
      <w:pPr>
        <w:spacing w:line="600" w:lineRule="exact"/>
        <w:ind w:firstLine="616" w:firstLineChars="200"/>
        <w:rPr>
          <w:rFonts w:eastAsia="仿宋_GB2312"/>
          <w:kern w:val="0"/>
          <w:sz w:val="32"/>
          <w:szCs w:val="32"/>
        </w:rPr>
      </w:pPr>
      <w:r>
        <w:rPr>
          <w:rFonts w:eastAsia="仿宋_GB2312"/>
          <w:spacing w:val="-6"/>
          <w:kern w:val="0"/>
          <w:sz w:val="32"/>
          <w:szCs w:val="32"/>
        </w:rPr>
        <w:t>公用经费2.7</w:t>
      </w:r>
      <w:r>
        <w:rPr>
          <w:rFonts w:hint="eastAsia" w:eastAsia="仿宋_GB2312"/>
          <w:spacing w:val="-6"/>
          <w:kern w:val="0"/>
          <w:sz w:val="32"/>
          <w:szCs w:val="32"/>
          <w:lang w:val="en-US" w:eastAsia="zh-CN"/>
        </w:rPr>
        <w:t>3</w:t>
      </w:r>
      <w:r>
        <w:rPr>
          <w:rFonts w:eastAsia="仿宋_GB2312"/>
          <w:spacing w:val="-6"/>
          <w:kern w:val="0"/>
          <w:sz w:val="32"/>
          <w:szCs w:val="32"/>
        </w:rPr>
        <w:t>万元</w:t>
      </w:r>
      <w:r>
        <w:rPr>
          <w:rFonts w:hint="eastAsia" w:eastAsia="仿宋_GB2312"/>
          <w:spacing w:val="-6"/>
          <w:kern w:val="0"/>
          <w:sz w:val="32"/>
          <w:szCs w:val="32"/>
        </w:rPr>
        <w:t>，</w:t>
      </w:r>
      <w:r>
        <w:rPr>
          <w:rFonts w:hint="eastAsia" w:eastAsia="仿宋_GB2312"/>
          <w:spacing w:val="-6"/>
          <w:kern w:val="0"/>
          <w:sz w:val="32"/>
          <w:szCs w:val="32"/>
          <w:lang w:eastAsia="zh-CN"/>
        </w:rPr>
        <w:t>主要</w:t>
      </w:r>
      <w:r>
        <w:rPr>
          <w:rFonts w:eastAsia="仿宋_GB2312"/>
          <w:spacing w:val="-6"/>
          <w:kern w:val="0"/>
          <w:sz w:val="32"/>
          <w:szCs w:val="32"/>
        </w:rPr>
        <w:t>包括</w:t>
      </w:r>
      <w:r>
        <w:rPr>
          <w:rFonts w:hint="eastAsia" w:eastAsia="仿宋_GB2312"/>
          <w:spacing w:val="-6"/>
          <w:kern w:val="0"/>
          <w:sz w:val="32"/>
          <w:szCs w:val="32"/>
          <w:lang w:eastAsia="zh-CN"/>
        </w:rPr>
        <w:t>：</w:t>
      </w:r>
      <w:r>
        <w:rPr>
          <w:rFonts w:eastAsia="仿宋_GB2312"/>
          <w:spacing w:val="-6"/>
          <w:kern w:val="0"/>
          <w:sz w:val="32"/>
          <w:szCs w:val="32"/>
        </w:rPr>
        <w:t>办公费、印刷费、水费、电费、邮电费、工会经费、福利费、公务用车运行维护费。</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七、关于焉耆回族自治县农机推广服务站2025年一般公共预算项目支出情况说明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焉耆回族自治县农机推广服务站2025年没有使用一般公共预算项目支出，一般公共预算项目支出情况表为空表。</w:t>
      </w:r>
    </w:p>
    <w:p>
      <w:pPr>
        <w:spacing w:line="600" w:lineRule="exact"/>
        <w:ind w:firstLine="643" w:firstLineChars="200"/>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rPr>
        <w:t>八、关于焉耆回族自治县农机推广服务站2025年政府性基金预算支出情况</w:t>
      </w:r>
      <w:r>
        <w:rPr>
          <w:rFonts w:hint="eastAsia" w:ascii="楷体_GB2312" w:hAnsi="楷体_GB2312" w:eastAsia="楷体_GB2312" w:cs="楷体_GB2312"/>
          <w:b/>
          <w:bCs/>
          <w:kern w:val="0"/>
          <w:sz w:val="32"/>
          <w:szCs w:val="32"/>
          <w:lang w:eastAsia="zh-CN"/>
        </w:rPr>
        <w:t>说明</w:t>
      </w:r>
    </w:p>
    <w:p>
      <w:pPr>
        <w:spacing w:line="600" w:lineRule="exact"/>
        <w:ind w:firstLine="640" w:firstLineChars="200"/>
        <w:rPr>
          <w:rFonts w:eastAsia="仿宋_GB2312"/>
          <w:kern w:val="0"/>
          <w:sz w:val="32"/>
          <w:szCs w:val="32"/>
        </w:rPr>
      </w:pPr>
      <w:r>
        <w:rPr>
          <w:rFonts w:eastAsia="仿宋_GB2312"/>
          <w:kern w:val="0"/>
          <w:sz w:val="32"/>
          <w:szCs w:val="32"/>
        </w:rPr>
        <w:t>焉耆回族自治县农机推广服务站2025年没有使用政府性基金预算拨款安排的支出，政府性基金预算支出情况表为空表。</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九、关于焉耆回族自治县农机推广服务站2025年国有资本经营预算拨款情况说明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焉耆回族自治县农机推广服务站</w:t>
      </w:r>
      <w:r>
        <w:rPr>
          <w:rFonts w:hint="eastAsia" w:eastAsia="仿宋_GB2312"/>
          <w:kern w:val="0"/>
          <w:sz w:val="32"/>
          <w:szCs w:val="32"/>
        </w:rPr>
        <w:t>2025</w:t>
      </w:r>
      <w:r>
        <w:rPr>
          <w:rFonts w:eastAsia="仿宋_GB2312"/>
          <w:kern w:val="0"/>
          <w:sz w:val="32"/>
          <w:szCs w:val="32"/>
        </w:rPr>
        <w:t>年没有使用国有资本经营预算拨款安排的支出，国有资本经营预算支出情况表为空表。</w:t>
      </w:r>
    </w:p>
    <w:p>
      <w:pPr>
        <w:spacing w:line="60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十、关于焉耆回族自治县农机推广服务站2025年财政拨款“三公”经费预算情况说明</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焉耆回族自治县农机推广服务站2025年财政拨款“三公”经费数为0.45万元，其中：因公出国（境）费0万元</w:t>
      </w:r>
      <w:r>
        <w:rPr>
          <w:rFonts w:hint="eastAsia" w:eastAsia="仿宋_GB2312"/>
          <w:kern w:val="0"/>
          <w:sz w:val="32"/>
          <w:szCs w:val="32"/>
        </w:rPr>
        <w:t>，</w:t>
      </w:r>
      <w:r>
        <w:rPr>
          <w:rFonts w:eastAsia="仿宋_GB2312"/>
          <w:kern w:val="0"/>
          <w:sz w:val="32"/>
          <w:szCs w:val="32"/>
        </w:rPr>
        <w:t>公务用车购置费0万元</w:t>
      </w:r>
      <w:r>
        <w:rPr>
          <w:rFonts w:hint="eastAsia" w:eastAsia="仿宋_GB2312"/>
          <w:kern w:val="0"/>
          <w:sz w:val="32"/>
          <w:szCs w:val="32"/>
        </w:rPr>
        <w:t>，</w:t>
      </w:r>
      <w:r>
        <w:rPr>
          <w:rFonts w:eastAsia="仿宋_GB2312"/>
          <w:kern w:val="0"/>
          <w:sz w:val="32"/>
          <w:szCs w:val="32"/>
        </w:rPr>
        <w:t>公务用车运行费0.45万元</w:t>
      </w:r>
      <w:r>
        <w:rPr>
          <w:rFonts w:hint="eastAsia" w:eastAsia="仿宋_GB2312"/>
          <w:kern w:val="0"/>
          <w:sz w:val="32"/>
          <w:szCs w:val="32"/>
          <w:lang w:eastAsia="zh-CN"/>
        </w:rPr>
        <w:t>，</w:t>
      </w:r>
      <w:r>
        <w:rPr>
          <w:rFonts w:eastAsia="仿宋_GB2312"/>
          <w:kern w:val="0"/>
          <w:sz w:val="32"/>
          <w:szCs w:val="32"/>
        </w:rPr>
        <w:t>公务接待费0万元</w:t>
      </w:r>
      <w:r>
        <w:rPr>
          <w:rFonts w:hint="eastAsia" w:eastAsia="仿宋_GB2312"/>
          <w:kern w:val="0"/>
          <w:sz w:val="32"/>
          <w:szCs w:val="32"/>
          <w:lang w:eastAsia="zh-CN"/>
        </w:rPr>
        <w:t>。</w:t>
      </w:r>
    </w:p>
    <w:p>
      <w:pPr>
        <w:spacing w:line="600" w:lineRule="exact"/>
        <w:ind w:firstLine="640" w:firstLineChars="200"/>
        <w:rPr>
          <w:rFonts w:eastAsia="仿宋_GB2312"/>
          <w:kern w:val="0"/>
          <w:sz w:val="32"/>
          <w:szCs w:val="32"/>
        </w:rPr>
      </w:pPr>
      <w:r>
        <w:rPr>
          <w:rFonts w:eastAsia="仿宋_GB2312"/>
          <w:kern w:val="0"/>
          <w:sz w:val="32"/>
          <w:szCs w:val="32"/>
        </w:rPr>
        <w:t>2025年财政拨款“三公”经费比上年减少0万元，下降0%</w:t>
      </w:r>
      <w:r>
        <w:rPr>
          <w:rFonts w:hint="eastAsia" w:eastAsia="仿宋_GB2312"/>
          <w:kern w:val="0"/>
          <w:sz w:val="32"/>
          <w:szCs w:val="32"/>
        </w:rPr>
        <w:t>，</w:t>
      </w:r>
      <w:r>
        <w:rPr>
          <w:rFonts w:eastAsia="仿宋_GB2312"/>
          <w:kern w:val="0"/>
          <w:sz w:val="32"/>
          <w:szCs w:val="32"/>
        </w:rPr>
        <w:t>其中：因公出国（境）费增加0万元，增长0%</w:t>
      </w:r>
      <w:r>
        <w:rPr>
          <w:rFonts w:hint="eastAsia" w:eastAsia="仿宋_GB2312"/>
          <w:kern w:val="0"/>
          <w:sz w:val="32"/>
          <w:szCs w:val="32"/>
        </w:rPr>
        <w:t>，</w:t>
      </w:r>
      <w:r>
        <w:rPr>
          <w:rFonts w:eastAsia="仿宋_GB2312"/>
          <w:kern w:val="0"/>
          <w:sz w:val="32"/>
          <w:szCs w:val="32"/>
        </w:rPr>
        <w:t>主要原因是：</w:t>
      </w:r>
      <w:r>
        <w:rPr>
          <w:rFonts w:hint="eastAsia" w:eastAsia="仿宋_GB2312"/>
          <w:kern w:val="0"/>
          <w:sz w:val="32"/>
          <w:szCs w:val="32"/>
        </w:rPr>
        <w:t>与上年数据一致；</w:t>
      </w:r>
      <w:r>
        <w:rPr>
          <w:rFonts w:eastAsia="仿宋_GB2312"/>
          <w:kern w:val="0"/>
          <w:sz w:val="32"/>
          <w:szCs w:val="32"/>
        </w:rPr>
        <w:t>公务接待费增加0万元，增长0%</w:t>
      </w:r>
      <w:r>
        <w:rPr>
          <w:rFonts w:hint="eastAsia" w:eastAsia="仿宋_GB2312"/>
          <w:kern w:val="0"/>
          <w:sz w:val="32"/>
          <w:szCs w:val="32"/>
        </w:rPr>
        <w:t>，</w:t>
      </w:r>
      <w:r>
        <w:rPr>
          <w:rFonts w:eastAsia="仿宋_GB2312"/>
          <w:kern w:val="0"/>
          <w:sz w:val="32"/>
          <w:szCs w:val="32"/>
        </w:rPr>
        <w:t>主要原因是：</w:t>
      </w:r>
      <w:r>
        <w:rPr>
          <w:rFonts w:hint="eastAsia" w:eastAsia="仿宋_GB2312"/>
          <w:kern w:val="0"/>
          <w:sz w:val="32"/>
          <w:szCs w:val="32"/>
        </w:rPr>
        <w:t>与上年数据一致；</w:t>
      </w:r>
      <w:r>
        <w:rPr>
          <w:rFonts w:eastAsia="仿宋_GB2312"/>
          <w:kern w:val="0"/>
          <w:sz w:val="32"/>
          <w:szCs w:val="32"/>
        </w:rPr>
        <w:t>公务用车购置费增加0万元，增长0%</w:t>
      </w:r>
      <w:r>
        <w:rPr>
          <w:rFonts w:hint="eastAsia" w:eastAsia="仿宋_GB2312"/>
          <w:kern w:val="0"/>
          <w:sz w:val="32"/>
          <w:szCs w:val="32"/>
        </w:rPr>
        <w:t>，</w:t>
      </w:r>
      <w:r>
        <w:rPr>
          <w:rFonts w:eastAsia="仿宋_GB2312"/>
          <w:kern w:val="0"/>
          <w:sz w:val="32"/>
          <w:szCs w:val="32"/>
        </w:rPr>
        <w:t>主要原因是：</w:t>
      </w:r>
      <w:r>
        <w:rPr>
          <w:rFonts w:hint="eastAsia" w:eastAsia="仿宋_GB2312"/>
          <w:kern w:val="0"/>
          <w:sz w:val="32"/>
          <w:szCs w:val="32"/>
        </w:rPr>
        <w:t>与上年数据一致；</w:t>
      </w:r>
      <w:r>
        <w:rPr>
          <w:rFonts w:eastAsia="仿宋_GB2312"/>
          <w:kern w:val="0"/>
          <w:sz w:val="32"/>
          <w:szCs w:val="32"/>
        </w:rPr>
        <w:t>公务用车运行费减少0万元，下降0%</w:t>
      </w:r>
      <w:r>
        <w:rPr>
          <w:rFonts w:hint="eastAsia" w:eastAsia="仿宋_GB2312"/>
          <w:kern w:val="0"/>
          <w:sz w:val="32"/>
          <w:szCs w:val="32"/>
        </w:rPr>
        <w:t>，</w:t>
      </w:r>
      <w:r>
        <w:rPr>
          <w:rFonts w:eastAsia="仿宋_GB2312"/>
          <w:kern w:val="0"/>
          <w:sz w:val="32"/>
          <w:szCs w:val="32"/>
        </w:rPr>
        <w:t>主要原因是：</w:t>
      </w:r>
      <w:r>
        <w:rPr>
          <w:rFonts w:hint="eastAsia" w:eastAsia="仿宋_GB2312"/>
          <w:kern w:val="0"/>
          <w:sz w:val="32"/>
          <w:szCs w:val="32"/>
        </w:rPr>
        <w:t>与上年数据一致。</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楷体_GB2312" w:hAnsi="楷体_GB2312" w:eastAsia="楷体_GB2312" w:cs="楷体_GB2312"/>
          <w:b/>
          <w:bCs/>
          <w:kern w:val="0"/>
          <w:sz w:val="32"/>
          <w:szCs w:val="32"/>
          <w:lang w:eastAsia="zh-Hans"/>
        </w:rPr>
        <w:t>十</w:t>
      </w:r>
      <w:r>
        <w:rPr>
          <w:rFonts w:hint="eastAsia" w:ascii="楷体_GB2312" w:hAnsi="楷体_GB2312" w:eastAsia="楷体_GB2312" w:cs="楷体_GB2312"/>
          <w:b/>
          <w:bCs/>
          <w:kern w:val="0"/>
          <w:sz w:val="32"/>
          <w:szCs w:val="32"/>
        </w:rPr>
        <w:t>一、关于焉耆回族自治县农机推广服务站2025年上年结转结余预算情况说明</w:t>
      </w:r>
    </w:p>
    <w:p>
      <w:pPr>
        <w:spacing w:line="600" w:lineRule="exact"/>
        <w:ind w:firstLine="640" w:firstLineChars="200"/>
        <w:rPr>
          <w:rFonts w:eastAsia="仿宋_GB2312"/>
          <w:kern w:val="0"/>
          <w:sz w:val="32"/>
          <w:szCs w:val="32"/>
        </w:rPr>
      </w:pPr>
      <w:r>
        <w:rPr>
          <w:rFonts w:eastAsia="仿宋_GB2312"/>
          <w:kern w:val="0"/>
          <w:sz w:val="32"/>
          <w:szCs w:val="32"/>
        </w:rPr>
        <w:t>焉耆回族自治县农机推广服务站2025年没有上年结转结余预算的支出，上年结转结余情况明细表为空表。</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楷体_GB2312" w:hAnsi="楷体_GB2312" w:eastAsia="楷体_GB2312" w:cs="楷体_GB2312"/>
          <w:b/>
          <w:bCs/>
          <w:kern w:val="0"/>
          <w:sz w:val="32"/>
          <w:szCs w:val="32"/>
          <w:lang w:eastAsia="zh-Hans"/>
        </w:rPr>
        <w:t>十</w:t>
      </w:r>
      <w:r>
        <w:rPr>
          <w:rFonts w:hint="eastAsia" w:ascii="楷体_GB2312" w:hAnsi="楷体_GB2312" w:eastAsia="楷体_GB2312" w:cs="楷体_GB2312"/>
          <w:b/>
          <w:bCs/>
          <w:kern w:val="0"/>
          <w:sz w:val="32"/>
          <w:szCs w:val="32"/>
        </w:rPr>
        <w:t>二、其他重要事项的情况说明</w:t>
      </w:r>
    </w:p>
    <w:p>
      <w:pPr>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（一）单位运行经费情况</w:t>
      </w:r>
    </w:p>
    <w:p>
      <w:pPr>
        <w:spacing w:line="600" w:lineRule="exact"/>
        <w:ind w:firstLine="640" w:firstLineChars="200"/>
        <w:rPr>
          <w:rFonts w:eastAsia="仿宋_GB2312"/>
          <w:kern w:val="0"/>
          <w:sz w:val="32"/>
          <w:szCs w:val="32"/>
        </w:rPr>
      </w:pPr>
      <w:r>
        <w:rPr>
          <w:rFonts w:eastAsia="仿宋_GB2312"/>
          <w:kern w:val="0"/>
          <w:sz w:val="32"/>
          <w:szCs w:val="32"/>
        </w:rPr>
        <w:t>焉耆回族自治县农机推广服务站2025年的事业单位运行经费</w:t>
      </w:r>
      <w:r>
        <w:rPr>
          <w:rFonts w:hint="eastAsia" w:ascii="仿宋_GB2312" w:hAnsi="仿宋_GB2312" w:eastAsia="仿宋_GB2312" w:cs="仿宋_GB2312"/>
          <w:color w:val="auto"/>
          <w:kern w:val="0"/>
          <w:sz w:val="32"/>
          <w:szCs w:val="32"/>
          <w:highlight w:val="none"/>
        </w:rPr>
        <w:t>财政拨款预算</w:t>
      </w:r>
      <w:r>
        <w:rPr>
          <w:rFonts w:eastAsia="仿宋_GB2312"/>
          <w:kern w:val="0"/>
          <w:sz w:val="32"/>
          <w:szCs w:val="32"/>
        </w:rPr>
        <w:t>2.7</w:t>
      </w:r>
      <w:r>
        <w:rPr>
          <w:rFonts w:hint="eastAsia" w:eastAsia="仿宋_GB2312"/>
          <w:kern w:val="0"/>
          <w:sz w:val="32"/>
          <w:szCs w:val="32"/>
          <w:lang w:val="en-US" w:eastAsia="zh-CN"/>
        </w:rPr>
        <w:t>3</w:t>
      </w:r>
      <w:r>
        <w:rPr>
          <w:rFonts w:eastAsia="仿宋_GB2312"/>
          <w:kern w:val="0"/>
          <w:sz w:val="32"/>
          <w:szCs w:val="32"/>
        </w:rPr>
        <w:t>万元，</w:t>
      </w:r>
      <w:r>
        <w:rPr>
          <w:rFonts w:hint="eastAsia" w:ascii="仿宋_GB2312" w:hAnsi="仿宋_GB2312" w:eastAsia="仿宋_GB2312" w:cs="仿宋_GB2312"/>
          <w:kern w:val="0"/>
          <w:sz w:val="32"/>
          <w:szCs w:val="32"/>
        </w:rPr>
        <w:t>比</w:t>
      </w:r>
      <w:r>
        <w:rPr>
          <w:rFonts w:eastAsia="仿宋_GB2312"/>
          <w:kern w:val="0"/>
          <w:sz w:val="32"/>
          <w:szCs w:val="32"/>
        </w:rPr>
        <w:t>上年预算增加</w:t>
      </w:r>
      <w:r>
        <w:rPr>
          <w:rFonts w:hint="eastAsia" w:eastAsia="仿宋_GB2312"/>
          <w:kern w:val="0"/>
          <w:sz w:val="32"/>
          <w:szCs w:val="32"/>
          <w:lang w:val="en-US" w:eastAsia="zh-CN"/>
        </w:rPr>
        <w:t>0.01</w:t>
      </w:r>
      <w:r>
        <w:rPr>
          <w:rFonts w:eastAsia="仿宋_GB2312"/>
          <w:kern w:val="0"/>
          <w:sz w:val="32"/>
          <w:szCs w:val="32"/>
        </w:rPr>
        <w:t>万元，增长</w:t>
      </w:r>
      <w:r>
        <w:rPr>
          <w:rFonts w:hint="eastAsia" w:eastAsia="仿宋_GB2312"/>
          <w:kern w:val="0"/>
          <w:sz w:val="32"/>
          <w:szCs w:val="32"/>
          <w:lang w:val="en-US" w:eastAsia="zh-CN"/>
        </w:rPr>
        <w:t>0.37</w:t>
      </w:r>
      <w:r>
        <w:rPr>
          <w:rFonts w:eastAsia="仿宋_GB2312"/>
          <w:kern w:val="0"/>
          <w:sz w:val="32"/>
          <w:szCs w:val="32"/>
        </w:rPr>
        <w:t>%。主要原因是：</w:t>
      </w:r>
      <w:r>
        <w:rPr>
          <w:rFonts w:hint="eastAsia" w:eastAsia="仿宋_GB2312"/>
          <w:kern w:val="0"/>
          <w:sz w:val="32"/>
          <w:szCs w:val="32"/>
          <w:lang w:eastAsia="zh-CN"/>
        </w:rPr>
        <w:t>本年度水费支出增加</w:t>
      </w:r>
      <w:r>
        <w:rPr>
          <w:rFonts w:eastAsia="仿宋_GB2312"/>
          <w:kern w:val="0"/>
          <w:sz w:val="32"/>
          <w:szCs w:val="32"/>
        </w:rPr>
        <w:t>。</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600" w:lineRule="exact"/>
        <w:ind w:firstLine="640" w:firstLineChars="200"/>
        <w:rPr>
          <w:rFonts w:eastAsia="仿宋_GB2312"/>
          <w:kern w:val="0"/>
          <w:sz w:val="32"/>
          <w:szCs w:val="32"/>
        </w:rPr>
      </w:pPr>
      <w:r>
        <w:rPr>
          <w:rFonts w:eastAsia="仿宋_GB2312"/>
          <w:kern w:val="0"/>
          <w:sz w:val="32"/>
          <w:szCs w:val="32"/>
        </w:rPr>
        <w:t>2025年，焉耆回族自治县农机推广服务站政府采购预算1.68万元，其中：政府采购货物预算1.5万元，政府采购工程预算0万元，政府采购服务预算0.18万元。</w:t>
      </w:r>
    </w:p>
    <w:p>
      <w:pPr>
        <w:spacing w:line="600" w:lineRule="exact"/>
        <w:ind w:firstLine="640" w:firstLineChars="200"/>
        <w:rPr>
          <w:rFonts w:eastAsia="仿宋_GB2312"/>
          <w:kern w:val="0"/>
          <w:sz w:val="32"/>
          <w:szCs w:val="32"/>
        </w:rPr>
      </w:pPr>
      <w:r>
        <w:rPr>
          <w:rFonts w:eastAsia="仿宋_GB2312"/>
          <w:kern w:val="0"/>
          <w:sz w:val="32"/>
          <w:szCs w:val="32"/>
        </w:rPr>
        <w:t>2025年，焉耆回族自治县农机推广服务站面向中小企业预留政府采购项目预算金额1.68万元</w:t>
      </w:r>
      <w:r>
        <w:rPr>
          <w:rFonts w:hint="eastAsia" w:eastAsia="仿宋_GB2312"/>
          <w:kern w:val="0"/>
          <w:sz w:val="32"/>
          <w:szCs w:val="32"/>
        </w:rPr>
        <w:t>，</w:t>
      </w:r>
      <w:r>
        <w:rPr>
          <w:rFonts w:eastAsia="仿宋_GB2312"/>
          <w:kern w:val="0"/>
          <w:sz w:val="32"/>
          <w:szCs w:val="32"/>
        </w:rPr>
        <w:t>小微企业预留政府采购项目预算金额1.68万元。</w:t>
      </w:r>
    </w:p>
    <w:p>
      <w:pPr>
        <w:spacing w:line="60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600" w:lineRule="exact"/>
        <w:ind w:firstLine="640" w:firstLineChars="200"/>
        <w:rPr>
          <w:rFonts w:eastAsia="仿宋_GB2312"/>
          <w:kern w:val="0"/>
          <w:sz w:val="32"/>
          <w:szCs w:val="32"/>
        </w:rPr>
      </w:pPr>
      <w:r>
        <w:rPr>
          <w:rFonts w:eastAsia="仿宋_GB2312"/>
          <w:kern w:val="0"/>
          <w:sz w:val="32"/>
          <w:szCs w:val="32"/>
        </w:rPr>
        <w:t>截至2024年底，焉耆回族自治县农机推广服务站及下属各预算单位占用使用国有资产总体情况为：</w:t>
      </w:r>
    </w:p>
    <w:p>
      <w:pPr>
        <w:spacing w:line="600" w:lineRule="exact"/>
        <w:ind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房屋380平方米，价值7.53万元。</w:t>
      </w:r>
    </w:p>
    <w:p>
      <w:pPr>
        <w:spacing w:line="600" w:lineRule="exact"/>
        <w:ind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车辆1辆，价值10.07万元。其中：一般公务用车0辆，价值0万元，执法执勤用车0辆，价值0万元，其他用车1辆，价值10.07万元</w:t>
      </w:r>
      <w:r>
        <w:rPr>
          <w:rFonts w:hint="eastAsia" w:eastAsia="仿宋_GB2312"/>
          <w:kern w:val="0"/>
          <w:sz w:val="32"/>
          <w:szCs w:val="32"/>
        </w:rPr>
        <w:t>。</w:t>
      </w:r>
    </w:p>
    <w:p>
      <w:pPr>
        <w:spacing w:line="60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办公家具价值3.37万元。</w:t>
      </w:r>
    </w:p>
    <w:p>
      <w:pPr>
        <w:spacing w:line="600" w:lineRule="exact"/>
        <w:ind w:firstLine="640" w:firstLineChars="200"/>
        <w:rPr>
          <w:rFonts w:eastAsia="仿宋_GB2312"/>
          <w:kern w:val="0"/>
          <w:sz w:val="32"/>
          <w:szCs w:val="32"/>
        </w:rPr>
      </w:pPr>
      <w:r>
        <w:rPr>
          <w:rFonts w:eastAsia="仿宋_GB2312"/>
          <w:kern w:val="0"/>
          <w:sz w:val="32"/>
          <w:szCs w:val="32"/>
        </w:rPr>
        <w:t>4</w:t>
      </w:r>
      <w:r>
        <w:rPr>
          <w:rFonts w:hint="eastAsia" w:eastAsia="仿宋_GB2312"/>
          <w:kern w:val="0"/>
          <w:sz w:val="32"/>
          <w:szCs w:val="32"/>
        </w:rPr>
        <w:t>.</w:t>
      </w:r>
      <w:r>
        <w:rPr>
          <w:rFonts w:eastAsia="仿宋_GB2312"/>
          <w:kern w:val="0"/>
          <w:sz w:val="32"/>
          <w:szCs w:val="32"/>
        </w:rPr>
        <w:t>其他资产价值0万元。</w:t>
      </w:r>
    </w:p>
    <w:p>
      <w:pPr>
        <w:spacing w:line="600" w:lineRule="exact"/>
        <w:ind w:firstLine="640" w:firstLineChars="200"/>
        <w:rPr>
          <w:rFonts w:eastAsia="仿宋_GB2312"/>
          <w:kern w:val="0"/>
          <w:sz w:val="32"/>
          <w:szCs w:val="32"/>
        </w:rPr>
      </w:pPr>
      <w:r>
        <w:rPr>
          <w:rFonts w:eastAsia="仿宋_GB2312"/>
          <w:kern w:val="0"/>
          <w:sz w:val="32"/>
          <w:szCs w:val="32"/>
        </w:rPr>
        <w:t>单位价值50万元以上大型设备0台，单位价值100万元以上大型设备0台。</w:t>
      </w:r>
    </w:p>
    <w:p>
      <w:pPr>
        <w:spacing w:line="600" w:lineRule="exact"/>
        <w:ind w:firstLine="640" w:firstLineChars="200"/>
        <w:rPr>
          <w:rFonts w:hint="eastAsia" w:ascii="仿宋_GB2312" w:hAnsi="仿宋_GB2312" w:eastAsia="仿宋_GB2312" w:cs="仿宋_GB2312"/>
          <w:kern w:val="0"/>
          <w:sz w:val="32"/>
          <w:szCs w:val="32"/>
        </w:rPr>
      </w:pPr>
      <w:r>
        <w:rPr>
          <w:rFonts w:eastAsia="仿宋_GB2312"/>
          <w:kern w:val="0"/>
          <w:sz w:val="32"/>
          <w:szCs w:val="32"/>
        </w:rPr>
        <w:t>2025年单位未安排购置车辆经费，安排购置50万元以上大型设备0台，单位价值100万元以上大型设备0台。</w:t>
      </w:r>
    </w:p>
    <w:p>
      <w:pPr>
        <w:spacing w:line="60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（四）预算绩效情况</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2025年，本</w:t>
      </w: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预算绩效管理整体预算绩效目标1个，涉及金额105.44万元；当年预算安排项目共0个，其中:</w:t>
      </w:r>
      <w:r>
        <w:rPr>
          <w:rFonts w:hint="default" w:ascii="Times New Roman" w:hAnsi="Times New Roman" w:eastAsia="仿宋_GB2312" w:cs="Times New Roman"/>
          <w:kern w:val="0"/>
          <w:sz w:val="32"/>
          <w:szCs w:val="32"/>
          <w:lang w:eastAsia="zh-Hans"/>
        </w:rPr>
        <w:t>财政拨款</w:t>
      </w:r>
      <w:r>
        <w:rPr>
          <w:rFonts w:hint="default" w:ascii="Times New Roman" w:hAnsi="Times New Roman" w:eastAsia="仿宋_GB2312" w:cs="Times New Roman"/>
          <w:kern w:val="0"/>
          <w:sz w:val="32"/>
          <w:szCs w:val="32"/>
        </w:rPr>
        <w:t>项目涉及预算金额0万元；</w:t>
      </w:r>
      <w:r>
        <w:rPr>
          <w:rFonts w:hint="default" w:ascii="Times New Roman" w:hAnsi="Times New Roman" w:eastAsia="仿宋_GB2312" w:cs="Times New Roman"/>
          <w:kern w:val="0"/>
          <w:sz w:val="32"/>
          <w:szCs w:val="32"/>
          <w:lang w:eastAsia="zh-Hans"/>
        </w:rPr>
        <w:t>非财政拨款项目</w:t>
      </w:r>
      <w:r>
        <w:rPr>
          <w:rFonts w:hint="default" w:ascii="Times New Roman" w:hAnsi="Times New Roman" w:eastAsia="仿宋_GB2312" w:cs="Times New Roman"/>
          <w:kern w:val="0"/>
          <w:sz w:val="32"/>
          <w:szCs w:val="32"/>
        </w:rPr>
        <w:t>涉及预算金额0万元。具体情况见下表（按项目分别填报）：</w:t>
      </w:r>
    </w:p>
    <w:p>
      <w:pPr>
        <w:spacing w:line="600" w:lineRule="exact"/>
        <w:ind w:firstLine="640" w:firstLineChars="200"/>
        <w:rPr>
          <w:rFonts w:eastAsia="仿宋_GB2312"/>
          <w:kern w:val="0"/>
          <w:sz w:val="32"/>
          <w:szCs w:val="32"/>
        </w:rPr>
      </w:pPr>
      <w:bookmarkStart w:id="0" w:name="_GoBack"/>
      <w:bookmarkEnd w:id="0"/>
    </w:p>
    <w:tbl>
      <w:tblPr>
        <w:tblStyle w:val="14"/>
        <w:tblpPr w:leftFromText="180" w:rightFromText="180" w:vertAnchor="text" w:horzAnchor="page" w:tblpX="1210" w:tblpY="-1043"/>
        <w:tblOverlap w:val="never"/>
        <w:tblW w:w="9340" w:type="dxa"/>
        <w:tblInd w:w="0" w:type="dxa"/>
        <w:tblLayout w:type="fixed"/>
        <w:tblCellMar>
          <w:top w:w="0" w:type="dxa"/>
          <w:left w:w="108" w:type="dxa"/>
          <w:bottom w:w="0" w:type="dxa"/>
          <w:right w:w="108" w:type="dxa"/>
        </w:tblCellMar>
      </w:tblPr>
      <w:tblGrid>
        <w:gridCol w:w="1122"/>
        <w:gridCol w:w="1367"/>
        <w:gridCol w:w="1657"/>
        <w:gridCol w:w="1271"/>
        <w:gridCol w:w="2114"/>
        <w:gridCol w:w="1809"/>
      </w:tblGrid>
      <w:tr>
        <w:tblPrEx>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vAlign w:val="center"/>
          </w:tcPr>
          <w:p>
            <w:pPr>
              <w:widowControl/>
              <w:textAlignment w:val="center"/>
              <w:rPr>
                <w:rFonts w:hint="eastAsia" w:ascii="仿宋_GB2312" w:hAnsi="宋体" w:eastAsia="仿宋_GB2312" w:cs="仿宋_GB2312"/>
                <w:b/>
                <w:color w:val="000000"/>
                <w:kern w:val="0"/>
                <w:sz w:val="32"/>
                <w:szCs w:val="32"/>
                <w:lang w:bidi="ar"/>
              </w:rPr>
            </w:pPr>
          </w:p>
          <w:p>
            <w:pPr>
              <w:widowControl/>
              <w:jc w:val="center"/>
              <w:textAlignment w:val="center"/>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bidi="ar"/>
              </w:rPr>
              <w:t>单位整体绩效目标表</w:t>
            </w:r>
          </w:p>
        </w:tc>
      </w:tr>
      <w:tr>
        <w:tblPrEx>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vAlign w:val="center"/>
          </w:tcPr>
          <w:p>
            <w:pPr>
              <w:widowControl/>
              <w:jc w:val="center"/>
              <w:textAlignment w:val="center"/>
              <w:rPr>
                <w:rFonts w:hint="eastAsia" w:ascii="仿宋_GB2312" w:hAnsi="宋体" w:eastAsia="仿宋_GB2312" w:cs="仿宋_GB2312"/>
                <w:b/>
                <w:color w:val="000000"/>
                <w:kern w:val="0"/>
                <w:sz w:val="32"/>
                <w:szCs w:val="32"/>
                <w:lang w:bidi="ar"/>
              </w:rPr>
            </w:pPr>
            <w:r>
              <w:rPr>
                <w:rFonts w:hint="eastAsia" w:ascii="宋体" w:hAnsi="宋体" w:cs="宋体"/>
                <w:color w:val="000000"/>
                <w:sz w:val="24"/>
              </w:rPr>
              <w:t>（2025年）</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rPr>
              <w:t>焉耆回族自治县农机推广服务站</w:t>
            </w:r>
          </w:p>
        </w:tc>
      </w:tr>
      <w:tr>
        <w:tblPrEx>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张晨</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联系电话：</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rPr>
              <w:t>6022533</w:t>
            </w:r>
          </w:p>
        </w:tc>
      </w:tr>
      <w:tr>
        <w:tblPrEx>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ascii="宋体" w:hAnsi="宋体" w:cs="宋体"/>
                <w:color w:val="000000"/>
                <w:sz w:val="20"/>
                <w:szCs w:val="20"/>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left"/>
              <w:textAlignment w:val="center"/>
              <w:rPr>
                <w:rFonts w:hint="eastAsia" w:ascii="宋体" w:hAnsi="宋体" w:cs="宋体"/>
                <w:color w:val="000000"/>
                <w:sz w:val="20"/>
                <w:szCs w:val="20"/>
              </w:rPr>
            </w:pPr>
            <w:r>
              <w:rPr>
                <w:rFonts w:hint="eastAsia"/>
                <w:color w:val="000000"/>
                <w:sz w:val="20"/>
                <w:szCs w:val="20"/>
              </w:rPr>
              <w:t>为稳定提高农业机械化水平，积极创建农机化示范区1个；实行农业标准化生产15万亩；积极争取中央财政农机购置与应用补贴，预计受益户（合作组织）达700余户；认真落实农机安全生产责任制，认真开展拖拉机年检审工作，拖拉机、联合收割机“三率”水平分别达到92%以上。</w:t>
            </w:r>
          </w:p>
        </w:tc>
      </w:tr>
      <w:tr>
        <w:tblPrEx>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资金总额（万元）</w:t>
            </w:r>
          </w:p>
        </w:tc>
      </w:tr>
      <w:tr>
        <w:tblPrEx>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6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本级安排</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105.44</w:t>
            </w:r>
          </w:p>
        </w:tc>
      </w:tr>
      <w:tr>
        <w:tblPrEx>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其他资金（万元）</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392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r>
      <w:tr>
        <w:tblPrEx>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一级指标</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二级指标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三级指标</w:t>
            </w:r>
          </w:p>
        </w:tc>
        <w:tc>
          <w:tcPr>
            <w:tcW w:w="12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指标值</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指标设定依据</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分值权重</w:t>
            </w:r>
          </w:p>
        </w:tc>
      </w:tr>
      <w:tr>
        <w:tblPrEx>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履职效能</w:t>
            </w:r>
          </w:p>
        </w:tc>
        <w:tc>
          <w:tcPr>
            <w:tcW w:w="1367"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创建农机化示范区</w:t>
            </w:r>
          </w:p>
        </w:tc>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&gt;=1个</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eastAsia="宋体" w:cs="宋体"/>
                <w:color w:val="000000"/>
                <w:sz w:val="20"/>
                <w:szCs w:val="20"/>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25</w:t>
            </w:r>
          </w:p>
        </w:tc>
      </w:tr>
      <w:tr>
        <w:tblPrEx>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p>
        </w:tc>
        <w:tc>
          <w:tcPr>
            <w:tcW w:w="1367" w:type="dxa"/>
            <w:vMerge w:val="continue"/>
            <w:tcBorders>
              <w:left w:val="single" w:color="000000" w:sz="4" w:space="0"/>
              <w:right w:val="single" w:color="000000" w:sz="4" w:space="0"/>
            </w:tcBorders>
            <w:vAlign w:val="center"/>
          </w:tcPr>
          <w:p>
            <w:pPr>
              <w:rPr>
                <w:rFonts w:hint="eastAsia"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农业标准化生产土地</w:t>
            </w:r>
          </w:p>
        </w:tc>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&gt;=15万亩</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eastAsia="宋体" w:cs="宋体"/>
                <w:color w:val="000000"/>
                <w:sz w:val="20"/>
                <w:szCs w:val="20"/>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25</w:t>
            </w:r>
          </w:p>
        </w:tc>
      </w:tr>
      <w:tr>
        <w:tblPrEx>
          <w:tblCellMar>
            <w:top w:w="0" w:type="dxa"/>
            <w:left w:w="108" w:type="dxa"/>
            <w:bottom w:w="0" w:type="dxa"/>
            <w:right w:w="108" w:type="dxa"/>
          </w:tblCellMar>
        </w:tblPrEx>
        <w:trPr>
          <w:trHeight w:val="547" w:hRule="atLeast"/>
        </w:trPr>
        <w:tc>
          <w:tcPr>
            <w:tcW w:w="112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p>
        </w:tc>
        <w:tc>
          <w:tcPr>
            <w:tcW w:w="1367"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农机购置与应用补贴户数</w:t>
            </w:r>
          </w:p>
        </w:tc>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&gt;=700户</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eastAsia="宋体" w:cs="宋体"/>
                <w:color w:val="000000"/>
                <w:sz w:val="20"/>
                <w:szCs w:val="20"/>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w:t>
            </w:r>
          </w:p>
        </w:tc>
      </w:tr>
      <w:tr>
        <w:tblPrEx>
          <w:tblCellMar>
            <w:top w:w="0" w:type="dxa"/>
            <w:left w:w="108" w:type="dxa"/>
            <w:bottom w:w="0" w:type="dxa"/>
            <w:right w:w="108" w:type="dxa"/>
          </w:tblCellMar>
        </w:tblPrEx>
        <w:trPr>
          <w:trHeight w:val="547" w:hRule="atLeast"/>
        </w:trPr>
        <w:tc>
          <w:tcPr>
            <w:tcW w:w="112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p>
        </w:tc>
        <w:tc>
          <w:tcPr>
            <w:tcW w:w="1367"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p>
        </w:tc>
        <w:tc>
          <w:tcPr>
            <w:tcW w:w="16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农机安全年检审率</w:t>
            </w:r>
          </w:p>
        </w:tc>
        <w:tc>
          <w:tcPr>
            <w:tcW w:w="12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&gt;=92%</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eastAsia="宋体" w:cs="宋体"/>
                <w:color w:val="000000"/>
                <w:sz w:val="20"/>
                <w:szCs w:val="20"/>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宋体" w:hAnsi="宋体" w:cs="宋体"/>
                <w:color w:val="000000"/>
                <w:sz w:val="20"/>
                <w:szCs w:val="20"/>
                <w:lang w:val="en-US" w:eastAsia="zh-CN"/>
              </w:rPr>
              <w:t>20</w:t>
            </w:r>
          </w:p>
        </w:tc>
      </w:tr>
    </w:tbl>
    <w:p>
      <w:pPr>
        <w:spacing w:line="600" w:lineRule="exact"/>
        <w:rPr>
          <w:rFonts w:hint="eastAsia" w:ascii="仿宋_GB2312" w:hAnsi="仿宋_GB2312" w:eastAsia="仿宋_GB2312" w:cs="仿宋_GB2312"/>
          <w:b/>
          <w:kern w:val="0"/>
          <w:sz w:val="32"/>
          <w:szCs w:val="32"/>
        </w:rPr>
      </w:pPr>
    </w:p>
    <w:p>
      <w:pPr>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（五）其他需说明的事项</w:t>
      </w:r>
    </w:p>
    <w:p>
      <w:pPr>
        <w:ind w:firstLine="640" w:firstLineChars="200"/>
        <w:rPr>
          <w:rFonts w:hint="eastAsia" w:ascii="黑体" w:hAnsi="黑体" w:eastAsia="黑体"/>
          <w:kern w:val="0"/>
          <w:sz w:val="32"/>
          <w:szCs w:val="32"/>
        </w:rPr>
      </w:pPr>
      <w:r>
        <w:rPr>
          <w:rFonts w:hint="eastAsia" w:ascii="仿宋_GB2312" w:hAnsi="宋体" w:eastAsia="仿宋_GB2312" w:cs="宋体"/>
          <w:kern w:val="0"/>
          <w:sz w:val="32"/>
          <w:szCs w:val="32"/>
        </w:rPr>
        <w:t>本单位无其他需说明事项。</w:t>
      </w:r>
      <w:r>
        <w:br w:type="page"/>
      </w:r>
    </w:p>
    <w:p>
      <w:pPr>
        <w:spacing w:line="600" w:lineRule="exact"/>
        <w:jc w:val="center"/>
        <w:rPr>
          <w:rFonts w:hint="eastAsia" w:ascii="黑体" w:hAnsi="黑体" w:eastAsia="黑体"/>
          <w:kern w:val="0"/>
          <w:sz w:val="32"/>
          <w:szCs w:val="32"/>
        </w:rPr>
      </w:pPr>
      <w:r>
        <w:rPr>
          <w:rFonts w:hint="eastAsia" w:ascii="黑体" w:hAnsi="黑体" w:eastAsia="黑体"/>
          <w:kern w:val="0"/>
          <w:sz w:val="32"/>
          <w:szCs w:val="32"/>
        </w:rPr>
        <w:t>第四部分  名词解释</w:t>
      </w:r>
    </w:p>
    <w:p>
      <w:pPr>
        <w:spacing w:line="600" w:lineRule="exact"/>
        <w:ind w:firstLine="640" w:firstLineChars="200"/>
        <w:rPr>
          <w:rFonts w:hint="eastAsia" w:ascii="黑体" w:hAnsi="黑体" w:eastAsia="黑体"/>
          <w:sz w:val="32"/>
          <w:szCs w:val="32"/>
        </w:rPr>
      </w:pP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机关和参公事业单位公务用车购置支出（含车辆购置税、牌照费）；公务用车运行维护费反映机关和参公事业单位按规定保留的公务用车燃料费、新能源汽车充电费、维修费、过桥过路费、保险费、安全奖励费用等支出；公务接待费反映机关和参公事业单位按规定开支的各类公务接待（含外宾接待）费用。</w:t>
      </w:r>
    </w:p>
    <w:p>
      <w:pPr>
        <w:spacing w:line="60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600" w:lineRule="exact"/>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焉耆回族自治县农机推广服务站</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2025</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20</w:t>
      </w:r>
      <w:r>
        <w:rPr>
          <w:rFonts w:ascii="仿宋_GB2312" w:hAnsi="宋体" w:eastAsia="仿宋_GB2312" w:cs="宋体"/>
          <w:kern w:val="0"/>
          <w:sz w:val="32"/>
          <w:szCs w:val="32"/>
        </w:rPr>
        <w:t>日</w:t>
      </w:r>
    </w:p>
    <w:p/>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_x0000_s00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anchor="t">
                      <a:spAutoFit/>
                    </wps:bodyPr>
                  </wps:wsp>
                </a:graphicData>
              </a:graphic>
            </wp:anchor>
          </w:drawing>
        </mc:Choice>
        <mc:Fallback>
          <w:pict>
            <v:rect id="_x0000_s0012"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l1uVLQAAAABQEAAA8AAAAAAAAA&#10;AQAgAAAAIgAAAGRycy9kb3ducmV2LnhtbFBLAQIUABQAAAAIAIdO4kBouCxe4AEAAOgDAAAOAAAA&#10;AAAAAAEAIAAAAB8BAABkcnMvZTJvRG9jLnhtbFBLBQYAAAAABgAGAFkBAABxBQ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_x0000_s00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anchor="t">
                      <a:spAutoFit/>
                    </wps:bodyPr>
                  </wps:wsp>
                </a:graphicData>
              </a:graphic>
            </wp:anchor>
          </w:drawing>
        </mc:Choice>
        <mc:Fallback>
          <w:pict>
            <v:rect id="_x0000_s00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5dblS0AAAAAUBAAAPAAAAAAAA&#10;AAEAIAAAACIAAABkcnMvZG93bnJldi54bWxQSwECFAAUAAAACACHTuJA3uVGCOEBAADoAwAADgAA&#10;AAAAAAABACAAAAAfAQAAZHJzL2Uyb0RvYy54bWxQSwUGAAAAAAYABgBZAQAAc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F248B"/>
    <w:multiLevelType w:val="singleLevel"/>
    <w:tmpl w:val="452F248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AA1335"/>
    <w:rsid w:val="00195603"/>
    <w:rsid w:val="004E4D3E"/>
    <w:rsid w:val="005317F9"/>
    <w:rsid w:val="006A4922"/>
    <w:rsid w:val="008E0804"/>
    <w:rsid w:val="009738E6"/>
    <w:rsid w:val="00AA1335"/>
    <w:rsid w:val="00EE78C0"/>
    <w:rsid w:val="011E1F8D"/>
    <w:rsid w:val="01263E6A"/>
    <w:rsid w:val="01AB3340"/>
    <w:rsid w:val="020363A8"/>
    <w:rsid w:val="02797A71"/>
    <w:rsid w:val="03037A12"/>
    <w:rsid w:val="031F23FD"/>
    <w:rsid w:val="035B6C58"/>
    <w:rsid w:val="03B80F3C"/>
    <w:rsid w:val="04752CAB"/>
    <w:rsid w:val="04DE584F"/>
    <w:rsid w:val="05230BB0"/>
    <w:rsid w:val="056B5C4E"/>
    <w:rsid w:val="05B36853"/>
    <w:rsid w:val="064D280A"/>
    <w:rsid w:val="06E618F3"/>
    <w:rsid w:val="073A5DA0"/>
    <w:rsid w:val="07584E03"/>
    <w:rsid w:val="07C51D8B"/>
    <w:rsid w:val="07F75CAB"/>
    <w:rsid w:val="08694951"/>
    <w:rsid w:val="0901217F"/>
    <w:rsid w:val="09266279"/>
    <w:rsid w:val="09DA09A9"/>
    <w:rsid w:val="0A1352A5"/>
    <w:rsid w:val="0A517841"/>
    <w:rsid w:val="0A9D3150"/>
    <w:rsid w:val="0AB10BDF"/>
    <w:rsid w:val="0AC00D06"/>
    <w:rsid w:val="0BB04B45"/>
    <w:rsid w:val="0C225A0E"/>
    <w:rsid w:val="0C6D72A6"/>
    <w:rsid w:val="0C9D3744"/>
    <w:rsid w:val="0DCF4CF4"/>
    <w:rsid w:val="0E586F73"/>
    <w:rsid w:val="0EC53A13"/>
    <w:rsid w:val="0FE26E59"/>
    <w:rsid w:val="10114FD5"/>
    <w:rsid w:val="10887F5A"/>
    <w:rsid w:val="11B37DAB"/>
    <w:rsid w:val="12B411CD"/>
    <w:rsid w:val="12B80C8D"/>
    <w:rsid w:val="12D26002"/>
    <w:rsid w:val="14685D24"/>
    <w:rsid w:val="151479BB"/>
    <w:rsid w:val="158F4694"/>
    <w:rsid w:val="15BD721D"/>
    <w:rsid w:val="163F36D2"/>
    <w:rsid w:val="167864B6"/>
    <w:rsid w:val="172B1BD4"/>
    <w:rsid w:val="1751524D"/>
    <w:rsid w:val="17686D19"/>
    <w:rsid w:val="179D4F89"/>
    <w:rsid w:val="17A55E28"/>
    <w:rsid w:val="18BA5A04"/>
    <w:rsid w:val="19010D02"/>
    <w:rsid w:val="19265E17"/>
    <w:rsid w:val="19586C25"/>
    <w:rsid w:val="1A0A6126"/>
    <w:rsid w:val="1A121CDD"/>
    <w:rsid w:val="1A1E22BF"/>
    <w:rsid w:val="1A312597"/>
    <w:rsid w:val="1AAD187D"/>
    <w:rsid w:val="1ABE575C"/>
    <w:rsid w:val="1B102AB3"/>
    <w:rsid w:val="1B187CFA"/>
    <w:rsid w:val="1B5F5270"/>
    <w:rsid w:val="1BBE3BEE"/>
    <w:rsid w:val="1C1320B8"/>
    <w:rsid w:val="1C211E5F"/>
    <w:rsid w:val="1C8A7700"/>
    <w:rsid w:val="1CBB310C"/>
    <w:rsid w:val="1CE86186"/>
    <w:rsid w:val="1DB26D48"/>
    <w:rsid w:val="1DC1195D"/>
    <w:rsid w:val="1E303129"/>
    <w:rsid w:val="1EA51EA2"/>
    <w:rsid w:val="1EC8250F"/>
    <w:rsid w:val="1EFC4013"/>
    <w:rsid w:val="1FA43E21"/>
    <w:rsid w:val="1FC2021A"/>
    <w:rsid w:val="20122931"/>
    <w:rsid w:val="20BA5F26"/>
    <w:rsid w:val="216B5F23"/>
    <w:rsid w:val="21A87641"/>
    <w:rsid w:val="224A5ECC"/>
    <w:rsid w:val="23425E04"/>
    <w:rsid w:val="23B9357A"/>
    <w:rsid w:val="23FE2FB5"/>
    <w:rsid w:val="24A552E9"/>
    <w:rsid w:val="24B66A60"/>
    <w:rsid w:val="24BE6492"/>
    <w:rsid w:val="25607871"/>
    <w:rsid w:val="258B34E9"/>
    <w:rsid w:val="26166AA4"/>
    <w:rsid w:val="263962C5"/>
    <w:rsid w:val="264C7AA7"/>
    <w:rsid w:val="274225E2"/>
    <w:rsid w:val="27735D1F"/>
    <w:rsid w:val="27812733"/>
    <w:rsid w:val="279B68FD"/>
    <w:rsid w:val="286269B4"/>
    <w:rsid w:val="28EE64D2"/>
    <w:rsid w:val="29650348"/>
    <w:rsid w:val="29CB1077"/>
    <w:rsid w:val="29F254BA"/>
    <w:rsid w:val="2A0F7933"/>
    <w:rsid w:val="2A1F23FC"/>
    <w:rsid w:val="2A736FAB"/>
    <w:rsid w:val="2AA56574"/>
    <w:rsid w:val="2C0A7D6A"/>
    <w:rsid w:val="2C554530"/>
    <w:rsid w:val="2D4E4B31"/>
    <w:rsid w:val="2DA07115"/>
    <w:rsid w:val="2DA333F1"/>
    <w:rsid w:val="2E0A09A4"/>
    <w:rsid w:val="2E165D52"/>
    <w:rsid w:val="2E310A4C"/>
    <w:rsid w:val="2E3779A9"/>
    <w:rsid w:val="2ED50A36"/>
    <w:rsid w:val="2FE37FE2"/>
    <w:rsid w:val="301D4F17"/>
    <w:rsid w:val="30335A02"/>
    <w:rsid w:val="30E2381C"/>
    <w:rsid w:val="315330C5"/>
    <w:rsid w:val="31844A31"/>
    <w:rsid w:val="319B2853"/>
    <w:rsid w:val="3208623F"/>
    <w:rsid w:val="32C4019D"/>
    <w:rsid w:val="336A78FE"/>
    <w:rsid w:val="342641E7"/>
    <w:rsid w:val="34402937"/>
    <w:rsid w:val="34893696"/>
    <w:rsid w:val="351310F7"/>
    <w:rsid w:val="353E6BED"/>
    <w:rsid w:val="3572028A"/>
    <w:rsid w:val="35DD57C4"/>
    <w:rsid w:val="373542BC"/>
    <w:rsid w:val="374073C9"/>
    <w:rsid w:val="376A13F7"/>
    <w:rsid w:val="37A748F8"/>
    <w:rsid w:val="37F01B23"/>
    <w:rsid w:val="392336A3"/>
    <w:rsid w:val="39293FA4"/>
    <w:rsid w:val="397014D7"/>
    <w:rsid w:val="398F3AA2"/>
    <w:rsid w:val="39F55701"/>
    <w:rsid w:val="3A864490"/>
    <w:rsid w:val="3AB155D7"/>
    <w:rsid w:val="3BC80077"/>
    <w:rsid w:val="3BE67E7D"/>
    <w:rsid w:val="3BF75E2E"/>
    <w:rsid w:val="3C240D23"/>
    <w:rsid w:val="3C2A4B41"/>
    <w:rsid w:val="3C2B6F06"/>
    <w:rsid w:val="3CD7142A"/>
    <w:rsid w:val="3D5643F1"/>
    <w:rsid w:val="3DC03D9F"/>
    <w:rsid w:val="3E3D2B97"/>
    <w:rsid w:val="3E6058EE"/>
    <w:rsid w:val="3F021450"/>
    <w:rsid w:val="3F576A09"/>
    <w:rsid w:val="407317C3"/>
    <w:rsid w:val="413F33CE"/>
    <w:rsid w:val="41AA459B"/>
    <w:rsid w:val="42087BCD"/>
    <w:rsid w:val="425E5440"/>
    <w:rsid w:val="42BF2FCD"/>
    <w:rsid w:val="43D95F22"/>
    <w:rsid w:val="447836CD"/>
    <w:rsid w:val="464F4F5B"/>
    <w:rsid w:val="46AD29B1"/>
    <w:rsid w:val="46E3312E"/>
    <w:rsid w:val="4770415B"/>
    <w:rsid w:val="47B43A4F"/>
    <w:rsid w:val="483A5805"/>
    <w:rsid w:val="486E0D3F"/>
    <w:rsid w:val="48F15658"/>
    <w:rsid w:val="49584AAF"/>
    <w:rsid w:val="49AA7A10"/>
    <w:rsid w:val="49B5030D"/>
    <w:rsid w:val="49F0146A"/>
    <w:rsid w:val="4BA807FC"/>
    <w:rsid w:val="4C25202B"/>
    <w:rsid w:val="4C3760BA"/>
    <w:rsid w:val="4C4332BE"/>
    <w:rsid w:val="4CCE005D"/>
    <w:rsid w:val="4CE641B6"/>
    <w:rsid w:val="4D9F2143"/>
    <w:rsid w:val="4E2C33FE"/>
    <w:rsid w:val="4EE4362C"/>
    <w:rsid w:val="4F206A87"/>
    <w:rsid w:val="5078359E"/>
    <w:rsid w:val="514B57A6"/>
    <w:rsid w:val="51FE3AEF"/>
    <w:rsid w:val="52062CDC"/>
    <w:rsid w:val="522C4C4C"/>
    <w:rsid w:val="52672024"/>
    <w:rsid w:val="53310A45"/>
    <w:rsid w:val="535B6FBF"/>
    <w:rsid w:val="53710013"/>
    <w:rsid w:val="54C46BFF"/>
    <w:rsid w:val="550A6601"/>
    <w:rsid w:val="55186BF3"/>
    <w:rsid w:val="55D27A89"/>
    <w:rsid w:val="567665C1"/>
    <w:rsid w:val="577E1DF8"/>
    <w:rsid w:val="583B2518"/>
    <w:rsid w:val="59344C1C"/>
    <w:rsid w:val="59B7416F"/>
    <w:rsid w:val="59EE50A9"/>
    <w:rsid w:val="59FC79D0"/>
    <w:rsid w:val="5A5441AE"/>
    <w:rsid w:val="5ABA47CF"/>
    <w:rsid w:val="5ABF7F03"/>
    <w:rsid w:val="5B350252"/>
    <w:rsid w:val="5B556CB1"/>
    <w:rsid w:val="5BDA2382"/>
    <w:rsid w:val="5CE15BD6"/>
    <w:rsid w:val="5D0C0EDD"/>
    <w:rsid w:val="5D0D2156"/>
    <w:rsid w:val="5DE441CC"/>
    <w:rsid w:val="5E4758C8"/>
    <w:rsid w:val="5EA111BB"/>
    <w:rsid w:val="5EAB05B6"/>
    <w:rsid w:val="5EAB0CCE"/>
    <w:rsid w:val="5F5C2DB0"/>
    <w:rsid w:val="5F713084"/>
    <w:rsid w:val="603C337C"/>
    <w:rsid w:val="607116EC"/>
    <w:rsid w:val="6099386E"/>
    <w:rsid w:val="61185979"/>
    <w:rsid w:val="613A0231"/>
    <w:rsid w:val="61474966"/>
    <w:rsid w:val="61512104"/>
    <w:rsid w:val="61B15491"/>
    <w:rsid w:val="623A56F2"/>
    <w:rsid w:val="63075FF0"/>
    <w:rsid w:val="634832BF"/>
    <w:rsid w:val="638956B7"/>
    <w:rsid w:val="648134C4"/>
    <w:rsid w:val="65193792"/>
    <w:rsid w:val="65BF54B1"/>
    <w:rsid w:val="65CB4BCE"/>
    <w:rsid w:val="66D86267"/>
    <w:rsid w:val="66DF73D5"/>
    <w:rsid w:val="677640C5"/>
    <w:rsid w:val="681A08BF"/>
    <w:rsid w:val="683374BF"/>
    <w:rsid w:val="69DA786E"/>
    <w:rsid w:val="69EB35FA"/>
    <w:rsid w:val="6A1F4851"/>
    <w:rsid w:val="6B3F11ED"/>
    <w:rsid w:val="6B6106B0"/>
    <w:rsid w:val="6BED5F0B"/>
    <w:rsid w:val="6BFE64D9"/>
    <w:rsid w:val="6C314062"/>
    <w:rsid w:val="6CC21087"/>
    <w:rsid w:val="6CE94475"/>
    <w:rsid w:val="6DD64AC5"/>
    <w:rsid w:val="6E5D1CE5"/>
    <w:rsid w:val="6E7A1AC1"/>
    <w:rsid w:val="6ED715DB"/>
    <w:rsid w:val="6F147EB0"/>
    <w:rsid w:val="6F561888"/>
    <w:rsid w:val="6F8C76A7"/>
    <w:rsid w:val="6F8D7363"/>
    <w:rsid w:val="7008686C"/>
    <w:rsid w:val="708A6521"/>
    <w:rsid w:val="70A83DBE"/>
    <w:rsid w:val="71FA60B4"/>
    <w:rsid w:val="720D61A6"/>
    <w:rsid w:val="723A7BC5"/>
    <w:rsid w:val="726E3EDC"/>
    <w:rsid w:val="72AA13DF"/>
    <w:rsid w:val="72F936BF"/>
    <w:rsid w:val="74265437"/>
    <w:rsid w:val="743449CD"/>
    <w:rsid w:val="74B37697"/>
    <w:rsid w:val="74C42127"/>
    <w:rsid w:val="759E77A3"/>
    <w:rsid w:val="75A63FFE"/>
    <w:rsid w:val="75BB698F"/>
    <w:rsid w:val="75C36EE7"/>
    <w:rsid w:val="75D64A62"/>
    <w:rsid w:val="770833BE"/>
    <w:rsid w:val="77A14357"/>
    <w:rsid w:val="7801642F"/>
    <w:rsid w:val="7A953443"/>
    <w:rsid w:val="7A996314"/>
    <w:rsid w:val="7AEA096A"/>
    <w:rsid w:val="7B21390D"/>
    <w:rsid w:val="7B5B170E"/>
    <w:rsid w:val="7BE60385"/>
    <w:rsid w:val="7C292C0E"/>
    <w:rsid w:val="7C505D26"/>
    <w:rsid w:val="7C637370"/>
    <w:rsid w:val="7CE2781E"/>
    <w:rsid w:val="7CE32D3D"/>
    <w:rsid w:val="7D7F226A"/>
    <w:rsid w:val="7DCD765A"/>
    <w:rsid w:val="7E137A4D"/>
    <w:rsid w:val="7E146E31"/>
    <w:rsid w:val="7E3D196D"/>
    <w:rsid w:val="7E496105"/>
    <w:rsid w:val="7E657A19"/>
    <w:rsid w:val="7E7D5115"/>
    <w:rsid w:val="7F191CF7"/>
    <w:rsid w:val="7F38503F"/>
    <w:rsid w:val="7F3C59E6"/>
    <w:rsid w:val="7FAE0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5"/>
    <w:next w:val="1"/>
    <w:qFormat/>
    <w:uiPriority w:val="0"/>
    <w:pPr>
      <w:ind w:firstLine="100" w:firstLineChars="100"/>
    </w:pPr>
  </w:style>
  <w:style w:type="paragraph" w:styleId="7">
    <w:name w:val="Body Text Indent"/>
    <w:basedOn w:val="1"/>
    <w:next w:val="5"/>
    <w:unhideWhenUsed/>
    <w:qFormat/>
    <w:uiPriority w:val="99"/>
    <w:pPr>
      <w:spacing w:after="120"/>
      <w:ind w:left="420" w:leftChars="200"/>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First Indent 2"/>
    <w:basedOn w:val="7"/>
    <w:next w:val="7"/>
    <w:unhideWhenUsed/>
    <w:qFormat/>
    <w:uiPriority w:val="99"/>
    <w:pPr>
      <w:ind w:firstLine="420"/>
    </w:p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34EAE-E997-49E4-A822-3FCECBBB6EFD}">
  <ds:schemaRefs/>
</ds:datastoreItem>
</file>

<file path=customXml/itemProps3.xml><?xml version="1.0" encoding="utf-8"?>
<ds:datastoreItem xmlns:ds="http://schemas.openxmlformats.org/officeDocument/2006/customXml" ds:itemID="{56483BC1-29EE-49A6-A2F5-1AE499648E60}">
  <ds:schemaRefs/>
</ds:datastoreItem>
</file>

<file path=customXml/itemProps4.xml><?xml version="1.0" encoding="utf-8"?>
<ds:datastoreItem xmlns:ds="http://schemas.openxmlformats.org/officeDocument/2006/customXml" ds:itemID="{AF7B7328-890F-45F4-A03A-559DC2034B1F}">
  <ds:schemaRefs/>
</ds:datastoreItem>
</file>

<file path=docProps/app.xml><?xml version="1.0" encoding="utf-8"?>
<Properties xmlns="http://schemas.openxmlformats.org/officeDocument/2006/extended-properties" xmlns:vt="http://schemas.openxmlformats.org/officeDocument/2006/docPropsVTypes">
  <Template>Normal</Template>
  <Pages>27</Pages>
  <Words>1795</Words>
  <Characters>10232</Characters>
  <Lines>85</Lines>
  <Paragraphs>24</Paragraphs>
  <TotalTime>6</TotalTime>
  <ScaleCrop>false</ScaleCrop>
  <LinksUpToDate>false</LinksUpToDate>
  <CharactersWithSpaces>12003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2025-04-24T03:21:30Z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