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焉耆回族自治县农业农村局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一、关于焉耆回族自治县农业农村局2025年收支预算情况的总体说明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二、关于焉耆回族自治县农业农村局2025年收入预算情况说明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三、关于焉耆回族自治县农业农村局2025年支出预算情况说明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四、关于焉耆回族自治县农业农村局2025年财政拨款收支预算情况的总体说明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五、关于焉耆回族自治县农业农村局2025年一般公共预算当年拨款情况说明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六、关于焉耆回族自治县农业农村局2025年一般公共预算基本支出情况说明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七、关于焉耆回族自治县农业农村局2025年一般公共预算项目支出情况说明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八、关于焉耆回族自治县农业农村局2025年政府性基金预算拨款情况说明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九、关于焉耆回族自治县农业农村局2025年国有资本经营预算拨款情况说明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十、关于焉耆回族自治县农业农村局2025年财政拨款“三公”经费预算情况说明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十一、关于焉耆回族自治县农业农村局2025年上年结转结余预算情况说明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1.组织实施县“三农”工作的发展战略、中长期规划、重大政策。起草农业农村有关政府规章草案，指导监督农业综合执法。参与制定县涉农的财税、价格、收储、金融保险等政策研究。</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2.统筹推动发展农村社会事业、农村公共服务、农村文化、农村基础设施和乡村治理。牵头组织改善农村人居环境。指导农村精神文明和优秀农耕文化建设。指导农业行业安全生产工作。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贯彻深化农村经济体制改革和巩固完善农村基本经营制度的政策。负责农民承包地、农村宅基地改革和管理有关工作。负责农村集体产权制度改革，指导农村集体经济组织发展和集体资产管理工作。指导农民合作经济组织、农业社会化服务体系、新型农业经营主体建设与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指导乡村特色产业、农产品加工业、休闲农业和乡镇企业发展工作。提出促进大宗农产品流通的建议，培育、保护农业品牌。发布农业农村经济信息，监测分析农业农村经济运行。承担农业统计和农业农村信息化有关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5.负责种植业、地方国有农场、农业机械化等农业各产业的监督管理。指导农业产业化发展。指导粮食等农产品生产。 组织构建现代农业产业体系、生产体系、经营体系，指导农业标准化生产。负责渔业监督管理。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6.负责农产品质量安全监督管理。组织开展农产品质量安全监测、追溯、风险评估。参与制定农产品质量安全地方标准并会同有关部门组织实施。指导农产品检验检测体系建设。</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组织农业资源区划工作。指导农用地、农业生物物种资源的保护与管理，负责耕地及永久基本农田质量保护工作。指导农产品产地环境管理和农业清洁生产。指导设施农业、生态循环农业、节水农业发展以及农村可再生能源综合开发利用、农业生物质产业发展。承担外来物种管理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8.负责县有关农业生产资料和农业投入品的监督管理。组织农业生产资料市场体系建设，参与有关农业生产资料地方标准拟订并监督实施。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9.负责农业防灾减灾、农作物重大病虫害防治工作。指导植物防疫检疫体系建设，组织、监督县内植物防疫检疫工作， 根据授权发布疫情并组织处置。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负责农业投资管理。提出农业投融资体制机制改革建议。编制中央、区、州、县投资安排的农业投资项目建设规划，提出农业投资规模和方向、扶持农业农村发展财政项目的建议，按规定权限审批农业投资项目，负责农业投资项目资金安排和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承担农业科技体制改革和农业科技创新体系建设。指导农业产业技术体系和农技推广体系建设，组织开展农业领域的高新技术和应用技术研究、科技成果转化和技术推广。负责农业转基因生物安全监督管理和农业植物新品种保护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12.指导农业农村人才工作。拟订农业农村人才队伍建设规划并组织实施，指导农业教育和农业职业技能开发，指导新型职业农民培育、农业科技人才培养和农村实用人才培训工作。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13.组织开展农业对外合作工作。承办县农业涉外事务，参与县农业贸易促进和有关国际交流合作，参与县农业对外援助政策和规划制定，协助有关部门组织实施有关农业援外项目。</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14.负责食用农产品从种植环节到进入批发、零售市场或生产加工企业前的质量安全监督管理。负责组织实施植物疫病防控。</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15.承担本部门党的建设、党风廉政建设和反腐败工作、精神文明、维护稳定、“访惠聚”、综合治理、民族团结、“两个全覆盖”、扶贫、安全生产等工作。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16.完成县委、县人民政府交办的其他任务。</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both"/>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焉耆回族自治县农业农村局无下属预算单位，下设6个处室，分别是：县委农村工作领导小组办公室、局办公室、财务室、综合业务股、政策法规股、农业项目股。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both"/>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焉耆回族自治县农业农村局编制数120人，实有人数138人，其中：在职71人，减少3人; 退休67人，增加17人; 离休0人，增加0人。</w:t>
      </w:r>
    </w:p>
    <w:p>
      <w:pPr>
        <w:jc w:val="both"/>
        <w:rPr>
          <w:rFonts w:hint="eastAsia" w:ascii="仿宋_GB2312" w:hAnsi="黑体" w:eastAsia="仿宋_GB2312" w:cs="宋体"/>
          <w:b/>
          <w:bCs/>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焉耆回族自治县农业农村局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7"/>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color w:val="auto"/>
                <w:kern w:val="0"/>
                <w:sz w:val="18"/>
                <w:szCs w:val="18"/>
                <w:highlight w:val="none"/>
              </w:rPr>
            </w:pPr>
            <w:r>
              <w:rPr>
                <w:rFonts w:hint="eastAsia" w:ascii="仿宋_GB2312" w:hAnsi="宋体" w:eastAsia="仿宋_GB2312" w:cs="宋体"/>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16390.47</w:t>
            </w:r>
          </w:p>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16390.47</w:t>
            </w:r>
          </w:p>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1658.95</w:t>
            </w:r>
          </w:p>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14731.52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16390.47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1658.95</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14731.52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lang w:eastAsia="zh-CN"/>
              </w:rPr>
            </w:pPr>
            <w:r>
              <w:rPr>
                <w:rFonts w:hint="eastAsia" w:ascii="仿宋_GB2312" w:hAnsi="宋体" w:eastAsia="仿宋_GB2312" w:cs="宋体"/>
                <w:color w:val="auto"/>
                <w:kern w:val="0"/>
                <w:sz w:val="18"/>
                <w:szCs w:val="18"/>
                <w:highlight w:val="none"/>
                <w:shd w:val="clear" w:color="auto" w:fill="auto"/>
              </w:rPr>
              <w:t>2.</w:t>
            </w: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基金算预拨款</w:t>
            </w:r>
            <w:r>
              <w:rPr>
                <w:rFonts w:hint="eastAsia" w:ascii="仿宋_GB2312" w:hAnsi="宋体" w:eastAsia="仿宋_GB2312" w:cs="宋体"/>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198.79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63.19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16255.57</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0.03</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217.03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217.03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217</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89.92</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lang w:val="en-US" w:eastAsia="zh-CN"/>
              </w:rPr>
              <w:t>政府性</w:t>
            </w:r>
            <w:r>
              <w:rPr>
                <w:rFonts w:hint="eastAsia" w:ascii="仿宋_GB2312" w:hAnsi="宋体" w:eastAsia="仿宋_GB2312" w:cs="宋体"/>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0.03</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shd w:val="clear" w:color="auto" w:fill="auto"/>
              </w:rPr>
            </w:pPr>
            <w:r>
              <w:rPr>
                <w:rFonts w:hint="eastAsia" w:ascii="仿宋_GB2312" w:hAnsi="宋体" w:eastAsia="仿宋_GB2312" w:cs="宋体"/>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ascii="仿宋_GB2312" w:hAnsi="宋体" w:eastAsia="仿宋_GB2312" w:cs="宋体"/>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eastAsia" w:ascii="仿宋_GB2312" w:hAnsi="宋体" w:eastAsia="仿宋_GB2312" w:cs="宋体"/>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16607.5</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lang w:val="en-US" w:eastAsia="zh-CN"/>
              </w:rPr>
              <w:t>16607.5</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焉耆回族自治县农业农村局</w:t>
      </w:r>
      <w:r>
        <w:rPr>
          <w:rFonts w:hint="eastAsia" w:ascii="仿宋_GB2312" w:hAnsi="宋体" w:eastAsia="仿宋_GB2312"/>
          <w:color w:val="auto"/>
          <w:kern w:val="0"/>
          <w:sz w:val="24"/>
          <w:highlight w:val="none"/>
        </w:rPr>
        <w:t xml:space="preserve">                          单位：万元</w:t>
      </w:r>
    </w:p>
    <w:tbl>
      <w:tblPr>
        <w:tblStyle w:val="7"/>
        <w:tblW w:w="10916" w:type="dxa"/>
        <w:tblInd w:w="-1049" w:type="dxa"/>
        <w:tblLayout w:type="fixed"/>
        <w:tblCellMar>
          <w:top w:w="0" w:type="dxa"/>
          <w:left w:w="108" w:type="dxa"/>
          <w:bottom w:w="0" w:type="dxa"/>
          <w:right w:w="108" w:type="dxa"/>
        </w:tblCellMar>
      </w:tblPr>
      <w:tblGrid>
        <w:gridCol w:w="575"/>
        <w:gridCol w:w="527"/>
        <w:gridCol w:w="468"/>
        <w:gridCol w:w="1594"/>
        <w:gridCol w:w="945"/>
        <w:gridCol w:w="947"/>
        <w:gridCol w:w="863"/>
        <w:gridCol w:w="946"/>
        <w:gridCol w:w="383"/>
        <w:gridCol w:w="623"/>
        <w:gridCol w:w="419"/>
        <w:gridCol w:w="638"/>
        <w:gridCol w:w="455"/>
        <w:gridCol w:w="371"/>
        <w:gridCol w:w="767"/>
        <w:gridCol w:w="395"/>
      </w:tblGrid>
      <w:tr>
        <w:tblPrEx>
          <w:tblCellMar>
            <w:top w:w="0" w:type="dxa"/>
            <w:left w:w="108" w:type="dxa"/>
            <w:bottom w:w="0" w:type="dxa"/>
            <w:right w:w="108" w:type="dxa"/>
          </w:tblCellMar>
        </w:tblPrEx>
        <w:trPr>
          <w:trHeight w:val="509" w:hRule="atLeast"/>
        </w:trPr>
        <w:tc>
          <w:tcPr>
            <w:tcW w:w="157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功能分类科目编码</w:t>
            </w:r>
          </w:p>
        </w:tc>
        <w:tc>
          <w:tcPr>
            <w:tcW w:w="159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功能分类科目名称</w:t>
            </w:r>
          </w:p>
        </w:tc>
        <w:tc>
          <w:tcPr>
            <w:tcW w:w="945"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CN"/>
              </w:rPr>
              <w:t>总  计</w:t>
            </w:r>
          </w:p>
        </w:tc>
        <w:tc>
          <w:tcPr>
            <w:tcW w:w="4819" w:type="dxa"/>
            <w:gridSpan w:val="7"/>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财  政  拨  款  (  补  助  )</w:t>
            </w:r>
          </w:p>
        </w:tc>
        <w:tc>
          <w:tcPr>
            <w:tcW w:w="45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CN"/>
              </w:rPr>
              <w:t>财政专户（教育收费）</w:t>
            </w:r>
          </w:p>
        </w:tc>
        <w:tc>
          <w:tcPr>
            <w:tcW w:w="37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CN"/>
              </w:rPr>
              <w:t>单位资金</w:t>
            </w:r>
          </w:p>
        </w:tc>
        <w:tc>
          <w:tcPr>
            <w:tcW w:w="767"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CN"/>
              </w:rPr>
              <w:t>财政拨款结转</w:t>
            </w:r>
          </w:p>
        </w:tc>
        <w:tc>
          <w:tcPr>
            <w:tcW w:w="3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CN"/>
              </w:rPr>
            </w:pPr>
            <w:r>
              <w:rPr>
                <w:rFonts w:hint="default" w:ascii="Times New Roman" w:hAnsi="Times New Roman" w:eastAsia="仿宋_GB2312" w:cs="Times New Roman"/>
                <w:b/>
                <w:bCs/>
                <w:color w:val="auto"/>
                <w:kern w:val="0"/>
                <w:sz w:val="20"/>
                <w:szCs w:val="20"/>
                <w:highlight w:val="none"/>
                <w:shd w:val="clear" w:color="auto" w:fill="auto"/>
                <w:lang w:val="en-US" w:eastAsia="zh-CN"/>
              </w:rPr>
              <w:t>非财政拨款结转结余</w:t>
            </w:r>
          </w:p>
        </w:tc>
      </w:tr>
      <w:tr>
        <w:tblPrEx>
          <w:tblCellMar>
            <w:top w:w="0" w:type="dxa"/>
            <w:left w:w="108" w:type="dxa"/>
            <w:bottom w:w="0" w:type="dxa"/>
            <w:right w:w="108" w:type="dxa"/>
          </w:tblCellMar>
        </w:tblPrEx>
        <w:trPr>
          <w:trHeight w:val="2259" w:hRule="atLeast"/>
        </w:trPr>
        <w:tc>
          <w:tcPr>
            <w:tcW w:w="575" w:type="dxa"/>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类</w:t>
            </w:r>
          </w:p>
        </w:tc>
        <w:tc>
          <w:tcPr>
            <w:tcW w:w="527" w:type="dxa"/>
            <w:tcBorders>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款</w:t>
            </w:r>
          </w:p>
        </w:tc>
        <w:tc>
          <w:tcPr>
            <w:tcW w:w="468" w:type="dxa"/>
            <w:tcBorders>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项</w:t>
            </w:r>
          </w:p>
        </w:tc>
        <w:tc>
          <w:tcPr>
            <w:tcW w:w="159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c>
          <w:tcPr>
            <w:tcW w:w="9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c>
          <w:tcPr>
            <w:tcW w:w="947"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财政拨款(补助)小计</w:t>
            </w:r>
          </w:p>
        </w:tc>
        <w:tc>
          <w:tcPr>
            <w:tcW w:w="863"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一般公共预算</w:t>
            </w:r>
          </w:p>
        </w:tc>
        <w:tc>
          <w:tcPr>
            <w:tcW w:w="946"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上级一般公共预算安排的转移支付</w:t>
            </w:r>
          </w:p>
        </w:tc>
        <w:tc>
          <w:tcPr>
            <w:tcW w:w="383"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政府性基金预算</w:t>
            </w:r>
          </w:p>
        </w:tc>
        <w:tc>
          <w:tcPr>
            <w:tcW w:w="623"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上级政府性基金安排的转移支付</w:t>
            </w:r>
          </w:p>
        </w:tc>
        <w:tc>
          <w:tcPr>
            <w:tcW w:w="419" w:type="dxa"/>
            <w:tcBorders>
              <w:top w:val="single" w:color="auto" w:sz="4" w:space="0"/>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国有资本经营预算</w:t>
            </w:r>
          </w:p>
        </w:tc>
        <w:tc>
          <w:tcPr>
            <w:tcW w:w="638"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shd w:val="clear" w:color="auto" w:fill="auto"/>
                <w:lang w:val="en-US" w:eastAsia="zh-Hans"/>
              </w:rPr>
            </w:pPr>
            <w:r>
              <w:rPr>
                <w:rFonts w:hint="default" w:ascii="Times New Roman" w:hAnsi="Times New Roman" w:eastAsia="仿宋_GB2312" w:cs="Times New Roman"/>
                <w:b/>
                <w:bCs/>
                <w:color w:val="auto"/>
                <w:kern w:val="0"/>
                <w:sz w:val="20"/>
                <w:szCs w:val="20"/>
                <w:highlight w:val="none"/>
                <w:shd w:val="clear" w:color="auto" w:fill="auto"/>
                <w:lang w:val="en-US" w:eastAsia="zh-Hans"/>
              </w:rPr>
              <w:t>上级国有资本经营预算安排的转移支付</w:t>
            </w:r>
          </w:p>
        </w:tc>
        <w:tc>
          <w:tcPr>
            <w:tcW w:w="45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c>
          <w:tcPr>
            <w:tcW w:w="37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c>
          <w:tcPr>
            <w:tcW w:w="76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c>
          <w:tcPr>
            <w:tcW w:w="39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b/>
                <w:bCs/>
                <w:color w:val="auto"/>
                <w:sz w:val="13"/>
                <w:szCs w:val="13"/>
                <w:highlight w:val="none"/>
              </w:rPr>
            </w:pPr>
          </w:p>
        </w:tc>
      </w:tr>
      <w:tr>
        <w:tblPrEx>
          <w:tblCellMar>
            <w:top w:w="0" w:type="dxa"/>
            <w:left w:w="108" w:type="dxa"/>
            <w:bottom w:w="0" w:type="dxa"/>
            <w:right w:w="108" w:type="dxa"/>
          </w:tblCellMar>
        </w:tblPrEx>
        <w:trPr>
          <w:trHeight w:val="509" w:hRule="atLeast"/>
        </w:trPr>
        <w:tc>
          <w:tcPr>
            <w:tcW w:w="575"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468"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1594" w:type="dxa"/>
            <w:tcBorders>
              <w:top w:val="nil"/>
              <w:left w:val="nil"/>
              <w:bottom w:val="single" w:color="auto" w:sz="4" w:space="0"/>
              <w:right w:val="single" w:color="auto" w:sz="4" w:space="0"/>
            </w:tcBorders>
            <w:shd w:val="clear" w:color="auto" w:fill="auto"/>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社会保障和就业支出</w:t>
            </w:r>
          </w:p>
        </w:tc>
        <w:tc>
          <w:tcPr>
            <w:tcW w:w="945"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198.79</w:t>
            </w:r>
          </w:p>
        </w:tc>
        <w:tc>
          <w:tcPr>
            <w:tcW w:w="94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198.79</w:t>
            </w:r>
          </w:p>
        </w:tc>
        <w:tc>
          <w:tcPr>
            <w:tcW w:w="86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198.79</w:t>
            </w:r>
          </w:p>
        </w:tc>
        <w:tc>
          <w:tcPr>
            <w:tcW w:w="946"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single" w:color="auto" w:sz="4" w:space="0"/>
              <w:left w:val="nil"/>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行政事业单位养老支出　</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196.48</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196.48</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196.48</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行政单位离退休</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14.57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14.57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14.57</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事业单位离退休</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2.07</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759"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机关事业单位基本养老保险缴费支出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119.90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119.90</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119.90</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06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机关事业单位职业年金缴费支出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59.95</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59.95</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59.95</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抚恤</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其他优抚支出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卫生健康支出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行政事业单位医疗</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行政单位医疗</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20.67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20.67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20.67</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事业单位医疗</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34.17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34.17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34.17</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公务员医疗补助</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8.35</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8.35</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8.35</w:t>
            </w:r>
          </w:p>
        </w:tc>
        <w:tc>
          <w:tcPr>
            <w:tcW w:w="946"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　</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　</w:t>
            </w: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农林水支出</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16255.57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16038.57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1307.05</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14731.52</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217.00</w:t>
            </w: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1594"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农业农村</w:t>
            </w:r>
          </w:p>
        </w:tc>
        <w:tc>
          <w:tcPr>
            <w:tcW w:w="945"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5570.57</w:t>
            </w:r>
          </w:p>
        </w:tc>
        <w:tc>
          <w:tcPr>
            <w:tcW w:w="947"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5570.57</w:t>
            </w:r>
          </w:p>
        </w:tc>
        <w:tc>
          <w:tcPr>
            <w:tcW w:w="863"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844.05</w:t>
            </w:r>
          </w:p>
        </w:tc>
        <w:tc>
          <w:tcPr>
            <w:tcW w:w="946"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4726.52</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2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9"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38"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5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371"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c>
          <w:tcPr>
            <w:tcW w:w="76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　</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　</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　</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行政运行</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359.70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359.70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359.70</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事业运行</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484.35</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484.35</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484.35</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病虫害控制</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稳定农民收入补贴</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1955.00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农业生产发展</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1415.08</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1415.08</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1415.08</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24</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农村合作经济</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34.50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34.50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34.50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35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农业生态资源保护</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75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9868.00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9868.00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生产发展</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75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普惠金融发展支出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600.00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217.00</w:t>
            </w: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213</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03</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农业保险保费补贴</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600.00</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600.00</w:t>
            </w: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217.00</w:t>
            </w: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215</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资源勘探工业信息等支出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509"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215</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98</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超长期特别国债安排的支出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215</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98</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制造业</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住房保障支出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住房改革支出</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24"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221</w:t>
            </w: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02</w:t>
            </w: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03</w:t>
            </w: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住房公积金</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946"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8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23"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19"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638"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45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71"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767"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c>
          <w:tcPr>
            <w:tcW w:w="395" w:type="dxa"/>
            <w:tcBorders>
              <w:top w:val="single" w:color="auto" w:sz="4" w:space="0"/>
              <w:left w:val="single" w:color="auto" w:sz="4" w:space="0"/>
              <w:bottom w:val="single" w:color="auto" w:sz="4" w:space="0"/>
              <w:right w:val="single" w:color="auto" w:sz="4" w:space="0"/>
            </w:tcBorders>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33" w:hRule="atLeast"/>
        </w:trPr>
        <w:tc>
          <w:tcPr>
            <w:tcW w:w="575"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527"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468" w:type="dxa"/>
            <w:tcBorders>
              <w:top w:val="single" w:color="auto" w:sz="4" w:space="0"/>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color w:val="auto"/>
                <w:sz w:val="18"/>
                <w:szCs w:val="18"/>
                <w:highlight w:val="none"/>
                <w:lang w:val="en-US" w:eastAsia="zh-CN"/>
              </w:rPr>
            </w:pPr>
          </w:p>
        </w:tc>
        <w:tc>
          <w:tcPr>
            <w:tcW w:w="159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合计</w:t>
            </w:r>
          </w:p>
        </w:tc>
        <w:tc>
          <w:tcPr>
            <w:tcW w:w="94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16607.50</w:t>
            </w:r>
          </w:p>
        </w:tc>
        <w:tc>
          <w:tcPr>
            <w:tcW w:w="94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16390.47</w:t>
            </w:r>
          </w:p>
        </w:tc>
        <w:tc>
          <w:tcPr>
            <w:tcW w:w="86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1658.95</w:t>
            </w:r>
          </w:p>
        </w:tc>
        <w:tc>
          <w:tcPr>
            <w:tcW w:w="94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14731.52</w:t>
            </w:r>
          </w:p>
        </w:tc>
        <w:tc>
          <w:tcPr>
            <w:tcW w:w="38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623"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419"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638"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45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37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76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217.03</w:t>
            </w:r>
          </w:p>
        </w:tc>
        <w:tc>
          <w:tcPr>
            <w:tcW w:w="395"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18"/>
                <w:szCs w:val="18"/>
                <w:u w:val="none"/>
                <w:lang w:val="en-US" w:eastAsia="zh-CN" w:bidi="ar-SA"/>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宋体" w:cs="Times New Roman"/>
          <w:i w:val="0"/>
          <w:color w:val="auto"/>
          <w:kern w:val="0"/>
          <w:sz w:val="20"/>
          <w:szCs w:val="20"/>
          <w:highlight w:val="none"/>
          <w:u w:val="none"/>
          <w:lang w:val="en-US" w:eastAsia="zh-CN" w:bidi="ar"/>
        </w:rPr>
        <w:t>表3</w:t>
      </w:r>
      <w:r>
        <w:rPr>
          <w:rFonts w:hint="default" w:ascii="Times New Roman" w:hAnsi="Times New Roman" w:cs="Times New Roman"/>
          <w:i w:val="0"/>
          <w:color w:val="auto"/>
          <w:kern w:val="0"/>
          <w:sz w:val="20"/>
          <w:szCs w:val="20"/>
          <w:highlight w:val="none"/>
          <w:u w:val="none"/>
          <w:lang w:val="en-US" w:eastAsia="zh-CN" w:bidi="ar"/>
        </w:rPr>
        <w:t xml:space="preserve">                        </w:t>
      </w: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焉耆回族自治县农业农村局</w:t>
      </w:r>
      <w:r>
        <w:rPr>
          <w:rFonts w:hint="default" w:ascii="Times New Roman" w:hAnsi="Times New Roman" w:eastAsia="仿宋_GB2312" w:cs="Times New Roman"/>
          <w:color w:val="auto"/>
          <w:kern w:val="0"/>
          <w:sz w:val="24"/>
          <w:highlight w:val="none"/>
        </w:rPr>
        <w:t xml:space="preserve">                       单位：万元</w:t>
      </w:r>
    </w:p>
    <w:tbl>
      <w:tblPr>
        <w:tblStyle w:val="7"/>
        <w:tblW w:w="9060" w:type="dxa"/>
        <w:tblInd w:w="-238" w:type="dxa"/>
        <w:tblLayout w:type="fixed"/>
        <w:tblCellMar>
          <w:top w:w="0" w:type="dxa"/>
          <w:left w:w="108" w:type="dxa"/>
          <w:bottom w:w="0" w:type="dxa"/>
          <w:right w:w="108" w:type="dxa"/>
        </w:tblCellMar>
      </w:tblPr>
      <w:tblGrid>
        <w:gridCol w:w="708"/>
        <w:gridCol w:w="421"/>
        <w:gridCol w:w="550"/>
        <w:gridCol w:w="2704"/>
        <w:gridCol w:w="1146"/>
        <w:gridCol w:w="1998"/>
        <w:gridCol w:w="1533"/>
      </w:tblGrid>
      <w:tr>
        <w:tblPrEx>
          <w:tblCellMar>
            <w:top w:w="0" w:type="dxa"/>
            <w:left w:w="108" w:type="dxa"/>
            <w:bottom w:w="0" w:type="dxa"/>
            <w:right w:w="108" w:type="dxa"/>
          </w:tblCellMar>
        </w:tblPrEx>
        <w:trPr>
          <w:trHeight w:val="329" w:hRule="atLeast"/>
        </w:trPr>
        <w:tc>
          <w:tcPr>
            <w:tcW w:w="4383"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677"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90" w:hRule="atLeast"/>
        </w:trPr>
        <w:tc>
          <w:tcPr>
            <w:tcW w:w="1679"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7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14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998"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33"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70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7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14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998"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33"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社会保障和就业支出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198.79</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198.79</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行政事业单位养老支出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196.4</w:t>
            </w:r>
            <w:r>
              <w:rPr>
                <w:rFonts w:hint="eastAsia" w:ascii="Times New Roman" w:hAnsi="Times New Roman" w:eastAsia="仿宋_GB2312" w:cs="Times New Roman"/>
                <w:i w:val="0"/>
                <w:color w:val="000000"/>
                <w:kern w:val="0"/>
                <w:sz w:val="18"/>
                <w:szCs w:val="18"/>
                <w:u w:val="none"/>
                <w:lang w:val="en-US" w:eastAsia="zh-CN" w:bidi="ar"/>
              </w:rPr>
              <w:t>9</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196.4</w:t>
            </w:r>
            <w:r>
              <w:rPr>
                <w:rFonts w:hint="eastAsia" w:ascii="Times New Roman" w:hAnsi="Times New Roman" w:eastAsia="仿宋_GB2312" w:cs="Times New Roman"/>
                <w:i w:val="0"/>
                <w:color w:val="000000"/>
                <w:kern w:val="0"/>
                <w:sz w:val="18"/>
                <w:szCs w:val="18"/>
                <w:u w:val="none"/>
                <w:lang w:val="en-US" w:eastAsia="zh-CN" w:bidi="ar"/>
              </w:rPr>
              <w:t>9</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行政单位离退休</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14.57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14.57</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事业单位离退休</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2.07</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机关事业单位基本养老保险缴费支出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119.90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119.90</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06</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机关事业单位职业年金缴费支出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59.95</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59.95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抚恤</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其他优抚支出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2.30</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卫生健康支出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行政事业单位医疗</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63.19</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行政单位医疗</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20.67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20.67</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事业单位医疗</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34.17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34.17</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210</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公务员医疗补助</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8.35</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8.35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农林水支出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16255.57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844.05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15411.52</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农业农村</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5570.57</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844.05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4726.52</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行政运行</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359.70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359.70</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04</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事业运行</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484.35</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484.35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病虫害控制</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稳定农民收入补贴</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农业生产发展</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1415.08</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1415.08</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24</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农村合作经济</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34.50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34.50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kern w:val="2"/>
                <w:sz w:val="18"/>
                <w:szCs w:val="18"/>
                <w:highlight w:val="none"/>
                <w:lang w:val="en-US" w:eastAsia="zh-CN" w:bidi="ar-SA"/>
              </w:rPr>
              <w:t>35</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农业生态资源保护</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9868.00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9868.00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生产发展</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普惠金融发展支出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农业保险保费补贴</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817.00</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215</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资源勘探工业信息等支出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215</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超长期特别国债安排的支出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215</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98</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制造业</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0.03</w:t>
            </w: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住房保障支出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住房改革支出</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221</w:t>
            </w:r>
          </w:p>
        </w:tc>
        <w:tc>
          <w:tcPr>
            <w:tcW w:w="42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5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住房公积金</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89.92</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p>
        </w:tc>
      </w:tr>
      <w:tr>
        <w:tblPrEx>
          <w:tblCellMar>
            <w:top w:w="0" w:type="dxa"/>
            <w:left w:w="108" w:type="dxa"/>
            <w:bottom w:w="0" w:type="dxa"/>
            <w:right w:w="108" w:type="dxa"/>
          </w:tblCellMar>
        </w:tblPrEx>
        <w:trPr>
          <w:trHeight w:val="306" w:hRule="exact"/>
        </w:trPr>
        <w:tc>
          <w:tcPr>
            <w:tcW w:w="708"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42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p>
        </w:tc>
        <w:tc>
          <w:tcPr>
            <w:tcW w:w="5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p>
        </w:tc>
        <w:tc>
          <w:tcPr>
            <w:tcW w:w="270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2"/>
                <w:szCs w:val="22"/>
                <w:highlight w:val="none"/>
              </w:rPr>
            </w:pPr>
            <w:r>
              <w:rPr>
                <w:rFonts w:hint="default" w:ascii="Times New Roman" w:hAnsi="Times New Roman" w:eastAsia="仿宋_GB2312" w:cs="Times New Roman"/>
                <w:b/>
                <w:bCs/>
                <w:color w:val="auto"/>
                <w:kern w:val="0"/>
                <w:sz w:val="20"/>
                <w:szCs w:val="20"/>
                <w:highlight w:val="none"/>
              </w:rPr>
              <w:t>合  计</w:t>
            </w:r>
          </w:p>
        </w:tc>
        <w:tc>
          <w:tcPr>
            <w:tcW w:w="1146"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16607.50</w:t>
            </w:r>
          </w:p>
        </w:tc>
        <w:tc>
          <w:tcPr>
            <w:tcW w:w="1998"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1195.95</w:t>
            </w:r>
          </w:p>
        </w:tc>
        <w:tc>
          <w:tcPr>
            <w:tcW w:w="1533"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15411.55</w:t>
            </w:r>
          </w:p>
        </w:tc>
      </w:tr>
    </w:tbl>
    <w:p>
      <w:pPr>
        <w:keepNext w:val="0"/>
        <w:keepLines w:val="0"/>
        <w:widowControl/>
        <w:suppressLineNumbers w:val="0"/>
        <w:jc w:val="center"/>
        <w:textAlignment w:val="bottom"/>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both"/>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pStyle w:val="2"/>
        <w:jc w:val="center"/>
        <w:rPr>
          <w:rFonts w:hint="default" w:ascii="Times New Roman" w:hAnsi="Times New Roman" w:eastAsia="仿宋_GB2312"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szCs w:val="24"/>
          <w:highlight w:val="none"/>
          <w:lang w:eastAsia="zh-CN"/>
        </w:rPr>
        <w:t>焉耆回族自治县农业农村局</w:t>
      </w:r>
      <w:r>
        <w:rPr>
          <w:rFonts w:hint="default" w:ascii="Times New Roman" w:hAnsi="Times New Roman" w:eastAsia="仿宋_GB2312" w:cs="Times New Roman"/>
          <w:color w:val="auto"/>
          <w:kern w:val="0"/>
          <w:sz w:val="24"/>
          <w:szCs w:val="24"/>
          <w:highlight w:val="none"/>
        </w:rPr>
        <w:t xml:space="preserve">                          单位：万元</w:t>
      </w:r>
    </w:p>
    <w:tbl>
      <w:tblPr>
        <w:tblStyle w:val="7"/>
        <w:tblW w:w="10068" w:type="dxa"/>
        <w:tblInd w:w="-859" w:type="dxa"/>
        <w:tblLayout w:type="fixed"/>
        <w:tblCellMar>
          <w:top w:w="0" w:type="dxa"/>
          <w:left w:w="108" w:type="dxa"/>
          <w:bottom w:w="0" w:type="dxa"/>
          <w:right w:w="108" w:type="dxa"/>
        </w:tblCellMar>
      </w:tblPr>
      <w:tblGrid>
        <w:gridCol w:w="2004"/>
        <w:gridCol w:w="1091"/>
        <w:gridCol w:w="3027"/>
        <w:gridCol w:w="1078"/>
        <w:gridCol w:w="1089"/>
        <w:gridCol w:w="827"/>
        <w:gridCol w:w="952"/>
      </w:tblGrid>
      <w:tr>
        <w:tblPrEx>
          <w:tblCellMar>
            <w:top w:w="0" w:type="dxa"/>
            <w:left w:w="108" w:type="dxa"/>
            <w:bottom w:w="0" w:type="dxa"/>
            <w:right w:w="108" w:type="dxa"/>
          </w:tblCellMar>
        </w:tblPrEx>
        <w:trPr>
          <w:trHeight w:val="285" w:hRule="atLeast"/>
        </w:trPr>
        <w:tc>
          <w:tcPr>
            <w:tcW w:w="3095"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973"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479" w:hRule="atLeast"/>
        </w:trPr>
        <w:tc>
          <w:tcPr>
            <w:tcW w:w="2004"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1091"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30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10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89"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827"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9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Hans"/>
              </w:rPr>
              <w:t>一、</w:t>
            </w:r>
            <w:r>
              <w:rPr>
                <w:rFonts w:hint="default" w:ascii="Times New Roman" w:hAnsi="Times New Roman" w:eastAsia="仿宋_GB2312" w:cs="Times New Roman"/>
                <w:b w:val="0"/>
                <w:bCs w:val="0"/>
                <w:color w:val="auto"/>
                <w:kern w:val="0"/>
                <w:sz w:val="20"/>
                <w:szCs w:val="20"/>
                <w:highlight w:val="none"/>
              </w:rPr>
              <w:t>财政拨款（补助）</w:t>
            </w:r>
          </w:p>
        </w:tc>
        <w:tc>
          <w:tcPr>
            <w:tcW w:w="10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16390.47</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201 一般公共服务支出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xml:space="preserve"> 一般公共预算</w:t>
            </w:r>
          </w:p>
        </w:tc>
        <w:tc>
          <w:tcPr>
            <w:tcW w:w="1091" w:type="dxa"/>
            <w:tcBorders>
              <w:top w:val="nil"/>
              <w:left w:val="nil"/>
              <w:bottom w:val="single" w:color="auto" w:sz="4" w:space="0"/>
              <w:right w:val="single" w:color="auto" w:sz="4" w:space="0"/>
            </w:tcBorders>
            <w:noWrap w:val="0"/>
            <w:vAlign w:val="center"/>
          </w:tcPr>
          <w:p>
            <w:pPr>
              <w:keepNext w:val="0"/>
              <w:keepLines w:val="0"/>
              <w:widowControl/>
              <w:suppressLineNumbers w:val="0"/>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16390.47</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202 外交支出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 xml:space="preserve"> 政府性基金预算</w:t>
            </w:r>
          </w:p>
        </w:tc>
        <w:tc>
          <w:tcPr>
            <w:tcW w:w="109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203 国防支出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国有资本经营预算</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204 公共安全支出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273"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205 教育支出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206 科学技术支出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207 文化旅游体育与传媒支出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208 社会保障和就业支出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198.79</w:t>
            </w: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198.79</w:t>
            </w: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209 社会保险基金支出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210</w:t>
            </w:r>
            <w:r>
              <w:rPr>
                <w:rFonts w:hint="default" w:ascii="Times New Roman" w:hAnsi="Times New Roman" w:eastAsia="仿宋_GB2312" w:cs="Times New Roman"/>
                <w:b w:val="0"/>
                <w:bCs w:val="0"/>
                <w:color w:val="auto"/>
                <w:kern w:val="0"/>
                <w:sz w:val="20"/>
                <w:szCs w:val="20"/>
                <w:highlight w:val="none"/>
                <w:lang w:val="en-US" w:eastAsia="zh-CN"/>
              </w:rPr>
              <w:t xml:space="preserve"> </w:t>
            </w:r>
            <w:r>
              <w:rPr>
                <w:rFonts w:hint="default" w:ascii="Times New Roman" w:hAnsi="Times New Roman" w:eastAsia="仿宋_GB2312" w:cs="Times New Roman"/>
                <w:b w:val="0"/>
                <w:bCs w:val="0"/>
                <w:color w:val="auto"/>
                <w:kern w:val="0"/>
                <w:sz w:val="20"/>
                <w:szCs w:val="20"/>
                <w:highlight w:val="none"/>
              </w:rPr>
              <w:t>卫生健康支出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63.19</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63.19</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211 节能环保支出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212 城乡社区支出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213 农林水支出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16038.57</w:t>
            </w: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16038.57</w:t>
            </w: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214 交通运输支出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215 资源勘探</w:t>
            </w:r>
            <w:r>
              <w:rPr>
                <w:rFonts w:hint="default" w:ascii="Times New Roman" w:hAnsi="Times New Roman" w:eastAsia="仿宋_GB2312" w:cs="Times New Roman"/>
                <w:b w:val="0"/>
                <w:bCs w:val="0"/>
                <w:color w:val="auto"/>
                <w:kern w:val="0"/>
                <w:sz w:val="20"/>
                <w:szCs w:val="20"/>
                <w:highlight w:val="none"/>
                <w:lang w:val="en-US" w:eastAsia="zh-Hans"/>
              </w:rPr>
              <w:t>工业</w:t>
            </w:r>
            <w:r>
              <w:rPr>
                <w:rFonts w:hint="default" w:ascii="Times New Roman" w:hAnsi="Times New Roman" w:eastAsia="仿宋_GB2312" w:cs="Times New Roman"/>
                <w:b w:val="0"/>
                <w:bCs w:val="0"/>
                <w:color w:val="auto"/>
                <w:kern w:val="0"/>
                <w:sz w:val="20"/>
                <w:szCs w:val="20"/>
                <w:highlight w:val="none"/>
              </w:rPr>
              <w:t>信息等支出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216 商业服务业等支出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217 金融支出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219 援助其他地区支出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220 自然资源海洋气象等支出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221 住房保障支出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89.92</w:t>
            </w:r>
            <w:r>
              <w:rPr>
                <w:rFonts w:hint="default" w:ascii="Times New Roman" w:hAnsi="Times New Roman" w:eastAsia="仿宋_GB2312" w:cs="Times New Roman"/>
                <w:color w:val="auto"/>
                <w:kern w:val="0"/>
                <w:sz w:val="20"/>
                <w:szCs w:val="20"/>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89.92</w:t>
            </w:r>
            <w:r>
              <w:rPr>
                <w:rFonts w:hint="default" w:ascii="Times New Roman" w:hAnsi="Times New Roman" w:eastAsia="仿宋_GB2312" w:cs="Times New Roman"/>
                <w:color w:val="auto"/>
                <w:kern w:val="0"/>
                <w:sz w:val="20"/>
                <w:szCs w:val="20"/>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single" w:color="auto" w:sz="4" w:space="0"/>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91"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233 债务发行费用支出</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952" w:type="dxa"/>
            <w:tcBorders>
              <w:top w:val="nil"/>
              <w:left w:val="single" w:color="auto" w:sz="4" w:space="0"/>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2004"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091"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18"/>
                <w:szCs w:val="18"/>
                <w:highlight w:val="none"/>
                <w:lang w:val="en-US" w:eastAsia="zh-CN"/>
              </w:rPr>
              <w:t>16390.47</w:t>
            </w:r>
            <w:r>
              <w:rPr>
                <w:rFonts w:hint="default" w:ascii="Times New Roman" w:hAnsi="Times New Roman" w:eastAsia="仿宋_GB2312" w:cs="Times New Roman"/>
                <w:b/>
                <w:bCs/>
                <w:color w:val="auto"/>
                <w:kern w:val="0"/>
                <w:sz w:val="20"/>
                <w:szCs w:val="20"/>
                <w:highlight w:val="none"/>
              </w:rPr>
              <w:t>　</w:t>
            </w:r>
          </w:p>
        </w:tc>
        <w:tc>
          <w:tcPr>
            <w:tcW w:w="302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支  出  总  计</w:t>
            </w:r>
          </w:p>
        </w:tc>
        <w:tc>
          <w:tcPr>
            <w:tcW w:w="10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b/>
                <w:bCs/>
                <w:color w:val="auto"/>
                <w:kern w:val="0"/>
                <w:sz w:val="18"/>
                <w:szCs w:val="18"/>
                <w:highlight w:val="none"/>
                <w:lang w:val="en-US" w:eastAsia="zh-CN"/>
              </w:rPr>
              <w:t>16390.47</w:t>
            </w:r>
          </w:p>
        </w:tc>
        <w:tc>
          <w:tcPr>
            <w:tcW w:w="1089"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lang w:val="en-US" w:eastAsia="zh-CN" w:bidi="ar-SA"/>
              </w:rPr>
            </w:pPr>
            <w:r>
              <w:rPr>
                <w:rFonts w:hint="default" w:ascii="Times New Roman" w:hAnsi="Times New Roman" w:eastAsia="仿宋_GB2312" w:cs="Times New Roman"/>
                <w:b/>
                <w:bCs/>
                <w:color w:val="auto"/>
                <w:kern w:val="0"/>
                <w:sz w:val="18"/>
                <w:szCs w:val="18"/>
                <w:highlight w:val="none"/>
                <w:lang w:val="en-US" w:eastAsia="zh-CN"/>
              </w:rPr>
              <w:t>16390.47</w:t>
            </w:r>
          </w:p>
        </w:tc>
        <w:tc>
          <w:tcPr>
            <w:tcW w:w="8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95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7"/>
        <w:tblW w:w="9600" w:type="dxa"/>
        <w:tblInd w:w="-377" w:type="dxa"/>
        <w:tblLayout w:type="fixed"/>
        <w:tblCellMar>
          <w:top w:w="0" w:type="dxa"/>
          <w:left w:w="108" w:type="dxa"/>
          <w:bottom w:w="0" w:type="dxa"/>
          <w:right w:w="108" w:type="dxa"/>
        </w:tblCellMar>
      </w:tblPr>
      <w:tblGrid>
        <w:gridCol w:w="720"/>
        <w:gridCol w:w="552"/>
        <w:gridCol w:w="542"/>
        <w:gridCol w:w="3134"/>
        <w:gridCol w:w="236"/>
        <w:gridCol w:w="1308"/>
        <w:gridCol w:w="1368"/>
        <w:gridCol w:w="1434"/>
        <w:gridCol w:w="306"/>
      </w:tblGrid>
      <w:tr>
        <w:tblPrEx>
          <w:tblCellMar>
            <w:top w:w="0" w:type="dxa"/>
            <w:left w:w="108" w:type="dxa"/>
            <w:bottom w:w="0" w:type="dxa"/>
            <w:right w:w="108" w:type="dxa"/>
          </w:tblCellMar>
        </w:tblPrEx>
        <w:trPr>
          <w:gridAfter w:val="1"/>
          <w:wAfter w:w="306" w:type="dxa"/>
          <w:trHeight w:val="158" w:hRule="atLeast"/>
        </w:trPr>
        <w:tc>
          <w:tcPr>
            <w:tcW w:w="9294"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90" w:hRule="atLeast"/>
        </w:trPr>
        <w:tc>
          <w:tcPr>
            <w:tcW w:w="4948"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焉耆回族自治县农业农村局</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308"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108" w:type="dxa"/>
            <w:gridSpan w:val="3"/>
            <w:tcBorders>
              <w:top w:val="nil"/>
              <w:left w:val="nil"/>
              <w:bottom w:val="nil"/>
              <w:right w:val="nil"/>
            </w:tcBorders>
            <w:noWrap w:val="0"/>
            <w:vAlign w:val="center"/>
          </w:tcPr>
          <w:p>
            <w:pPr>
              <w:widowControl/>
              <w:ind w:firstLine="1200" w:firstLineChars="500"/>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306" w:type="dxa"/>
          <w:trHeight w:val="105" w:hRule="atLeast"/>
        </w:trPr>
        <w:tc>
          <w:tcPr>
            <w:tcW w:w="4948"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346" w:type="dxa"/>
            <w:gridSpan w:val="4"/>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306" w:type="dxa"/>
          <w:trHeight w:val="160" w:hRule="atLeast"/>
        </w:trPr>
        <w:tc>
          <w:tcPr>
            <w:tcW w:w="1814"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1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44"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68"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434"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306" w:type="dxa"/>
          <w:trHeight w:val="90" w:hRule="atLeast"/>
        </w:trPr>
        <w:tc>
          <w:tcPr>
            <w:tcW w:w="720"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5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42"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1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44" w:type="dxa"/>
            <w:gridSpan w:val="2"/>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68"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434"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306" w:type="dxa"/>
          <w:trHeight w:val="34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社会保障和就业支出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198.79</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198.79</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0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行政事业单位养老支出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196.4</w:t>
            </w:r>
            <w:r>
              <w:rPr>
                <w:rFonts w:hint="eastAsia" w:ascii="Times New Roman" w:hAnsi="Times New Roman" w:eastAsia="仿宋_GB2312" w:cs="Times New Roman"/>
                <w:i w:val="0"/>
                <w:color w:val="000000"/>
                <w:kern w:val="0"/>
                <w:sz w:val="20"/>
                <w:szCs w:val="20"/>
                <w:u w:val="none"/>
                <w:lang w:val="en-US" w:eastAsia="zh-CN" w:bidi="ar"/>
              </w:rPr>
              <w:t>9</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196.4</w:t>
            </w:r>
            <w:r>
              <w:rPr>
                <w:rFonts w:hint="eastAsia" w:ascii="Times New Roman" w:hAnsi="Times New Roman" w:eastAsia="仿宋_GB2312" w:cs="Times New Roman"/>
                <w:i w:val="0"/>
                <w:color w:val="000000"/>
                <w:kern w:val="0"/>
                <w:sz w:val="20"/>
                <w:szCs w:val="20"/>
                <w:u w:val="none"/>
                <w:lang w:val="en-US" w:eastAsia="zh-CN" w:bidi="ar"/>
              </w:rPr>
              <w:t>9</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7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行政单位离退休</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14.57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14.57</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3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事业单位离退休</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2.07</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2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机关事业单位基本养老保险缴费支出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119.90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119.90</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40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机关事业单位职业年金缴费支出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59.95</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59.95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2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抚恤</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7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其他优抚支出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3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卫生健康支出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63.19</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63.19</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4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行政事业单位医疗</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63.19</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63.19</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4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行政单位医疗</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20.67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20.67</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6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事业单位医疗</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34.17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34.17</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4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210</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公务员医疗补助</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8.35</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8.35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4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农林水支出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16038.57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844.05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15194.52</w:t>
            </w:r>
          </w:p>
        </w:tc>
      </w:tr>
      <w:tr>
        <w:tblPrEx>
          <w:tblCellMar>
            <w:top w:w="0" w:type="dxa"/>
            <w:left w:w="108" w:type="dxa"/>
            <w:bottom w:w="0" w:type="dxa"/>
            <w:right w:w="108" w:type="dxa"/>
          </w:tblCellMar>
        </w:tblPrEx>
        <w:trPr>
          <w:gridAfter w:val="1"/>
          <w:wAfter w:w="306" w:type="dxa"/>
          <w:trHeight w:val="29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农业农村</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5570.57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844.05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4726.52</w:t>
            </w:r>
          </w:p>
        </w:tc>
      </w:tr>
      <w:tr>
        <w:tblPrEx>
          <w:tblCellMar>
            <w:top w:w="0" w:type="dxa"/>
            <w:left w:w="108" w:type="dxa"/>
            <w:bottom w:w="0" w:type="dxa"/>
            <w:right w:w="108" w:type="dxa"/>
          </w:tblCellMar>
        </w:tblPrEx>
        <w:trPr>
          <w:gridAfter w:val="1"/>
          <w:wAfter w:w="306" w:type="dxa"/>
          <w:trHeight w:val="32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行政运行</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359.70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359.70</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0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04</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事业运行</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484.35</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484.35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3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病虫害控制</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58.12</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58.12</w:t>
            </w:r>
          </w:p>
        </w:tc>
      </w:tr>
      <w:tr>
        <w:tblPrEx>
          <w:tblCellMar>
            <w:top w:w="0" w:type="dxa"/>
            <w:left w:w="108" w:type="dxa"/>
            <w:bottom w:w="0" w:type="dxa"/>
            <w:right w:w="108" w:type="dxa"/>
          </w:tblCellMar>
        </w:tblPrEx>
        <w:trPr>
          <w:gridAfter w:val="1"/>
          <w:wAfter w:w="306" w:type="dxa"/>
          <w:trHeight w:val="32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稳定农民收入补贴</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1955.00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1955.00</w:t>
            </w:r>
          </w:p>
        </w:tc>
      </w:tr>
      <w:tr>
        <w:tblPrEx>
          <w:tblCellMar>
            <w:top w:w="0" w:type="dxa"/>
            <w:left w:w="108" w:type="dxa"/>
            <w:bottom w:w="0" w:type="dxa"/>
            <w:right w:w="108" w:type="dxa"/>
          </w:tblCellMar>
        </w:tblPrEx>
        <w:trPr>
          <w:gridAfter w:val="1"/>
          <w:wAfter w:w="306" w:type="dxa"/>
          <w:trHeight w:val="334"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农业生产发展</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1415.08</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1415.08</w:t>
            </w:r>
          </w:p>
        </w:tc>
      </w:tr>
      <w:tr>
        <w:tblPrEx>
          <w:tblCellMar>
            <w:top w:w="0" w:type="dxa"/>
            <w:left w:w="108" w:type="dxa"/>
            <w:bottom w:w="0" w:type="dxa"/>
            <w:right w:w="108" w:type="dxa"/>
          </w:tblCellMar>
        </w:tblPrEx>
        <w:trPr>
          <w:gridAfter w:val="1"/>
          <w:wAfter w:w="306" w:type="dxa"/>
          <w:trHeight w:val="34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24</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农村合作经济</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34.50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34.50</w:t>
            </w:r>
          </w:p>
        </w:tc>
      </w:tr>
      <w:tr>
        <w:tblPrEx>
          <w:tblCellMar>
            <w:top w:w="0" w:type="dxa"/>
            <w:left w:w="108" w:type="dxa"/>
            <w:bottom w:w="0" w:type="dxa"/>
            <w:right w:w="108" w:type="dxa"/>
          </w:tblCellMar>
        </w:tblPrEx>
        <w:trPr>
          <w:gridAfter w:val="1"/>
          <w:wAfter w:w="306" w:type="dxa"/>
          <w:trHeight w:val="32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kern w:val="2"/>
                <w:sz w:val="20"/>
                <w:szCs w:val="20"/>
                <w:highlight w:val="none"/>
                <w:lang w:val="en-US" w:eastAsia="zh-CN" w:bidi="ar-SA"/>
              </w:rPr>
              <w:t>35</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农业生态资源保护</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1263.82</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1263.82</w:t>
            </w:r>
          </w:p>
        </w:tc>
      </w:tr>
      <w:tr>
        <w:tblPrEx>
          <w:tblCellMar>
            <w:top w:w="0" w:type="dxa"/>
            <w:left w:w="108" w:type="dxa"/>
            <w:bottom w:w="0" w:type="dxa"/>
            <w:right w:w="108" w:type="dxa"/>
          </w:tblCellMar>
        </w:tblPrEx>
        <w:trPr>
          <w:gridAfter w:val="1"/>
          <w:wAfter w:w="306" w:type="dxa"/>
          <w:trHeight w:val="33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9868.00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9868.00</w:t>
            </w:r>
          </w:p>
        </w:tc>
      </w:tr>
      <w:tr>
        <w:tblPrEx>
          <w:tblCellMar>
            <w:top w:w="0" w:type="dxa"/>
            <w:left w:w="108" w:type="dxa"/>
            <w:bottom w:w="0" w:type="dxa"/>
            <w:right w:w="108" w:type="dxa"/>
          </w:tblCellMar>
        </w:tblPrEx>
        <w:trPr>
          <w:gridAfter w:val="1"/>
          <w:wAfter w:w="306" w:type="dxa"/>
          <w:trHeight w:val="34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生产发展</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9405.00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9405.00</w:t>
            </w:r>
          </w:p>
        </w:tc>
      </w:tr>
      <w:tr>
        <w:tblPrEx>
          <w:tblCellMar>
            <w:top w:w="0" w:type="dxa"/>
            <w:left w:w="108" w:type="dxa"/>
            <w:bottom w:w="0" w:type="dxa"/>
            <w:right w:w="108" w:type="dxa"/>
          </w:tblCellMar>
        </w:tblPrEx>
        <w:trPr>
          <w:gridAfter w:val="1"/>
          <w:wAfter w:w="306" w:type="dxa"/>
          <w:trHeight w:val="144"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其他巩固脱贫攻坚成果衔接乡村振兴支出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463.00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463.00</w:t>
            </w:r>
          </w:p>
        </w:tc>
      </w:tr>
      <w:tr>
        <w:tblPrEx>
          <w:tblCellMar>
            <w:top w:w="0" w:type="dxa"/>
            <w:left w:w="108" w:type="dxa"/>
            <w:bottom w:w="0" w:type="dxa"/>
            <w:right w:w="108" w:type="dxa"/>
          </w:tblCellMar>
        </w:tblPrEx>
        <w:trPr>
          <w:gridAfter w:val="1"/>
          <w:wAfter w:w="306" w:type="dxa"/>
          <w:trHeight w:val="34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普惠金融发展支出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600.00</w:t>
            </w:r>
          </w:p>
        </w:tc>
      </w:tr>
      <w:tr>
        <w:tblPrEx>
          <w:tblCellMar>
            <w:top w:w="0" w:type="dxa"/>
            <w:left w:w="108" w:type="dxa"/>
            <w:bottom w:w="0" w:type="dxa"/>
            <w:right w:w="108" w:type="dxa"/>
          </w:tblCellMar>
        </w:tblPrEx>
        <w:trPr>
          <w:gridAfter w:val="1"/>
          <w:wAfter w:w="306" w:type="dxa"/>
          <w:trHeight w:val="34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08</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农业保险保费补贴</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600</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600.00</w:t>
            </w:r>
          </w:p>
        </w:tc>
      </w:tr>
      <w:tr>
        <w:tblPrEx>
          <w:tblCellMar>
            <w:top w:w="0" w:type="dxa"/>
            <w:left w:w="108" w:type="dxa"/>
            <w:bottom w:w="0" w:type="dxa"/>
            <w:right w:w="108" w:type="dxa"/>
          </w:tblCellMar>
        </w:tblPrEx>
        <w:trPr>
          <w:gridAfter w:val="1"/>
          <w:wAfter w:w="306" w:type="dxa"/>
          <w:trHeight w:val="333"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住房保障支出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07"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住房改革支出</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116"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221</w:t>
            </w:r>
          </w:p>
        </w:tc>
        <w:tc>
          <w:tcPr>
            <w:tcW w:w="55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542"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w:t>
            </w:r>
            <w:r>
              <w:rPr>
                <w:rFonts w:hint="eastAsia" w:eastAsia="仿宋_GB2312" w:cs="Times New Roman"/>
                <w:color w:val="auto"/>
                <w:sz w:val="20"/>
                <w:szCs w:val="20"/>
                <w:highlight w:val="none"/>
                <w:lang w:val="en-US" w:eastAsia="zh-CN"/>
              </w:rPr>
              <w:t>1</w:t>
            </w:r>
          </w:p>
        </w:tc>
        <w:tc>
          <w:tcPr>
            <w:tcW w:w="31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住房公积金</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00" w:lineRule="exact"/>
              <w:jc w:val="right"/>
              <w:textAlignment w:val="center"/>
              <w:rPr>
                <w:rFonts w:hint="default" w:ascii="Times New Roman" w:hAnsi="Times New Roman" w:eastAsia="仿宋_GB2312" w:cs="Times New Roman"/>
                <w:i w:val="0"/>
                <w:color w:val="000000"/>
                <w:kern w:val="2"/>
                <w:sz w:val="20"/>
                <w:szCs w:val="20"/>
                <w:u w:val="none"/>
                <w:lang w:val="en-US" w:eastAsia="zh-CN" w:bidi="ar-SA"/>
              </w:rPr>
            </w:pPr>
          </w:p>
        </w:tc>
      </w:tr>
      <w:tr>
        <w:tblPrEx>
          <w:tblCellMar>
            <w:top w:w="0" w:type="dxa"/>
            <w:left w:w="108" w:type="dxa"/>
            <w:bottom w:w="0" w:type="dxa"/>
            <w:right w:w="108" w:type="dxa"/>
          </w:tblCellMar>
        </w:tblPrEx>
        <w:trPr>
          <w:gridAfter w:val="1"/>
          <w:wAfter w:w="306" w:type="dxa"/>
          <w:trHeight w:val="390" w:hRule="atLeast"/>
        </w:trPr>
        <w:tc>
          <w:tcPr>
            <w:tcW w:w="720"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0"/>
                <w:sz w:val="20"/>
                <w:szCs w:val="20"/>
                <w:highlight w:val="none"/>
              </w:rPr>
            </w:pPr>
          </w:p>
        </w:tc>
        <w:tc>
          <w:tcPr>
            <w:tcW w:w="55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0"/>
                <w:sz w:val="20"/>
                <w:szCs w:val="20"/>
                <w:highlight w:val="none"/>
              </w:rPr>
            </w:pPr>
          </w:p>
        </w:tc>
        <w:tc>
          <w:tcPr>
            <w:tcW w:w="542"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0"/>
                <w:sz w:val="20"/>
                <w:szCs w:val="20"/>
                <w:highlight w:val="none"/>
              </w:rPr>
            </w:pPr>
          </w:p>
        </w:tc>
        <w:tc>
          <w:tcPr>
            <w:tcW w:w="31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44" w:type="dxa"/>
            <w:gridSpan w:val="2"/>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16390.47</w:t>
            </w:r>
          </w:p>
        </w:tc>
        <w:tc>
          <w:tcPr>
            <w:tcW w:w="136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1195.95</w:t>
            </w:r>
          </w:p>
        </w:tc>
        <w:tc>
          <w:tcPr>
            <w:tcW w:w="14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15194.52</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7"/>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焉耆回族自治县农业农村局</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eastAsia="zh-CN"/>
              </w:rPr>
              <w:t>合</w:t>
            </w:r>
            <w:r>
              <w:rPr>
                <w:rFonts w:hint="default" w:ascii="Times New Roman" w:hAnsi="Times New Roman" w:eastAsia="仿宋_GB2312" w:cs="Times New Roman"/>
                <w:b/>
                <w:bCs/>
                <w:color w:val="auto"/>
                <w:kern w:val="0"/>
                <w:sz w:val="20"/>
                <w:szCs w:val="20"/>
                <w:highlight w:val="none"/>
              </w:rPr>
              <w:t xml:space="preserve">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工资福利支出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1139.15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1139.15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基本工资</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385.95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385.95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津贴补贴</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415.47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415.47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119.90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119.90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09</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职业年金缴费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59.95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59.95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10</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54.27</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54.27</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tabs>
                <w:tab w:val="left" w:pos="357"/>
              </w:tabs>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1</w:t>
            </w:r>
            <w:r>
              <w:rPr>
                <w:rStyle w:val="10"/>
                <w:rFonts w:hint="default" w:ascii="Times New Roman" w:hAnsi="Times New Roman" w:eastAsia="仿宋_GB2312" w:cs="Times New Roman"/>
                <w:sz w:val="20"/>
                <w:szCs w:val="20"/>
                <w:lang w:val="en-US" w:eastAsia="zh-CN"/>
              </w:rPr>
              <w:t>1</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公务员医疗补助缴费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8.35</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8.35</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12</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其他社会保险缴费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5.34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5.34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13</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住房公积金</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89.92</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商品和服务支出</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37.86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37.86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办公费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16.07</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16.07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w:t>
            </w:r>
            <w:r>
              <w:rPr>
                <w:rStyle w:val="10"/>
                <w:rFonts w:hint="default" w:ascii="Times New Roman" w:hAnsi="Times New Roman" w:eastAsia="仿宋_GB2312" w:cs="Times New Roman"/>
                <w:sz w:val="20"/>
                <w:szCs w:val="20"/>
                <w:lang w:val="en-US" w:eastAsia="zh-CN"/>
              </w:rPr>
              <w:t>2</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印刷</w:t>
            </w:r>
            <w:r>
              <w:rPr>
                <w:rStyle w:val="10"/>
                <w:rFonts w:hint="default" w:ascii="Times New Roman" w:hAnsi="Times New Roman" w:eastAsia="仿宋_GB2312" w:cs="Times New Roman"/>
                <w:sz w:val="20"/>
                <w:szCs w:val="20"/>
              </w:rPr>
              <w:t>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2.92</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2.92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w:t>
            </w:r>
            <w:r>
              <w:rPr>
                <w:rStyle w:val="10"/>
                <w:rFonts w:hint="default" w:ascii="Times New Roman" w:hAnsi="Times New Roman" w:eastAsia="仿宋_GB2312" w:cs="Times New Roman"/>
                <w:sz w:val="20"/>
                <w:szCs w:val="20"/>
                <w:lang w:val="en-US" w:eastAsia="zh-CN"/>
              </w:rPr>
              <w:t>3</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水</w:t>
            </w:r>
            <w:r>
              <w:rPr>
                <w:rStyle w:val="10"/>
                <w:rFonts w:hint="default" w:ascii="Times New Roman" w:hAnsi="Times New Roman" w:eastAsia="仿宋_GB2312" w:cs="Times New Roman"/>
                <w:sz w:val="20"/>
                <w:szCs w:val="20"/>
              </w:rPr>
              <w:t>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2.67</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2.67</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w:t>
            </w:r>
            <w:r>
              <w:rPr>
                <w:rStyle w:val="10"/>
                <w:rFonts w:hint="default" w:ascii="Times New Roman" w:hAnsi="Times New Roman" w:eastAsia="仿宋_GB2312" w:cs="Times New Roman"/>
                <w:sz w:val="20"/>
                <w:szCs w:val="20"/>
                <w:lang w:val="en-US" w:eastAsia="zh-CN"/>
              </w:rPr>
              <w:t>4</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电</w:t>
            </w:r>
            <w:r>
              <w:rPr>
                <w:rStyle w:val="10"/>
                <w:rFonts w:hint="default" w:ascii="Times New Roman" w:hAnsi="Times New Roman" w:eastAsia="仿宋_GB2312" w:cs="Times New Roman"/>
                <w:sz w:val="20"/>
                <w:szCs w:val="20"/>
              </w:rPr>
              <w:t>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3.16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3.16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w:t>
            </w:r>
            <w:r>
              <w:rPr>
                <w:rStyle w:val="10"/>
                <w:rFonts w:hint="default" w:ascii="Times New Roman" w:hAnsi="Times New Roman" w:eastAsia="仿宋_GB2312" w:cs="Times New Roman"/>
                <w:sz w:val="20"/>
                <w:szCs w:val="20"/>
                <w:lang w:val="en-US" w:eastAsia="zh-CN"/>
              </w:rPr>
              <w:t>5</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邮电</w:t>
            </w:r>
            <w:r>
              <w:rPr>
                <w:rStyle w:val="10"/>
                <w:rFonts w:hint="default" w:ascii="Times New Roman" w:hAnsi="Times New Roman" w:eastAsia="仿宋_GB2312" w:cs="Times New Roman"/>
                <w:sz w:val="20"/>
                <w:szCs w:val="20"/>
              </w:rPr>
              <w:t>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3.40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取暖费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4.46</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val="en-US" w:eastAsia="zh-CN"/>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val="en-US" w:eastAsia="zh-CN"/>
              </w:rPr>
              <w:t>28</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工会经费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r>
              <w:rPr>
                <w:rFonts w:hint="eastAsia" w:ascii="Times New Roman" w:hAnsi="Times New Roman" w:eastAsia="仿宋_GB2312" w:cs="Times New Roman"/>
                <w:i w:val="0"/>
                <w:color w:val="000000"/>
                <w:kern w:val="0"/>
                <w:sz w:val="20"/>
                <w:szCs w:val="20"/>
                <w:u w:val="none"/>
                <w:lang w:val="en-US" w:eastAsia="zh-CN" w:bidi="ar"/>
              </w:rPr>
              <w:t>5</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w:t>
            </w:r>
            <w:r>
              <w:rPr>
                <w:rFonts w:hint="eastAsia" w:ascii="Times New Roman" w:hAnsi="Times New Roman" w:eastAsia="仿宋_GB2312" w:cs="Times New Roman"/>
                <w:i w:val="0"/>
                <w:color w:val="000000"/>
                <w:kern w:val="0"/>
                <w:sz w:val="20"/>
                <w:szCs w:val="20"/>
                <w:u w:val="none"/>
                <w:lang w:val="en-US" w:eastAsia="zh-CN" w:bidi="ar"/>
              </w:rPr>
              <w:t>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val="en-US" w:eastAsia="zh-CN"/>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val="en-US" w:eastAsia="zh-CN"/>
              </w:rPr>
              <w:t>29</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lang w:eastAsia="zh-CN"/>
              </w:rPr>
              <w:t>福利费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0.13</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kern w:val="2"/>
                <w:sz w:val="20"/>
                <w:szCs w:val="20"/>
                <w:u w:val="none"/>
                <w:lang w:val="en-US" w:eastAsia="zh-CN" w:bidi="ar-SA"/>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0.13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31</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公务用车运行维护费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4.90</w:t>
            </w:r>
          </w:p>
        </w:tc>
        <w:tc>
          <w:tcPr>
            <w:tcW w:w="1701" w:type="dxa"/>
            <w:gridSpan w:val="2"/>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4.90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对个人和家庭的补助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18.94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18.94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kern w:val="0"/>
                <w:sz w:val="20"/>
                <w:szCs w:val="20"/>
                <w:highlight w:val="none"/>
                <w:lang w:val="en-US" w:eastAsia="zh-CN" w:bidi="ar-SA"/>
              </w:rPr>
            </w:pPr>
            <w:r>
              <w:rPr>
                <w:rStyle w:val="10"/>
                <w:rFonts w:hint="default" w:ascii="Times New Roman" w:hAnsi="Times New Roman" w:eastAsia="仿宋_GB2312" w:cs="Times New Roman"/>
                <w:sz w:val="20"/>
                <w:szCs w:val="20"/>
              </w:rPr>
              <w:t>退休费</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16.64</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16.64</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0"/>
                <w:rFonts w:hint="default" w:ascii="Times New Roman" w:hAnsi="Times New Roman" w:eastAsia="仿宋_GB2312" w:cs="Times New Roman"/>
                <w:sz w:val="20"/>
                <w:szCs w:val="20"/>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0"/>
                <w:rFonts w:hint="default" w:ascii="Times New Roman" w:hAnsi="Times New Roman" w:eastAsia="仿宋_GB2312" w:cs="Times New Roman"/>
                <w:sz w:val="20"/>
                <w:szCs w:val="20"/>
              </w:rPr>
              <w:t>05</w:t>
            </w:r>
          </w:p>
        </w:tc>
        <w:tc>
          <w:tcPr>
            <w:tcW w:w="289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kern w:val="2"/>
                <w:sz w:val="20"/>
                <w:szCs w:val="20"/>
                <w:lang w:val="en-US" w:eastAsia="zh-CN" w:bidi="ar-SA"/>
              </w:rPr>
            </w:pPr>
            <w:r>
              <w:rPr>
                <w:rStyle w:val="10"/>
                <w:rFonts w:hint="default" w:ascii="Times New Roman" w:hAnsi="Times New Roman" w:eastAsia="仿宋_GB2312" w:cs="Times New Roman"/>
                <w:sz w:val="20"/>
                <w:szCs w:val="20"/>
              </w:rPr>
              <w:t>生活补助</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2"/>
                <w:sz w:val="20"/>
                <w:szCs w:val="20"/>
                <w:u w:val="none"/>
                <w:lang w:val="en-US" w:eastAsia="zh-CN" w:bidi="ar-SA"/>
              </w:rPr>
            </w:pPr>
            <w:r>
              <w:rPr>
                <w:rFonts w:hint="default" w:ascii="Times New Roman" w:hAnsi="Times New Roman" w:eastAsia="仿宋_GB2312" w:cs="Times New Roman"/>
                <w:i w:val="0"/>
                <w:color w:val="000000"/>
                <w:kern w:val="0"/>
                <w:sz w:val="20"/>
                <w:szCs w:val="20"/>
                <w:u w:val="none"/>
                <w:lang w:val="en-US" w:eastAsia="zh-CN" w:bidi="ar"/>
              </w:rPr>
              <w:t>2.30</w:t>
            </w:r>
          </w:p>
        </w:tc>
        <w:tc>
          <w:tcPr>
            <w:tcW w:w="170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color w:val="000000"/>
                <w:sz w:val="20"/>
                <w:szCs w:val="20"/>
                <w:u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1195.95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1158.</w:t>
            </w:r>
            <w:r>
              <w:rPr>
                <w:rFonts w:hint="eastAsia" w:ascii="Times New Roman" w:hAnsi="Times New Roman" w:eastAsia="仿宋_GB2312" w:cs="Times New Roman"/>
                <w:color w:val="auto"/>
                <w:kern w:val="0"/>
                <w:sz w:val="20"/>
                <w:szCs w:val="20"/>
                <w:highlight w:val="none"/>
                <w:lang w:val="en-US" w:eastAsia="zh-CN"/>
              </w:rPr>
              <w:t>09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37.86</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7"/>
        <w:tblW w:w="10884" w:type="dxa"/>
        <w:tblInd w:w="-1133" w:type="dxa"/>
        <w:tblLayout w:type="fixed"/>
        <w:tblCellMar>
          <w:top w:w="0" w:type="dxa"/>
          <w:left w:w="108" w:type="dxa"/>
          <w:bottom w:w="0" w:type="dxa"/>
          <w:right w:w="108" w:type="dxa"/>
        </w:tblCellMar>
      </w:tblPr>
      <w:tblGrid>
        <w:gridCol w:w="552"/>
        <w:gridCol w:w="432"/>
        <w:gridCol w:w="420"/>
        <w:gridCol w:w="1164"/>
        <w:gridCol w:w="2420"/>
        <w:gridCol w:w="1227"/>
        <w:gridCol w:w="347"/>
        <w:gridCol w:w="426"/>
        <w:gridCol w:w="854"/>
        <w:gridCol w:w="331"/>
        <w:gridCol w:w="495"/>
        <w:gridCol w:w="608"/>
        <w:gridCol w:w="444"/>
        <w:gridCol w:w="384"/>
        <w:gridCol w:w="121"/>
        <w:gridCol w:w="275"/>
        <w:gridCol w:w="384"/>
      </w:tblGrid>
      <w:tr>
        <w:tblPrEx>
          <w:tblCellMar>
            <w:top w:w="0" w:type="dxa"/>
            <w:left w:w="108" w:type="dxa"/>
            <w:bottom w:w="0" w:type="dxa"/>
            <w:right w:w="108" w:type="dxa"/>
          </w:tblCellMar>
        </w:tblPrEx>
        <w:trPr>
          <w:gridAfter w:val="2"/>
          <w:wAfter w:w="659" w:type="dxa"/>
          <w:trHeight w:val="516" w:hRule="atLeast"/>
        </w:trPr>
        <w:tc>
          <w:tcPr>
            <w:tcW w:w="10225" w:type="dxa"/>
            <w:gridSpan w:val="15"/>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2"/>
          <w:wAfter w:w="659" w:type="dxa"/>
          <w:trHeight w:val="293" w:hRule="atLeast"/>
        </w:trPr>
        <w:tc>
          <w:tcPr>
            <w:tcW w:w="4988" w:type="dxa"/>
            <w:gridSpan w:val="5"/>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焉耆回族自治县农业农村局</w:t>
            </w:r>
          </w:p>
        </w:tc>
        <w:tc>
          <w:tcPr>
            <w:tcW w:w="2000"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854"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383" w:type="dxa"/>
            <w:gridSpan w:val="6"/>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3" w:hRule="atLeast"/>
        </w:trPr>
        <w:tc>
          <w:tcPr>
            <w:tcW w:w="1404" w:type="dxa"/>
            <w:gridSpan w:val="3"/>
            <w:noWrap w:val="0"/>
            <w:vAlign w:val="center"/>
          </w:tcPr>
          <w:p>
            <w:pPr>
              <w:widowControl/>
              <w:jc w:val="center"/>
              <w:outlineLvl w:val="1"/>
              <w:rPr>
                <w:rFonts w:hint="default" w:ascii="Times New Roman" w:hAnsi="Times New Roman" w:eastAsia="仿宋_GB2312" w:cs="Times New Roman"/>
                <w:b/>
                <w:bCs/>
                <w:color w:val="auto"/>
                <w:kern w:val="0"/>
                <w:sz w:val="10"/>
                <w:szCs w:val="10"/>
                <w:highlight w:val="none"/>
              </w:rPr>
            </w:pPr>
            <w:r>
              <w:rPr>
                <w:rStyle w:val="10"/>
                <w:rFonts w:hint="default" w:ascii="Times New Roman" w:hAnsi="Times New Roman" w:eastAsia="仿宋_GB2312" w:cs="Times New Roman"/>
                <w:b/>
                <w:bCs/>
                <w:sz w:val="18"/>
                <w:szCs w:val="18"/>
                <w:lang w:val="en-US" w:eastAsia="zh-CN"/>
              </w:rPr>
              <w:t>科 目 编 码</w:t>
            </w:r>
          </w:p>
        </w:tc>
        <w:tc>
          <w:tcPr>
            <w:tcW w:w="1164" w:type="dxa"/>
            <w:vMerge w:val="restart"/>
            <w:noWrap w:val="0"/>
            <w:vAlign w:val="center"/>
          </w:tcPr>
          <w:p>
            <w:pPr>
              <w:jc w:val="cente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科目</w:t>
            </w:r>
          </w:p>
          <w:p>
            <w:pPr>
              <w:jc w:val="cente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名称</w:t>
            </w:r>
          </w:p>
        </w:tc>
        <w:tc>
          <w:tcPr>
            <w:tcW w:w="2420" w:type="dxa"/>
            <w:vMerge w:val="restart"/>
            <w:noWrap w:val="0"/>
            <w:vAlign w:val="center"/>
          </w:tcPr>
          <w:p>
            <w:pPr>
              <w:jc w:val="cente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项目名称</w:t>
            </w:r>
          </w:p>
        </w:tc>
        <w:tc>
          <w:tcPr>
            <w:tcW w:w="1227"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项目支出合计</w:t>
            </w:r>
          </w:p>
        </w:tc>
        <w:tc>
          <w:tcPr>
            <w:tcW w:w="347"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工资福利支出</w:t>
            </w:r>
          </w:p>
        </w:tc>
        <w:tc>
          <w:tcPr>
            <w:tcW w:w="426"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商品和服务支出</w:t>
            </w:r>
          </w:p>
        </w:tc>
        <w:tc>
          <w:tcPr>
            <w:tcW w:w="854"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对个人和家庭的补助</w:t>
            </w:r>
          </w:p>
        </w:tc>
        <w:tc>
          <w:tcPr>
            <w:tcW w:w="331"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债务利息及费用支出</w:t>
            </w:r>
          </w:p>
        </w:tc>
        <w:tc>
          <w:tcPr>
            <w:tcW w:w="495"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资本性支出（基本建设）</w:t>
            </w:r>
          </w:p>
        </w:tc>
        <w:tc>
          <w:tcPr>
            <w:tcW w:w="608"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资本性支出</w:t>
            </w:r>
          </w:p>
        </w:tc>
        <w:tc>
          <w:tcPr>
            <w:tcW w:w="444"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对企业补助（基本建设）</w:t>
            </w:r>
          </w:p>
        </w:tc>
        <w:tc>
          <w:tcPr>
            <w:tcW w:w="384"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对企业补助</w:t>
            </w:r>
          </w:p>
        </w:tc>
        <w:tc>
          <w:tcPr>
            <w:tcW w:w="396" w:type="dxa"/>
            <w:gridSpan w:val="2"/>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对社会保障基金补助</w:t>
            </w:r>
          </w:p>
        </w:tc>
        <w:tc>
          <w:tcPr>
            <w:tcW w:w="384" w:type="dxa"/>
            <w:vMerge w:val="restart"/>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trPr>
        <w:tc>
          <w:tcPr>
            <w:tcW w:w="552" w:type="dxa"/>
            <w:tcBorders>
              <w:bottom w:val="single" w:color="auto" w:sz="4" w:space="0"/>
            </w:tcBorders>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类</w:t>
            </w:r>
          </w:p>
        </w:tc>
        <w:tc>
          <w:tcPr>
            <w:tcW w:w="432" w:type="dxa"/>
            <w:tcBorders>
              <w:bottom w:val="single" w:color="auto" w:sz="4" w:space="0"/>
            </w:tcBorders>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款</w:t>
            </w:r>
          </w:p>
        </w:tc>
        <w:tc>
          <w:tcPr>
            <w:tcW w:w="420" w:type="dxa"/>
            <w:tcBorders>
              <w:bottom w:val="single" w:color="auto" w:sz="4" w:space="0"/>
            </w:tcBorders>
            <w:noWrap w:val="0"/>
            <w:vAlign w:val="center"/>
          </w:tcPr>
          <w:p>
            <w:pPr>
              <w:rPr>
                <w:rStyle w:val="10"/>
                <w:rFonts w:hint="default" w:ascii="Times New Roman" w:hAnsi="Times New Roman" w:eastAsia="仿宋_GB2312" w:cs="Times New Roman"/>
                <w:b/>
                <w:bCs/>
                <w:sz w:val="20"/>
                <w:szCs w:val="20"/>
                <w:lang w:val="en-US" w:eastAsia="zh-CN"/>
              </w:rPr>
            </w:pPr>
            <w:r>
              <w:rPr>
                <w:rStyle w:val="10"/>
                <w:rFonts w:hint="default" w:ascii="Times New Roman" w:hAnsi="Times New Roman" w:eastAsia="仿宋_GB2312" w:cs="Times New Roman"/>
                <w:b/>
                <w:bCs/>
                <w:sz w:val="20"/>
                <w:szCs w:val="20"/>
                <w:lang w:val="en-US" w:eastAsia="zh-CN"/>
              </w:rPr>
              <w:t>项</w:t>
            </w:r>
          </w:p>
        </w:tc>
        <w:tc>
          <w:tcPr>
            <w:tcW w:w="1164"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242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2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4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6"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85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31"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5"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60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4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6"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8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exac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Hans" w:bidi="ar-SA"/>
              </w:rPr>
            </w:pP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农林水支出</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color w:val="auto"/>
                <w:sz w:val="18"/>
                <w:szCs w:val="18"/>
                <w:highlight w:val="none"/>
                <w:lang w:val="en-US" w:eastAsia="zh-CN"/>
              </w:rPr>
            </w:pP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15194.52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w:t>
            </w: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5777.52</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lang w:val="en-US"/>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w:t>
            </w: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exac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农业农村</w:t>
            </w:r>
          </w:p>
        </w:tc>
        <w:tc>
          <w:tcPr>
            <w:tcW w:w="242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center"/>
              <w:textAlignment w:val="center"/>
              <w:rPr>
                <w:rFonts w:hint="default" w:ascii="Times New Roman" w:hAnsi="Times New Roman" w:eastAsia="仿宋_GB2312" w:cs="Times New Roman"/>
                <w:color w:val="auto"/>
                <w:sz w:val="18"/>
                <w:szCs w:val="18"/>
                <w:highlight w:val="none"/>
                <w:lang w:val="en-US" w:eastAsia="zh-CN"/>
              </w:rPr>
            </w:pP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4726.52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w:t>
            </w: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4714.52</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08</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病虫害控制</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2025年中央农业防灾减灾和水利救灾资金〔动物防疫补助〕政府购买动物防疫服务及先打后补补助</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58.12</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稳定农民收入补贴</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2025年耕地建设与利用资金（耕地地力保护）</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1955</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农业生产发展</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2025中央农业产业发展资金（农机购置补贴）</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1361</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1361</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22</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农业生产发展</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2025年中央农业产业发展资金（粮改饲、牧区畜牧良种）</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54.08</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54.08</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24</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农村合作经济</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2025年中央农业经营主体能力提升资金（奶牛家庭牧场和奶农合作社</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22.50</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22.5</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24</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农村合作经济</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2025年中央农业经营主体能力提升资金（高素质农民培训）</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w:t>
            </w:r>
          </w:p>
        </w:tc>
        <w:tc>
          <w:tcPr>
            <w:tcW w:w="854"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35</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农业生态资源保护</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2025年中央农业生态资源保护资金（草补资金）</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1263.82</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巩固脱贫攻坚成果</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9868</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9405</w:t>
            </w: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生产发展</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2025年中央财政衔接推进乡村振兴补助资金</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3653</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3653</w:t>
            </w: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生产发展</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2025年自治区财政衔接推进乡村振兴补助资金</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5752</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5752</w:t>
            </w: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0"/>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其他巩固脱贫攻坚成果衔接乡村振兴支出</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2025年乡村振兴衔接配套资金</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463</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普惠金融发展支出</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08</w:t>
            </w: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农业保险保费补贴</w:t>
            </w:r>
          </w:p>
        </w:tc>
        <w:tc>
          <w:tcPr>
            <w:tcW w:w="2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rPr>
                <w:rStyle w:val="10"/>
                <w:rFonts w:hint="default" w:ascii="Times New Roman" w:hAnsi="Times New Roman" w:eastAsia="仿宋_GB2312" w:cs="Times New Roman"/>
                <w:sz w:val="18"/>
                <w:szCs w:val="18"/>
                <w:lang w:val="en-US" w:eastAsia="zh-CN"/>
              </w:rPr>
            </w:pPr>
            <w:r>
              <w:rPr>
                <w:rStyle w:val="10"/>
                <w:rFonts w:hint="default" w:ascii="Times New Roman" w:hAnsi="Times New Roman" w:eastAsia="仿宋_GB2312" w:cs="Times New Roman"/>
                <w:sz w:val="18"/>
                <w:szCs w:val="18"/>
                <w:lang w:val="en-US" w:eastAsia="zh-CN"/>
              </w:rPr>
              <w:t>2025年中央、自治区财政农业保险保费补贴</w:t>
            </w:r>
          </w:p>
        </w:tc>
        <w:tc>
          <w:tcPr>
            <w:tcW w:w="1227"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w:t>
            </w:r>
          </w:p>
        </w:tc>
        <w:tc>
          <w:tcPr>
            <w:tcW w:w="347"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26"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i w:val="0"/>
                <w:color w:val="000000"/>
                <w:kern w:val="2"/>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600</w:t>
            </w:r>
          </w:p>
        </w:tc>
        <w:tc>
          <w:tcPr>
            <w:tcW w:w="331"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95"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608" w:type="dxa"/>
            <w:noWrap w:val="0"/>
            <w:vAlign w:val="center"/>
          </w:tcPr>
          <w:p>
            <w:pPr>
              <w:keepNext w:val="0"/>
              <w:keepLines w:val="0"/>
              <w:pageBreakBefore w:val="0"/>
              <w:kinsoku/>
              <w:wordWrap/>
              <w:overflowPunct/>
              <w:topLinePunct w:val="0"/>
              <w:autoSpaceDE/>
              <w:autoSpaceDN/>
              <w:bidi w:val="0"/>
              <w:adjustRightInd/>
              <w:snapToGrid/>
              <w:spacing w:line="220" w:lineRule="exact"/>
              <w:jc w:val="right"/>
              <w:rPr>
                <w:rFonts w:hint="default" w:ascii="Times New Roman" w:hAnsi="Times New Roman" w:eastAsia="仿宋_GB2312" w:cs="Times New Roman"/>
                <w:i w:val="0"/>
                <w:color w:val="000000"/>
                <w:sz w:val="18"/>
                <w:szCs w:val="18"/>
                <w:u w:val="none"/>
              </w:rPr>
            </w:pPr>
          </w:p>
        </w:tc>
        <w:tc>
          <w:tcPr>
            <w:tcW w:w="44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top"/>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top"/>
          </w:tcPr>
          <w:p>
            <w:pPr>
              <w:keepNext w:val="0"/>
              <w:keepLines w:val="0"/>
              <w:pageBreakBefore w:val="0"/>
              <w:widowControl/>
              <w:kinsoku/>
              <w:wordWrap/>
              <w:overflowPunct/>
              <w:topLinePunct w:val="0"/>
              <w:autoSpaceDE/>
              <w:autoSpaceDN/>
              <w:bidi w:val="0"/>
              <w:adjustRightInd/>
              <w:snapToGrid/>
              <w:spacing w:line="220" w:lineRule="exact"/>
              <w:jc w:val="lef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55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p>
        </w:tc>
        <w:tc>
          <w:tcPr>
            <w:tcW w:w="432"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p>
        </w:tc>
        <w:tc>
          <w:tcPr>
            <w:tcW w:w="420"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p>
        </w:tc>
        <w:tc>
          <w:tcPr>
            <w:tcW w:w="1164" w:type="dxa"/>
            <w:noWrap w:val="0"/>
            <w:vAlign w:val="center"/>
          </w:tcPr>
          <w:p>
            <w:pPr>
              <w:keepNext w:val="0"/>
              <w:keepLines w:val="0"/>
              <w:pageBreakBefore w:val="0"/>
              <w:kinsoku/>
              <w:wordWrap/>
              <w:overflowPunct/>
              <w:topLinePunct w:val="0"/>
              <w:autoSpaceDE/>
              <w:autoSpaceDN/>
              <w:bidi w:val="0"/>
              <w:adjustRightInd/>
              <w:snapToGrid/>
              <w:spacing w:line="220" w:lineRule="exact"/>
              <w:jc w:val="center"/>
              <w:textAlignment w:val="auto"/>
              <w:rPr>
                <w:rFonts w:hint="default" w:ascii="Times New Roman" w:hAnsi="Times New Roman" w:eastAsia="仿宋_GB2312" w:cs="Times New Roman"/>
                <w:color w:val="auto"/>
                <w:kern w:val="2"/>
                <w:sz w:val="18"/>
                <w:szCs w:val="18"/>
                <w:highlight w:val="none"/>
                <w:lang w:val="en-US" w:eastAsia="zh-CN" w:bidi="ar-SA"/>
              </w:rPr>
            </w:pPr>
          </w:p>
        </w:tc>
        <w:tc>
          <w:tcPr>
            <w:tcW w:w="2420"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22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i w:val="0"/>
                <w:color w:val="000000"/>
                <w:kern w:val="0"/>
                <w:sz w:val="18"/>
                <w:szCs w:val="18"/>
                <w:u w:val="none"/>
                <w:lang w:val="en-US" w:eastAsia="zh-CN" w:bidi="ar"/>
              </w:rPr>
              <w:t>15194.52</w:t>
            </w:r>
          </w:p>
        </w:tc>
        <w:tc>
          <w:tcPr>
            <w:tcW w:w="347"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426"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12</w:t>
            </w:r>
          </w:p>
        </w:tc>
        <w:tc>
          <w:tcPr>
            <w:tcW w:w="854"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20" w:lineRule="exact"/>
              <w:jc w:val="right"/>
              <w:textAlignment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i w:val="0"/>
                <w:color w:val="000000"/>
                <w:kern w:val="0"/>
                <w:sz w:val="18"/>
                <w:szCs w:val="18"/>
                <w:u w:val="none"/>
                <w:lang w:val="en-US" w:eastAsia="zh-CN" w:bidi="ar"/>
              </w:rPr>
              <w:t>5777.52</w:t>
            </w:r>
          </w:p>
        </w:tc>
        <w:tc>
          <w:tcPr>
            <w:tcW w:w="331"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495"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608"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9405</w:t>
            </w:r>
          </w:p>
        </w:tc>
        <w:tc>
          <w:tcPr>
            <w:tcW w:w="44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8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right"/>
              <w:outlineLvl w:val="1"/>
              <w:rPr>
                <w:rFonts w:hint="default" w:ascii="Times New Roman" w:hAnsi="Times New Roman" w:eastAsia="仿宋_GB2312" w:cs="Times New Roman"/>
                <w:color w:val="auto"/>
                <w:kern w:val="0"/>
                <w:sz w:val="18"/>
                <w:szCs w:val="18"/>
                <w:highlight w:val="none"/>
              </w:rPr>
            </w:pPr>
          </w:p>
        </w:tc>
        <w:tc>
          <w:tcPr>
            <w:tcW w:w="396" w:type="dxa"/>
            <w:gridSpan w:val="2"/>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c>
          <w:tcPr>
            <w:tcW w:w="384" w:type="dxa"/>
            <w:noWrap w:val="0"/>
            <w:vAlign w:val="center"/>
          </w:tcPr>
          <w:p>
            <w:pPr>
              <w:keepNext w:val="0"/>
              <w:keepLines w:val="0"/>
              <w:pageBreakBefore w:val="0"/>
              <w:widowControl/>
              <w:kinsoku/>
              <w:wordWrap/>
              <w:overflowPunct/>
              <w:topLinePunct w:val="0"/>
              <w:autoSpaceDE/>
              <w:autoSpaceDN/>
              <w:bidi w:val="0"/>
              <w:adjustRightInd/>
              <w:snapToGrid/>
              <w:spacing w:line="220" w:lineRule="exact"/>
              <w:jc w:val="center"/>
              <w:outlineLvl w:val="1"/>
              <w:rPr>
                <w:rFonts w:hint="default" w:ascii="Times New Roman" w:hAnsi="Times New Roman" w:eastAsia="仿宋_GB2312" w:cs="Times New Roman"/>
                <w:color w:val="auto"/>
                <w:kern w:val="0"/>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焉耆回族自治县农业农村局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7"/>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color w:val="auto"/>
          <w:kern w:val="0"/>
          <w:sz w:val="28"/>
          <w:szCs w:val="32"/>
          <w:highlight w:val="none"/>
          <w:lang w:val="en-US" w:eastAsia="zh-CN"/>
        </w:rPr>
        <w:t>备注：</w:t>
      </w:r>
      <w:r>
        <w:rPr>
          <w:rFonts w:hint="default" w:ascii="Times New Roman" w:hAnsi="Times New Roman" w:eastAsia="仿宋_GB2312" w:cs="Times New Roman"/>
          <w:b/>
          <w:bCs/>
          <w:color w:val="auto"/>
          <w:kern w:val="0"/>
          <w:sz w:val="28"/>
          <w:szCs w:val="28"/>
          <w:highlight w:val="none"/>
        </w:rPr>
        <w:t>202</w:t>
      </w:r>
      <w:r>
        <w:rPr>
          <w:rFonts w:hint="default" w:ascii="Times New Roman" w:hAnsi="Times New Roman" w:eastAsia="仿宋_GB2312" w:cs="Times New Roman"/>
          <w:b/>
          <w:bCs/>
          <w:color w:val="auto"/>
          <w:kern w:val="0"/>
          <w:sz w:val="28"/>
          <w:szCs w:val="28"/>
          <w:highlight w:val="none"/>
          <w:lang w:val="en-US" w:eastAsia="zh-CN"/>
        </w:rPr>
        <w:t>5</w:t>
      </w:r>
      <w:r>
        <w:rPr>
          <w:rFonts w:hint="default" w:ascii="Times New Roman" w:hAnsi="Times New Roman" w:eastAsia="仿宋_GB2312" w:cs="Times New Roman"/>
          <w:b/>
          <w:bCs/>
          <w:color w:val="auto"/>
          <w:kern w:val="0"/>
          <w:sz w:val="28"/>
          <w:szCs w:val="28"/>
          <w:highlight w:val="none"/>
        </w:rPr>
        <w:t>年</w:t>
      </w:r>
      <w:r>
        <w:rPr>
          <w:rFonts w:hint="default" w:ascii="Times New Roman" w:hAnsi="Times New Roman" w:eastAsia="仿宋_GB2312" w:cs="Times New Roman"/>
          <w:b/>
          <w:bCs/>
          <w:color w:val="auto"/>
          <w:kern w:val="0"/>
          <w:sz w:val="28"/>
          <w:szCs w:val="28"/>
          <w:highlight w:val="none"/>
          <w:lang w:eastAsia="zh-CN"/>
        </w:rPr>
        <w:t>本单位无</w:t>
      </w:r>
      <w:r>
        <w:rPr>
          <w:rFonts w:hint="default" w:ascii="Times New Roman" w:hAnsi="Times New Roman" w:eastAsia="仿宋_GB2312" w:cs="Times New Roman"/>
          <w:b/>
          <w:bCs/>
          <w:color w:val="auto"/>
          <w:kern w:val="0"/>
          <w:sz w:val="28"/>
          <w:szCs w:val="28"/>
          <w:highlight w:val="none"/>
        </w:rPr>
        <w:t>政府性基金预算</w:t>
      </w:r>
      <w:r>
        <w:rPr>
          <w:rFonts w:hint="default" w:ascii="Times New Roman" w:hAnsi="Times New Roman" w:eastAsia="仿宋_GB2312" w:cs="Times New Roman"/>
          <w:b/>
          <w:bCs/>
          <w:color w:val="auto"/>
          <w:kern w:val="0"/>
          <w:sz w:val="28"/>
          <w:szCs w:val="28"/>
          <w:highlight w:val="none"/>
          <w:lang w:eastAsia="zh-CN"/>
        </w:rPr>
        <w:t>支出，此</w:t>
      </w:r>
      <w:r>
        <w:rPr>
          <w:rFonts w:hint="default" w:ascii="Times New Roman" w:hAnsi="Times New Roman" w:eastAsia="仿宋_GB2312" w:cs="Times New Roman"/>
          <w:b/>
          <w:bCs/>
          <w:color w:val="auto"/>
          <w:kern w:val="0"/>
          <w:sz w:val="28"/>
          <w:szCs w:val="28"/>
          <w:highlight w:val="none"/>
        </w:rPr>
        <w:t>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焉耆回族自治县农业农村局</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 xml:space="preserve">  单位：万元</w:t>
      </w:r>
    </w:p>
    <w:tbl>
      <w:tblPr>
        <w:tblStyle w:val="7"/>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kinsoku/>
        <w:wordWrap/>
        <w:overflowPunct/>
        <w:topLinePunct w:val="0"/>
        <w:autoSpaceDE/>
        <w:autoSpaceDN/>
        <w:bidi w:val="0"/>
        <w:adjustRightInd/>
        <w:snapToGrid/>
        <w:spacing w:line="320" w:lineRule="exact"/>
        <w:textAlignment w:val="auto"/>
        <w:outlineLvl w:val="1"/>
        <w:rPr>
          <w:rFonts w:hint="eastAsia"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default" w:ascii="Times New Roman" w:hAnsi="Times New Roman" w:eastAsia="仿宋_GB2312" w:cs="Times New Roman"/>
          <w:b/>
          <w:bCs/>
          <w:color w:val="auto"/>
          <w:kern w:val="0"/>
          <w:sz w:val="28"/>
          <w:szCs w:val="28"/>
          <w:highlight w:val="none"/>
          <w:lang w:eastAsia="zh-CN"/>
        </w:rPr>
        <w:t>202</w:t>
      </w:r>
      <w:r>
        <w:rPr>
          <w:rFonts w:hint="eastAsia" w:eastAsia="仿宋_GB2312" w:cs="Times New Roman"/>
          <w:b/>
          <w:bCs/>
          <w:color w:val="auto"/>
          <w:kern w:val="0"/>
          <w:sz w:val="28"/>
          <w:szCs w:val="28"/>
          <w:highlight w:val="none"/>
          <w:lang w:val="en-US" w:eastAsia="zh-CN"/>
        </w:rPr>
        <w:t>5</w:t>
      </w:r>
      <w:r>
        <w:rPr>
          <w:rFonts w:hint="default" w:ascii="Times New Roman" w:hAnsi="Times New Roman" w:eastAsia="仿宋_GB2312" w:cs="Times New Roman"/>
          <w:b/>
          <w:bCs/>
          <w:color w:val="auto"/>
          <w:kern w:val="0"/>
          <w:sz w:val="28"/>
          <w:szCs w:val="28"/>
          <w:highlight w:val="none"/>
        </w:rPr>
        <w:t>年</w:t>
      </w:r>
      <w:r>
        <w:rPr>
          <w:rFonts w:hint="default" w:ascii="Times New Roman" w:hAnsi="Times New Roman" w:eastAsia="仿宋_GB2312" w:cs="Times New Roman"/>
          <w:b/>
          <w:bCs/>
          <w:color w:val="auto"/>
          <w:kern w:val="0"/>
          <w:sz w:val="28"/>
          <w:szCs w:val="28"/>
          <w:highlight w:val="none"/>
          <w:lang w:eastAsia="zh-CN"/>
        </w:rPr>
        <w:t>本单位无</w:t>
      </w:r>
      <w:r>
        <w:rPr>
          <w:rFonts w:hint="default" w:ascii="Times New Roman" w:hAnsi="Times New Roman" w:eastAsia="仿宋_GB2312" w:cs="Times New Roman"/>
          <w:b/>
          <w:bCs/>
          <w:color w:val="auto"/>
          <w:kern w:val="0"/>
          <w:sz w:val="28"/>
          <w:szCs w:val="28"/>
          <w:highlight w:val="none"/>
        </w:rPr>
        <w:t>国有资本经营预算</w:t>
      </w:r>
      <w:r>
        <w:rPr>
          <w:rFonts w:hint="eastAsia" w:eastAsia="仿宋_GB2312" w:cs="Times New Roman"/>
          <w:b/>
          <w:bCs/>
          <w:color w:val="auto"/>
          <w:kern w:val="0"/>
          <w:sz w:val="28"/>
          <w:szCs w:val="28"/>
          <w:highlight w:val="none"/>
          <w:lang w:eastAsia="zh-CN"/>
        </w:rPr>
        <w:t>支出</w:t>
      </w:r>
      <w:r>
        <w:rPr>
          <w:rFonts w:hint="default" w:ascii="Times New Roman" w:hAnsi="Times New Roman" w:eastAsia="仿宋_GB2312" w:cs="Times New Roman"/>
          <w:b/>
          <w:bCs/>
          <w:color w:val="auto"/>
          <w:kern w:val="0"/>
          <w:sz w:val="28"/>
          <w:szCs w:val="28"/>
          <w:highlight w:val="none"/>
        </w:rPr>
        <w:t>，</w:t>
      </w:r>
      <w:r>
        <w:rPr>
          <w:rFonts w:hint="default" w:ascii="Times New Roman" w:hAnsi="Times New Roman" w:eastAsia="仿宋_GB2312" w:cs="Times New Roman"/>
          <w:b/>
          <w:bCs/>
          <w:color w:val="auto"/>
          <w:kern w:val="0"/>
          <w:sz w:val="28"/>
          <w:szCs w:val="28"/>
          <w:highlight w:val="none"/>
          <w:lang w:eastAsia="zh-CN"/>
        </w:rPr>
        <w:t>此</w:t>
      </w:r>
      <w:r>
        <w:rPr>
          <w:rFonts w:hint="default" w:ascii="Times New Roman" w:hAnsi="Times New Roman" w:eastAsia="仿宋_GB2312" w:cs="Times New Roman"/>
          <w:b/>
          <w:bCs/>
          <w:color w:val="auto"/>
          <w:kern w:val="0"/>
          <w:sz w:val="28"/>
          <w:szCs w:val="28"/>
          <w:highlight w:val="none"/>
        </w:rPr>
        <w:t>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焉耆回族自治县农业农村局</w:t>
      </w:r>
      <w:r>
        <w:rPr>
          <w:rFonts w:hint="eastAsia" w:ascii="仿宋_GB2312" w:hAnsi="宋体" w:eastAsia="仿宋_GB2312"/>
          <w:color w:val="auto"/>
          <w:kern w:val="0"/>
          <w:sz w:val="24"/>
          <w:highlight w:val="none"/>
        </w:rPr>
        <w:t xml:space="preserve">                          单位：万元</w:t>
      </w:r>
    </w:p>
    <w:tbl>
      <w:tblPr>
        <w:tblStyle w:val="8"/>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8"/>
        <w:gridCol w:w="1176"/>
        <w:gridCol w:w="1266"/>
        <w:gridCol w:w="1496"/>
        <w:gridCol w:w="15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21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21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21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ind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21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rPr>
            </w:pP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215"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314" w:type="dxa"/>
            <w:noWrap w:val="0"/>
            <w:vAlign w:val="center"/>
          </w:tcPr>
          <w:p>
            <w:pPr>
              <w:widowControl/>
              <w:jc w:val="center"/>
              <w:outlineLvl w:val="1"/>
              <w:rPr>
                <w:rFonts w:hint="default" w:ascii="仿宋_GB2312" w:hAnsi="宋体" w:eastAsia="仿宋_GB2312"/>
                <w:b/>
                <w:color w:val="auto"/>
                <w:kern w:val="0"/>
                <w:sz w:val="28"/>
                <w:szCs w:val="32"/>
                <w:highlight w:val="none"/>
                <w:vertAlign w:val="baseline"/>
                <w:lang w:val="en-US" w:eastAsia="zh-CN"/>
              </w:rPr>
            </w:pPr>
            <w:r>
              <w:rPr>
                <w:rFonts w:hint="eastAsia" w:ascii="仿宋_GB2312" w:hAnsi="宋体" w:eastAsia="仿宋_GB2312"/>
                <w:b/>
                <w:color w:val="auto"/>
                <w:kern w:val="0"/>
                <w:sz w:val="28"/>
                <w:szCs w:val="32"/>
                <w:highlight w:val="none"/>
                <w:vertAlign w:val="baseline"/>
                <w:lang w:val="en-US" w:eastAsia="zh-CN"/>
              </w:rPr>
              <w:t>4.90</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p>
        </w:tc>
        <w:tc>
          <w:tcPr>
            <w:tcW w:w="1621" w:type="dxa"/>
            <w:noWrap w:val="0"/>
            <w:vAlign w:val="top"/>
          </w:tcPr>
          <w:p>
            <w:pPr>
              <w:widowControl/>
              <w:outlineLvl w:val="1"/>
              <w:rPr>
                <w:rFonts w:hint="eastAsia" w:ascii="仿宋_GB2312" w:hAnsi="宋体" w:eastAsia="仿宋_GB2312"/>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pStyle w:val="2"/>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left"/>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eastAsia="zh-CN"/>
        </w:rPr>
        <w:t>焉耆回族自治县农业农村局</w:t>
      </w:r>
      <w:r>
        <w:rPr>
          <w:rFonts w:hint="eastAsia" w:ascii="仿宋_GB2312" w:hAnsi="宋体" w:eastAsia="仿宋_GB2312"/>
          <w:color w:val="auto"/>
          <w:kern w:val="0"/>
          <w:sz w:val="24"/>
          <w:highlight w:val="none"/>
        </w:rPr>
        <w:t xml:space="preserve">                    单位：万元</w:t>
      </w:r>
    </w:p>
    <w:tbl>
      <w:tblPr>
        <w:tblStyle w:val="8"/>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7"/>
        <w:gridCol w:w="841"/>
        <w:gridCol w:w="880"/>
        <w:gridCol w:w="680"/>
        <w:gridCol w:w="786"/>
        <w:gridCol w:w="1160"/>
        <w:gridCol w:w="559"/>
        <w:gridCol w:w="723"/>
        <w:gridCol w:w="750"/>
        <w:gridCol w:w="13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897"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41"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506"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374"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897"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4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0"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466"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160"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559"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473"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42"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4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8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68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86"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16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559"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5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342"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97" w:type="dxa"/>
            <w:noWrap w:val="0"/>
            <w:vAlign w:val="center"/>
          </w:tcPr>
          <w:p>
            <w:pPr>
              <w:rPr>
                <w:rStyle w:val="10"/>
                <w:rFonts w:hint="eastAsia" w:ascii="Times New Roman" w:hAnsi="Times New Roman" w:eastAsia="仿宋_GB2312" w:cs="Times New Roman"/>
                <w:sz w:val="20"/>
                <w:szCs w:val="20"/>
                <w:lang w:val="en-US" w:eastAsia="zh-CN"/>
              </w:rPr>
            </w:pPr>
            <w:r>
              <w:rPr>
                <w:rStyle w:val="10"/>
                <w:rFonts w:hint="eastAsia" w:ascii="Times New Roman" w:hAnsi="Times New Roman" w:eastAsia="仿宋_GB2312" w:cs="Times New Roman"/>
                <w:sz w:val="20"/>
                <w:szCs w:val="20"/>
                <w:lang w:val="en-US" w:eastAsia="zh-CN"/>
              </w:rPr>
              <w:t>202</w:t>
            </w:r>
            <w:r>
              <w:rPr>
                <w:rStyle w:val="10"/>
                <w:rFonts w:hint="eastAsia" w:eastAsia="仿宋_GB2312" w:cs="Times New Roman"/>
                <w:sz w:val="20"/>
                <w:szCs w:val="20"/>
                <w:lang w:val="en-US" w:eastAsia="zh-CN"/>
              </w:rPr>
              <w:t>4</w:t>
            </w:r>
            <w:r>
              <w:rPr>
                <w:rStyle w:val="10"/>
                <w:rFonts w:hint="eastAsia" w:ascii="Times New Roman" w:hAnsi="Times New Roman" w:eastAsia="仿宋_GB2312" w:cs="Times New Roman"/>
                <w:sz w:val="20"/>
                <w:szCs w:val="20"/>
                <w:lang w:val="en-US" w:eastAsia="zh-CN"/>
              </w:rPr>
              <w:t xml:space="preserve">年自治区本级财政农业保险保费补贴资金   </w:t>
            </w:r>
          </w:p>
        </w:tc>
        <w:tc>
          <w:tcPr>
            <w:tcW w:w="841"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r>
              <w:rPr>
                <w:rFonts w:hint="eastAsia"/>
                <w:lang w:val="en-US" w:eastAsia="zh-CN"/>
              </w:rPr>
              <w:t>137</w:t>
            </w:r>
          </w:p>
          <w:p>
            <w:pPr>
              <w:pStyle w:val="2"/>
              <w:rPr>
                <w:rFonts w:hint="default" w:ascii="仿宋" w:hAnsi="仿宋" w:eastAsia="仿宋" w:cs="仿宋_GB2312"/>
                <w:bCs/>
                <w:color w:val="auto"/>
                <w:kern w:val="0"/>
                <w:sz w:val="28"/>
                <w:szCs w:val="28"/>
                <w:highlight w:val="none"/>
                <w:lang w:val="en-US" w:eastAsia="zh-CN"/>
              </w:rPr>
            </w:pPr>
          </w:p>
        </w:tc>
        <w:tc>
          <w:tcPr>
            <w:tcW w:w="88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r>
              <w:rPr>
                <w:rFonts w:hint="eastAsia"/>
                <w:lang w:val="en-US" w:eastAsia="zh-CN"/>
              </w:rPr>
              <w:t>137</w:t>
            </w:r>
          </w:p>
          <w:p>
            <w:pPr>
              <w:pStyle w:val="2"/>
              <w:rPr>
                <w:rFonts w:hint="default" w:ascii="仿宋" w:hAnsi="仿宋" w:eastAsia="仿宋" w:cs="仿宋_GB2312"/>
                <w:bCs/>
                <w:color w:val="auto"/>
                <w:kern w:val="0"/>
                <w:sz w:val="28"/>
                <w:szCs w:val="28"/>
                <w:highlight w:val="none"/>
                <w:lang w:val="en-US" w:eastAsia="zh-CN" w:bidi="ar-SA"/>
              </w:rPr>
            </w:pPr>
          </w:p>
        </w:tc>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116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r>
              <w:rPr>
                <w:rFonts w:hint="eastAsia"/>
                <w:lang w:val="en-US" w:eastAsia="zh-CN"/>
              </w:rPr>
              <w:t>137</w:t>
            </w:r>
          </w:p>
          <w:p>
            <w:pPr>
              <w:pStyle w:val="2"/>
              <w:rPr>
                <w:rFonts w:hint="default" w:ascii="仿宋" w:hAnsi="仿宋" w:eastAsia="仿宋" w:cs="仿宋_GB2312"/>
                <w:bCs/>
                <w:color w:val="auto"/>
                <w:kern w:val="0"/>
                <w:sz w:val="28"/>
                <w:szCs w:val="28"/>
                <w:highlight w:val="none"/>
                <w:lang w:val="en-US" w:eastAsia="zh-CN" w:bidi="ar-SA"/>
              </w:rPr>
            </w:pPr>
          </w:p>
        </w:tc>
        <w:tc>
          <w:tcPr>
            <w:tcW w:w="559"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23"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1342"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897" w:type="dxa"/>
            <w:noWrap w:val="0"/>
            <w:vAlign w:val="center"/>
          </w:tcPr>
          <w:p>
            <w:pPr>
              <w:rPr>
                <w:rStyle w:val="10"/>
                <w:rFonts w:hint="eastAsia" w:ascii="Times New Roman" w:hAnsi="Times New Roman" w:eastAsia="仿宋_GB2312" w:cs="Times New Roman"/>
                <w:sz w:val="20"/>
                <w:szCs w:val="20"/>
                <w:lang w:val="en-US" w:eastAsia="zh-CN"/>
              </w:rPr>
            </w:pPr>
            <w:r>
              <w:rPr>
                <w:rStyle w:val="10"/>
                <w:rFonts w:hint="eastAsia" w:ascii="Times New Roman" w:hAnsi="Times New Roman" w:eastAsia="仿宋_GB2312" w:cs="Times New Roman"/>
                <w:sz w:val="20"/>
                <w:szCs w:val="20"/>
                <w:lang w:val="en-US" w:eastAsia="zh-CN"/>
              </w:rPr>
              <w:t>2023年农业保险保费补贴资金及2024年第二笔中央财政农业保险保费补贴资金</w:t>
            </w:r>
          </w:p>
        </w:tc>
        <w:tc>
          <w:tcPr>
            <w:tcW w:w="841"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lang w:val="en-US" w:eastAsia="zh-CN"/>
              </w:rPr>
            </w:pPr>
            <w:r>
              <w:rPr>
                <w:rFonts w:hint="eastAsia"/>
                <w:lang w:val="en-US" w:eastAsia="zh-CN"/>
              </w:rPr>
              <w:t>80</w:t>
            </w:r>
          </w:p>
        </w:tc>
        <w:tc>
          <w:tcPr>
            <w:tcW w:w="88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80</w:t>
            </w:r>
          </w:p>
        </w:tc>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116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80</w:t>
            </w:r>
          </w:p>
        </w:tc>
        <w:tc>
          <w:tcPr>
            <w:tcW w:w="559"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23"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1342"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9" w:hRule="atLeast"/>
        </w:trPr>
        <w:tc>
          <w:tcPr>
            <w:tcW w:w="1897" w:type="dxa"/>
            <w:noWrap w:val="0"/>
            <w:vAlign w:val="center"/>
          </w:tcPr>
          <w:p>
            <w:pPr>
              <w:rPr>
                <w:rStyle w:val="10"/>
                <w:rFonts w:hint="eastAsia" w:ascii="Times New Roman" w:hAnsi="Times New Roman" w:eastAsia="仿宋_GB2312" w:cs="Times New Roman"/>
                <w:sz w:val="20"/>
                <w:szCs w:val="20"/>
                <w:lang w:val="en-US" w:eastAsia="zh-CN"/>
              </w:rPr>
            </w:pPr>
            <w:r>
              <w:rPr>
                <w:rStyle w:val="10"/>
                <w:rFonts w:hint="eastAsia" w:ascii="Times New Roman" w:hAnsi="Times New Roman" w:eastAsia="仿宋_GB2312" w:cs="Times New Roman"/>
                <w:sz w:val="20"/>
                <w:szCs w:val="20"/>
                <w:lang w:val="en-US" w:eastAsia="zh-CN"/>
              </w:rPr>
              <w:t xml:space="preserve">2024年超长期特别国债支持农业机械报废更新项目 </w:t>
            </w:r>
          </w:p>
        </w:tc>
        <w:tc>
          <w:tcPr>
            <w:tcW w:w="841"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lang w:val="en-US" w:eastAsia="zh-CN"/>
              </w:rPr>
            </w:pPr>
            <w:r>
              <w:rPr>
                <w:rFonts w:hint="eastAsia"/>
                <w:lang w:val="en-US" w:eastAsia="zh-CN"/>
              </w:rPr>
              <w:t>0.03</w:t>
            </w:r>
          </w:p>
        </w:tc>
        <w:tc>
          <w:tcPr>
            <w:tcW w:w="88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0.03</w:t>
            </w:r>
          </w:p>
        </w:tc>
        <w:tc>
          <w:tcPr>
            <w:tcW w:w="680"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786" w:type="dxa"/>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eastAsia" w:ascii="仿宋_GB2312" w:hAnsi="宋体" w:eastAsia="仿宋_GB2312" w:cs="宋体"/>
                <w:b/>
                <w:bCs/>
                <w:color w:val="auto"/>
                <w:kern w:val="0"/>
                <w:sz w:val="20"/>
                <w:szCs w:val="20"/>
                <w:highlight w:val="none"/>
                <w:lang w:val="en-US" w:eastAsia="zh-CN"/>
              </w:rPr>
            </w:pPr>
          </w:p>
        </w:tc>
        <w:tc>
          <w:tcPr>
            <w:tcW w:w="116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0.03</w:t>
            </w:r>
          </w:p>
        </w:tc>
        <w:tc>
          <w:tcPr>
            <w:tcW w:w="559"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23"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c>
          <w:tcPr>
            <w:tcW w:w="1342"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897"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ascii="仿宋" w:hAnsi="仿宋" w:eastAsia="仿宋" w:cs="仿宋_GB2312"/>
                <w:bCs/>
                <w:color w:val="auto"/>
                <w:kern w:val="0"/>
                <w:sz w:val="28"/>
                <w:szCs w:val="28"/>
                <w:highlight w:val="none"/>
              </w:rPr>
            </w:pPr>
            <w:r>
              <w:rPr>
                <w:rFonts w:hint="eastAsia" w:ascii="仿宋_GB2312" w:hAnsi="宋体" w:eastAsia="仿宋_GB2312" w:cs="宋体"/>
                <w:b/>
                <w:bCs/>
                <w:color w:val="auto"/>
                <w:kern w:val="0"/>
                <w:sz w:val="20"/>
                <w:szCs w:val="20"/>
                <w:highlight w:val="none"/>
                <w:lang w:val="en-US" w:eastAsia="zh-CN"/>
              </w:rPr>
              <w:t>总计</w:t>
            </w:r>
          </w:p>
        </w:tc>
        <w:tc>
          <w:tcPr>
            <w:tcW w:w="841"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ascii="仿宋" w:hAnsi="仿宋" w:eastAsia="仿宋" w:cs="仿宋_GB2312"/>
                <w:bCs/>
                <w:color w:val="auto"/>
                <w:kern w:val="0"/>
                <w:sz w:val="28"/>
                <w:szCs w:val="28"/>
                <w:highlight w:val="none"/>
                <w:lang w:val="en-US" w:eastAsia="zh-CN"/>
              </w:rPr>
            </w:pPr>
            <w:r>
              <w:rPr>
                <w:rFonts w:hint="eastAsia"/>
                <w:lang w:val="en-US" w:eastAsia="zh-CN"/>
              </w:rPr>
              <w:t>217.03</w:t>
            </w:r>
          </w:p>
        </w:tc>
        <w:tc>
          <w:tcPr>
            <w:tcW w:w="88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default" w:ascii="Times New Roman" w:hAnsi="Times New Roman" w:eastAsia="宋体" w:cs="Times New Roman"/>
                <w:kern w:val="2"/>
                <w:sz w:val="21"/>
                <w:szCs w:val="24"/>
                <w:lang w:val="en-US" w:eastAsia="zh-CN" w:bidi="ar-SA"/>
              </w:rPr>
            </w:pPr>
            <w:r>
              <w:rPr>
                <w:rFonts w:hint="eastAsia"/>
                <w:lang w:val="en-US" w:eastAsia="zh-CN"/>
              </w:rPr>
              <w:t>217.03</w:t>
            </w:r>
          </w:p>
        </w:tc>
        <w:tc>
          <w:tcPr>
            <w:tcW w:w="68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c>
          <w:tcPr>
            <w:tcW w:w="786"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c>
          <w:tcPr>
            <w:tcW w:w="116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r>
              <w:rPr>
                <w:rFonts w:hint="eastAsia"/>
                <w:lang w:val="en-US" w:eastAsia="zh-CN"/>
              </w:rPr>
              <w:t>217.03</w:t>
            </w:r>
          </w:p>
        </w:tc>
        <w:tc>
          <w:tcPr>
            <w:tcW w:w="559"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c>
          <w:tcPr>
            <w:tcW w:w="723"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c>
          <w:tcPr>
            <w:tcW w:w="750"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c>
          <w:tcPr>
            <w:tcW w:w="1342" w:type="dxa"/>
            <w:noWrap w:val="0"/>
            <w:vAlign w:val="center"/>
          </w:tcPr>
          <w:p>
            <w:pPr>
              <w:keepNext w:val="0"/>
              <w:keepLines w:val="0"/>
              <w:pageBreakBefore w:val="0"/>
              <w:kinsoku/>
              <w:wordWrap/>
              <w:overflowPunct/>
              <w:topLinePunct w:val="0"/>
              <w:autoSpaceDE/>
              <w:autoSpaceDN/>
              <w:bidi w:val="0"/>
              <w:adjustRightInd/>
              <w:snapToGrid/>
              <w:spacing w:line="200" w:lineRule="exact"/>
              <w:jc w:val="center"/>
              <w:textAlignment w:val="auto"/>
              <w:rPr>
                <w:rFonts w:hint="eastAsia"/>
                <w:lang w:val="en-US" w:eastAsia="zh-CN"/>
              </w:rPr>
            </w:pP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一、关于焉耆回族自治县农业农村局2025年收支预算情况的总体说明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按照全口径预算的原则，</w:t>
      </w:r>
      <w:r>
        <w:rPr>
          <w:rFonts w:hint="default" w:ascii="Times New Roman" w:hAnsi="Times New Roman" w:eastAsia="仿宋_GB2312" w:cs="Times New Roman"/>
          <w:color w:val="auto"/>
          <w:kern w:val="0"/>
          <w:sz w:val="32"/>
          <w:szCs w:val="32"/>
          <w:highlight w:val="none"/>
          <w:lang w:val="en-US" w:eastAsia="zh-CN"/>
        </w:rPr>
        <w:t>焉耆回族自治县农业农村局2025年</w:t>
      </w:r>
      <w:r>
        <w:rPr>
          <w:rFonts w:hint="default" w:ascii="Times New Roman" w:hAnsi="Times New Roman" w:eastAsia="仿宋_GB2312" w:cs="Times New Roman"/>
          <w:color w:val="auto"/>
          <w:kern w:val="0"/>
          <w:sz w:val="32"/>
          <w:szCs w:val="32"/>
          <w:highlight w:val="none"/>
        </w:rPr>
        <w:t>所有收入和支出均纳入单位预算管理。收支总预算</w:t>
      </w:r>
      <w:r>
        <w:rPr>
          <w:rFonts w:hint="default" w:ascii="Times New Roman" w:hAnsi="Times New Roman" w:eastAsia="仿宋_GB2312" w:cs="Times New Roman"/>
          <w:color w:val="auto"/>
          <w:kern w:val="0"/>
          <w:sz w:val="32"/>
          <w:szCs w:val="32"/>
          <w:highlight w:val="none"/>
          <w:lang w:val="en-US" w:eastAsia="zh-CN"/>
        </w:rPr>
        <w:t>16607.5</w:t>
      </w:r>
      <w:r>
        <w:rPr>
          <w:rFonts w:hint="default" w:ascii="Times New Roman" w:hAnsi="Times New Roman" w:eastAsia="仿宋_GB2312" w:cs="Times New Roman"/>
          <w:color w:val="auto"/>
          <w:kern w:val="0"/>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收入预算包括：一般公共预算、政府性基金预算</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Hans"/>
        </w:rPr>
        <w:t>财政拨款结转结余</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支出预算包括：社会保障和就业支出</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卫生健康支出、农林水支出、</w:t>
      </w:r>
      <w:r>
        <w:rPr>
          <w:rFonts w:hint="default" w:ascii="Times New Roman" w:hAnsi="Times New Roman" w:eastAsia="仿宋_GB2312" w:cs="Times New Roman"/>
          <w:color w:val="auto"/>
          <w:kern w:val="0"/>
          <w:sz w:val="32"/>
          <w:szCs w:val="32"/>
          <w:highlight w:val="none"/>
          <w:lang w:eastAsia="zh-CN"/>
        </w:rPr>
        <w:t>资源勘探工业信息等支出、</w:t>
      </w:r>
      <w:r>
        <w:rPr>
          <w:rFonts w:hint="default" w:ascii="Times New Roman" w:hAnsi="Times New Roman" w:eastAsia="仿宋_GB2312" w:cs="Times New Roman"/>
          <w:color w:val="auto"/>
          <w:kern w:val="0"/>
          <w:sz w:val="32"/>
          <w:szCs w:val="32"/>
          <w:highlight w:val="none"/>
        </w:rPr>
        <w:t>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二、关于焉耆回族自治县农业农村局2025年收入预算情况说明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焉耆回族自治县农业农村局收入预算16607.5万元，其中：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一般公共预算1658.95万元，占9.99%，比上年预算增加1.42万元，增长0.09%，主要原因是</w:t>
      </w:r>
      <w:r>
        <w:rPr>
          <w:rFonts w:hint="eastAsia" w:ascii="Times New Roman" w:hAnsi="Times New Roman" w:eastAsia="仿宋_GB2312" w:cs="Times New Roman"/>
          <w:color w:val="auto"/>
          <w:kern w:val="0"/>
          <w:sz w:val="32"/>
          <w:szCs w:val="32"/>
          <w:highlight w:val="none"/>
          <w:lang w:val="en-US" w:eastAsia="zh-CN"/>
        </w:rPr>
        <w:t>2025年在职人员基本工资基数调增</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w:t>
      </w:r>
      <w:r>
        <w:rPr>
          <w:rFonts w:hint="eastAsia" w:ascii="Times New Roman" w:hAnsi="Times New Roman" w:eastAsia="仿宋_GB2312" w:cs="Times New Roman"/>
          <w:color w:val="auto"/>
          <w:kern w:val="0"/>
          <w:sz w:val="32"/>
          <w:szCs w:val="32"/>
          <w:highlight w:val="none"/>
          <w:lang w:val="en-US" w:eastAsia="zh-CN"/>
        </w:rPr>
        <w:t>一般公共预算</w:t>
      </w:r>
      <w:r>
        <w:rPr>
          <w:rFonts w:hint="eastAsia" w:ascii="Times New Roman" w:hAnsi="Times New Roman" w:eastAsia="仿宋_GB2312" w:cs="Times New Roman"/>
          <w:color w:val="auto"/>
          <w:kern w:val="0"/>
          <w:sz w:val="32"/>
          <w:szCs w:val="32"/>
          <w:highlight w:val="none"/>
          <w:lang w:val="en-US" w:eastAsia="zh-Hans"/>
        </w:rPr>
        <w:t>安排的转移支付资金</w:t>
      </w:r>
      <w:r>
        <w:rPr>
          <w:rFonts w:hint="default" w:ascii="Times New Roman" w:hAnsi="Times New Roman" w:eastAsia="仿宋_GB2312" w:cs="Times New Roman"/>
          <w:color w:val="auto"/>
          <w:kern w:val="0"/>
          <w:sz w:val="32"/>
          <w:szCs w:val="32"/>
          <w:highlight w:val="none"/>
          <w:lang w:val="en-US" w:eastAsia="zh-CN"/>
        </w:rPr>
        <w:t>14731.52万元，占88.7%，比上年预算</w:t>
      </w:r>
      <w:r>
        <w:rPr>
          <w:rFonts w:hint="eastAsia" w:ascii="Times New Roman" w:hAnsi="Times New Roman" w:eastAsia="仿宋_GB2312" w:cs="Times New Roman"/>
          <w:color w:val="auto"/>
          <w:kern w:val="0"/>
          <w:sz w:val="32"/>
          <w:szCs w:val="32"/>
          <w:highlight w:val="none"/>
          <w:lang w:val="en-US" w:eastAsia="zh-CN"/>
        </w:rPr>
        <w:t>增加</w:t>
      </w:r>
      <w:r>
        <w:rPr>
          <w:rFonts w:hint="default" w:ascii="Times New Roman" w:hAnsi="Times New Roman" w:eastAsia="仿宋_GB2312" w:cs="Times New Roman"/>
          <w:color w:val="auto"/>
          <w:kern w:val="0"/>
          <w:sz w:val="32"/>
          <w:szCs w:val="32"/>
          <w:highlight w:val="none"/>
          <w:lang w:val="en-US" w:eastAsia="zh-CN"/>
        </w:rPr>
        <w:t>5708.37万元，</w:t>
      </w:r>
      <w:r>
        <w:rPr>
          <w:rFonts w:hint="eastAsia" w:ascii="Times New Roman" w:hAnsi="Times New Roman" w:eastAsia="仿宋_GB2312" w:cs="Times New Roman"/>
          <w:color w:val="auto"/>
          <w:kern w:val="0"/>
          <w:sz w:val="32"/>
          <w:szCs w:val="32"/>
          <w:highlight w:val="none"/>
          <w:lang w:val="en-US" w:eastAsia="zh-CN"/>
        </w:rPr>
        <w:t>增长63.26</w:t>
      </w:r>
      <w:r>
        <w:rPr>
          <w:rFonts w:hint="default" w:ascii="Times New Roman" w:hAnsi="Times New Roman" w:eastAsia="仿宋_GB2312" w:cs="Times New Roman"/>
          <w:color w:val="auto"/>
          <w:kern w:val="0"/>
          <w:sz w:val="32"/>
          <w:szCs w:val="32"/>
          <w:highlight w:val="none"/>
          <w:lang w:val="en-US" w:eastAsia="zh-CN"/>
        </w:rPr>
        <w:t>%，主要原因是2025年巩固拓展脱贫攻坚成果同乡村振兴有效衔接资金项目增加以及农业局和畜牧局合并后，农业生态资源保护补贴项目、粮改饲等增加。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Hans"/>
        </w:rPr>
        <w:t>上级政府性基金安排的转移支付资金</w:t>
      </w:r>
      <w:r>
        <w:rPr>
          <w:rFonts w:hint="eastAsia" w:ascii="Times New Roman" w:hAnsi="Times New Roman" w:eastAsia="仿宋_GB2312" w:cs="Times New Roman"/>
          <w:color w:val="auto"/>
          <w:kern w:val="0"/>
          <w:sz w:val="32"/>
          <w:szCs w:val="32"/>
          <w:highlight w:val="none"/>
          <w:lang w:val="en-US" w:eastAsia="zh-CN"/>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财政拨款结转217</w:t>
      </w:r>
      <w:r>
        <w:rPr>
          <w:rFonts w:hint="eastAsia" w:ascii="Times New Roman" w:hAnsi="Times New Roman" w:eastAsia="仿宋_GB2312" w:cs="Times New Roman"/>
          <w:color w:val="auto"/>
          <w:kern w:val="0"/>
          <w:sz w:val="32"/>
          <w:szCs w:val="32"/>
          <w:highlight w:val="none"/>
          <w:lang w:val="en-US" w:eastAsia="zh-CN"/>
        </w:rPr>
        <w:t>.03</w:t>
      </w:r>
      <w:r>
        <w:rPr>
          <w:rFonts w:hint="default" w:ascii="Times New Roman" w:hAnsi="Times New Roman" w:eastAsia="仿宋_GB2312" w:cs="Times New Roman"/>
          <w:color w:val="auto"/>
          <w:kern w:val="0"/>
          <w:sz w:val="32"/>
          <w:szCs w:val="32"/>
          <w:highlight w:val="none"/>
          <w:lang w:val="en-US" w:eastAsia="zh-CN"/>
        </w:rPr>
        <w:t>万元，占1.31%，比上年预算减少</w:t>
      </w:r>
      <w:r>
        <w:rPr>
          <w:rFonts w:hint="eastAsia" w:ascii="Times New Roman" w:hAnsi="Times New Roman" w:eastAsia="仿宋_GB2312" w:cs="Times New Roman"/>
          <w:color w:val="auto"/>
          <w:kern w:val="0"/>
          <w:sz w:val="32"/>
          <w:szCs w:val="32"/>
          <w:highlight w:val="none"/>
          <w:lang w:val="en-US" w:eastAsia="zh-CN"/>
        </w:rPr>
        <w:t>342.97</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61.2</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%，主要原因是因部分农业保险项目验收时间为2025年年初。</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三、关于焉耆回族自治县农业农村局2025年支出预算情况说明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焉耆回族自治县农业农村局2025年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16607.5</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1195.95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7.2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0.42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eastAsia" w:eastAsia="仿宋_GB2312" w:cs="Times New Roman"/>
          <w:color w:val="auto"/>
          <w:kern w:val="0"/>
          <w:sz w:val="32"/>
          <w:szCs w:val="32"/>
          <w:highlight w:val="none"/>
          <w:lang w:val="en-US" w:eastAsia="zh-CN"/>
        </w:rPr>
        <w:t>0.04</w:t>
      </w:r>
      <w:r>
        <w:rPr>
          <w:rFonts w:hint="default"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eastAsia="zh-CN"/>
        </w:rPr>
        <w:t>主要原因是</w:t>
      </w:r>
      <w:r>
        <w:rPr>
          <w:rFonts w:hint="eastAsia" w:eastAsia="仿宋_GB2312" w:cs="Times New Roman"/>
          <w:color w:val="auto"/>
          <w:kern w:val="0"/>
          <w:sz w:val="32"/>
          <w:szCs w:val="32"/>
          <w:highlight w:val="none"/>
          <w:lang w:val="en-US" w:eastAsia="zh-CN"/>
        </w:rPr>
        <w:t>2025年在职人员基本工资调增</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15411.55</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92.8</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eastAsia="zh-CN"/>
        </w:rPr>
        <w:t>增加</w:t>
      </w:r>
      <w:r>
        <w:rPr>
          <w:rFonts w:hint="default" w:ascii="Times New Roman" w:hAnsi="Times New Roman" w:eastAsia="仿宋_GB2312" w:cs="Times New Roman"/>
          <w:color w:val="auto"/>
          <w:kern w:val="0"/>
          <w:sz w:val="32"/>
          <w:szCs w:val="32"/>
          <w:highlight w:val="none"/>
          <w:lang w:val="en-US" w:eastAsia="zh-CN"/>
        </w:rPr>
        <w:t>5366.4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53.42%，</w:t>
      </w:r>
      <w:r>
        <w:rPr>
          <w:rFonts w:hint="default" w:ascii="Times New Roman" w:hAnsi="Times New Roman" w:eastAsia="仿宋_GB2312" w:cs="Times New Roman"/>
          <w:color w:val="auto"/>
          <w:kern w:val="0"/>
          <w:sz w:val="32"/>
          <w:szCs w:val="32"/>
          <w:highlight w:val="none"/>
          <w:lang w:eastAsia="zh-CN"/>
        </w:rPr>
        <w:t>主要原因是</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025年巩固拓展脱贫攻坚成果同乡村振兴有效衔接资金项目增加以及农业局和畜牧局合并后，农业生态资源保护补贴项目、粮改饲等增加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四、关于焉耆回族自治县农业农村局2025年财政拨款收支预算情况的总体说明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2025年财政拨款收支总预算16390.47万元。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spacing w:val="-6"/>
          <w:kern w:val="0"/>
          <w:sz w:val="32"/>
          <w:szCs w:val="32"/>
          <w:highlight w:val="none"/>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收入预算包括：一般公共预算拨款16390.47万元。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一般公共预算支出包括:社会保障和就业支出198.79万元,主要用于机关事业单位基本养老保险支出、机关事业单位职业年金缴费支出、遗属生活费及退休费。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卫生健康支出63.19万元,主要用于在职人员行政单位医疗、事业单位医疗及公务员医疗支出。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农林水支出16038.57万元，主要用于</w:t>
      </w:r>
      <w:r>
        <w:rPr>
          <w:rFonts w:hint="default" w:ascii="Times New Roman" w:hAnsi="Times New Roman" w:eastAsia="仿宋_GB2312" w:cs="Times New Roman"/>
          <w:color w:val="auto"/>
          <w:kern w:val="0"/>
          <w:sz w:val="32"/>
          <w:szCs w:val="32"/>
          <w:highlight w:val="none"/>
        </w:rPr>
        <w:t>人员工资、津贴、公用经费及</w:t>
      </w:r>
      <w:r>
        <w:rPr>
          <w:rFonts w:hint="default" w:ascii="Times New Roman" w:hAnsi="Times New Roman" w:eastAsia="仿宋_GB2312" w:cs="Times New Roman"/>
          <w:color w:val="auto"/>
          <w:kern w:val="0"/>
          <w:sz w:val="32"/>
          <w:szCs w:val="32"/>
          <w:highlight w:val="none"/>
          <w:lang w:eastAsia="zh-CN"/>
        </w:rPr>
        <w:t>政府购买动物防疫服务及先打后补补助、耕地地力保护资金、农机购置补贴、粮改饲、牧区畜牧良种、奶牛家庭牧场和奶农合作社、高素质农民培训、2025年中央农业生态资源保护资金（草补资金）、2025年中央及自治区财政衔接推进乡村振兴补助资金生产发展、2025年中央及自治区财政农业保险保费补贴</w:t>
      </w:r>
      <w:r>
        <w:rPr>
          <w:rFonts w:hint="default" w:ascii="Times New Roman" w:hAnsi="Times New Roman" w:eastAsia="仿宋_GB2312" w:cs="Times New Roman"/>
          <w:color w:val="auto"/>
          <w:kern w:val="0"/>
          <w:sz w:val="32"/>
          <w:szCs w:val="32"/>
          <w:highlight w:val="none"/>
        </w:rPr>
        <w:t>等项目的</w:t>
      </w:r>
      <w:r>
        <w:rPr>
          <w:rFonts w:hint="default" w:ascii="Times New Roman" w:hAnsi="Times New Roman" w:eastAsia="仿宋_GB2312" w:cs="Times New Roman"/>
          <w:color w:val="auto"/>
          <w:kern w:val="0"/>
          <w:sz w:val="32"/>
          <w:szCs w:val="32"/>
          <w:highlight w:val="none"/>
          <w:lang w:val="en-US" w:eastAsia="zh-CN"/>
        </w:rPr>
        <w:t>支出。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住房保障支出89.92万元，主要用于人员住房公积金支出。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五、关于焉耆回族自治县农业农村局2025年一般公共预算当年拨款情况说明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焉耆回族自治县农业农村局2025年一般公共预算拨款合计16390.47万元,其中：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基本支出1195.95万元，比上年预算增加0.42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0.04 %，</w:t>
      </w:r>
      <w:r>
        <w:rPr>
          <w:rFonts w:hint="default" w:ascii="Times New Roman" w:hAnsi="Times New Roman" w:eastAsia="仿宋_GB2312" w:cs="Times New Roman"/>
          <w:color w:val="auto"/>
          <w:kern w:val="0"/>
          <w:sz w:val="32"/>
          <w:szCs w:val="32"/>
          <w:highlight w:val="none"/>
          <w:lang w:eastAsia="zh-CN"/>
        </w:rPr>
        <w:t>主要原因是</w:t>
      </w:r>
      <w:r>
        <w:rPr>
          <w:rFonts w:hint="eastAsia" w:eastAsia="仿宋_GB2312" w:cs="Times New Roman"/>
          <w:color w:val="auto"/>
          <w:kern w:val="0"/>
          <w:sz w:val="32"/>
          <w:szCs w:val="32"/>
          <w:highlight w:val="none"/>
          <w:lang w:val="en-US" w:eastAsia="zh-CN"/>
        </w:rPr>
        <w:t>2025年在职人员基本工资调增。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w:t>
      </w:r>
      <w:r>
        <w:rPr>
          <w:rFonts w:hint="eastAsia" w:eastAsia="仿宋_GB2312" w:cs="Times New Roman"/>
          <w:color w:val="auto"/>
          <w:kern w:val="0"/>
          <w:sz w:val="32"/>
          <w:szCs w:val="32"/>
          <w:highlight w:val="none"/>
          <w:lang w:val="en-US" w:eastAsia="zh-CN"/>
        </w:rPr>
        <w:t>15194.52</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eastAsia="仿宋_GB2312" w:cs="Times New Roman"/>
          <w:color w:val="auto"/>
          <w:kern w:val="0"/>
          <w:sz w:val="32"/>
          <w:szCs w:val="32"/>
          <w:highlight w:val="none"/>
          <w:lang w:val="en-US" w:eastAsia="zh-CN"/>
        </w:rPr>
        <w:t>5709.37</w:t>
      </w:r>
      <w:r>
        <w:rPr>
          <w:rFonts w:hint="default" w:ascii="Times New Roman" w:hAnsi="Times New Roman" w:eastAsia="仿宋_GB2312" w:cs="Times New Roman"/>
          <w:color w:val="auto"/>
          <w:kern w:val="0"/>
          <w:sz w:val="32"/>
          <w:szCs w:val="32"/>
          <w:highlight w:val="none"/>
          <w:lang w:val="en-US" w:eastAsia="zh-CN"/>
        </w:rPr>
        <w:t>万元，增长</w:t>
      </w:r>
      <w:r>
        <w:rPr>
          <w:rFonts w:hint="eastAsia" w:eastAsia="仿宋_GB2312" w:cs="Times New Roman"/>
          <w:color w:val="auto"/>
          <w:kern w:val="0"/>
          <w:sz w:val="32"/>
          <w:szCs w:val="32"/>
          <w:highlight w:val="none"/>
          <w:lang w:val="en-US" w:eastAsia="zh-CN"/>
        </w:rPr>
        <w:t>60.19</w:t>
      </w:r>
      <w:r>
        <w:rPr>
          <w:rFonts w:hint="default" w:ascii="Times New Roman" w:hAnsi="Times New Roman" w:eastAsia="仿宋_GB2312" w:cs="Times New Roman"/>
          <w:color w:val="auto"/>
          <w:kern w:val="0"/>
          <w:sz w:val="32"/>
          <w:szCs w:val="32"/>
          <w:highlight w:val="none"/>
          <w:lang w:val="en-US" w:eastAsia="zh-CN"/>
        </w:rPr>
        <w:t>%，主要原因是2025年巩固拓展脱贫攻坚成果同乡村振兴有效衔接资金项目增加，以及农业局和畜牧局合并后，农业生态资源保护补贴项目、粮改饲等畜牧项目增加</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lang w:val="en-US" w:eastAsia="zh-CN"/>
        </w:rPr>
        <w:t>社会保障和就业支出（类）198.79万元，占1.21%。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2.</w:t>
      </w:r>
      <w:r>
        <w:rPr>
          <w:rFonts w:hint="default" w:ascii="Times New Roman" w:hAnsi="Times New Roman" w:eastAsia="仿宋_GB2312" w:cs="Times New Roman"/>
          <w:color w:val="auto"/>
          <w:sz w:val="32"/>
          <w:szCs w:val="32"/>
          <w:highlight w:val="none"/>
          <w:lang w:val="en-US" w:eastAsia="zh-CN"/>
        </w:rPr>
        <w:t>卫生健康支出（类）63.19万元，占0.39%。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en-US" w:eastAsia="zh-CN"/>
        </w:rPr>
        <w:t>农林水支出（类）16038.57万元，占97.85%。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eastAsia="仿宋_GB2312" w:cs="Times New Roman"/>
          <w:color w:val="auto"/>
          <w:sz w:val="32"/>
          <w:szCs w:val="32"/>
          <w:highlight w:val="none"/>
          <w:lang w:val="en-US" w:eastAsia="zh-CN"/>
        </w:rPr>
        <w:t>4.</w:t>
      </w:r>
      <w:r>
        <w:rPr>
          <w:rFonts w:hint="default" w:ascii="Times New Roman" w:hAnsi="Times New Roman" w:eastAsia="仿宋_GB2312" w:cs="Times New Roman"/>
          <w:color w:val="auto"/>
          <w:sz w:val="32"/>
          <w:szCs w:val="32"/>
          <w:highlight w:val="none"/>
          <w:lang w:val="en-US" w:eastAsia="zh-CN"/>
        </w:rPr>
        <w:t>住房保障支出（类）89.92万元，占0.55%。</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1.社会保障和就业支出（类）行政事业单位养老支出（款）行政单位离退休(项):2025年预算数为14.57万元，比上年预算减少25.64万元,下降63.76%,主要原因是离退休人员工资调整到社保局发放。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2.社会保障和就业支出（类）行政事业单位养老支出（款）事业单位离退休(项):2025年预算数为2.07万元，比上年预算减少3.07万元,下降59.</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2%,主要原因是离退休人员工资调整到社保局发放。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3.社会保障和就业支出（类）行政事业单位养老支出（款）机关事业单位基本养老保险缴费支出(项):2025年预算数为119.9</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万元，比上年预算增加6.4</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万元,增长5.64%,主要原因是人员工资正常调增，养老保险基数增加。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4.社会保障和就业支出（类）行政事业单位养老支出（款）机关事业单位职业年金缴费支出(项):2025年预算数为59.95万元，比上年预算增加3.2</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万元,增长5.64%,主要原因是人员工资正常调增，职业年金缴费调增。</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5.社会保障和就业支出（类）抚恤（款）其他优抚支出(项):2025年预算数为2.3</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万元，比上年预算增加0万元,增长</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%,主要原因是遗属人员与上年保持一致，无变化。</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6.卫生健康支出（类）行政事业单位医疗（款）行政单位医疗(项):2025年预算数为20.67万元，比上年预算增加5.44万元,增长</w:t>
      </w:r>
      <w:r>
        <w:rPr>
          <w:rFonts w:hint="eastAsia" w:eastAsia="仿宋_GB2312" w:cs="Times New Roman"/>
          <w:color w:val="auto"/>
          <w:kern w:val="0"/>
          <w:sz w:val="32"/>
          <w:szCs w:val="32"/>
          <w:highlight w:val="none"/>
          <w:lang w:val="en-US" w:eastAsia="zh-CN"/>
        </w:rPr>
        <w:t>35.72</w:t>
      </w:r>
      <w:r>
        <w:rPr>
          <w:rFonts w:hint="default" w:ascii="Times New Roman" w:hAnsi="Times New Roman" w:eastAsia="仿宋_GB2312" w:cs="Times New Roman"/>
          <w:color w:val="auto"/>
          <w:kern w:val="0"/>
          <w:sz w:val="32"/>
          <w:szCs w:val="32"/>
          <w:highlight w:val="none"/>
          <w:lang w:val="en-US" w:eastAsia="zh-CN"/>
        </w:rPr>
        <w:t>%,主要原因是人员工资正常调增，医疗缴费基数提高，导致行政医疗增加。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7.卫生健康支出（类）行政事业单位医疗（款）事业单位医疗(项):2025年预算数为34.17万元,比上年预算减少0.26万元,下降0.7</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%,主要原因是事业人员减少导致事业医疗增加。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8.卫生健康支出（类）行政事业单位医疗（款）公务员医疗补助(项):2025年预算数为8.35万元,比上年预算增加0.56万元,增长</w:t>
      </w:r>
      <w:r>
        <w:rPr>
          <w:rFonts w:hint="eastAsia" w:eastAsia="仿宋_GB2312" w:cs="Times New Roman"/>
          <w:color w:val="auto"/>
          <w:kern w:val="0"/>
          <w:sz w:val="32"/>
          <w:szCs w:val="32"/>
          <w:highlight w:val="none"/>
          <w:lang w:val="en-US" w:eastAsia="zh-CN"/>
        </w:rPr>
        <w:t>7.19</w:t>
      </w:r>
      <w:r>
        <w:rPr>
          <w:rFonts w:hint="default" w:ascii="Times New Roman" w:hAnsi="Times New Roman" w:eastAsia="仿宋_GB2312" w:cs="Times New Roman"/>
          <w:color w:val="auto"/>
          <w:kern w:val="0"/>
          <w:sz w:val="32"/>
          <w:szCs w:val="32"/>
          <w:highlight w:val="none"/>
          <w:lang w:val="en-US" w:eastAsia="zh-CN"/>
        </w:rPr>
        <w:t xml:space="preserve">%,主要原因是人员工资正常调增，社保缴费基数调整。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9.农林水支出（类）农业农村（款）行政运行(项):2025年预算数为359.7</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万元，比上年预算增加95.45万元,增长36.12%,主要原因是行政人员工资正常调增，导致人员经费增加。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10.农林水支出（类）农业农村（款）事业运行(项):2025年预算数为484.35万元,比上年预算减少86.45万元,下降15.15%,主要原因是事业人员减少导致事业运行经费减少。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11.农林水支出（类）农业农村（款）病虫害控制(项):2025年预算数为58.12万元，比上年预算增加58.12万元,增长100%,主要原因是2025年度新增政府购买动物防疫服务及先打后补补助项目。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12.农林水支出（类）农业农村（款）稳定农民收入补贴(项):2025年预算数为1955万元，比上年预算增加704.85万元,增长56.38%,主要原因是：2025年粮食种植面积增加，耕地地力保护项目资金增加。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13.农林水支出（类）农业农村（款）农业生产发展(项):2025年预算数为1415.08万元,比上年预算增加439.08万元,增长44.99%,主要原因是为提高农业现代化水平，国家增加农机购置补贴力度，补贴项目资金增加。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14.农林水支出（类）农业农村（款）农村合作经济(项):2025年预算数为34.5万元，比上年预算增加34.5万元,增长100%,主要原因是2024年农业局与畜牧局合并后新增畜牧局奶牛家庭牧场和奶农合作社补助项目22.5万元，高素质农牧民培训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15.农林水支出（类）农业农村（款）农业生态资源保护(项):2025年预算数为1263.82万元，比上年预算增加1263.82万元,增长100%,主要原因是2024年农业局与畜牧局合并后新增畜牧局养殖户草补项目。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.农林水支出（类）其他巩固脱贫攻坚成果衔接乡村振兴（款）生产发展(项):2025年预算数为9405万元,比上年预算增加4275万元,增长83.33%,主要原因是2025年新增五个乡镇七个行政村的人居环境整治项目。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.农林水支出（类）其他巩固脱贫攻坚成果衔接乡村振兴（款）其他巩固脱贫攻坚成果衔接乡村振兴支出(项):2025年预算数为463万元，比上年预算增加1万元,增长0.22%,主要原因是2025年增加小额信贷项目。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.农林水支出（类）普惠金融发展支出（款）农业保险保费补贴(项):2025年预算数为600万元,比上年预算减少</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7万元,下降</w:t>
      </w:r>
      <w:r>
        <w:rPr>
          <w:rFonts w:hint="eastAsia" w:eastAsia="仿宋_GB2312" w:cs="Times New Roman"/>
          <w:color w:val="auto"/>
          <w:kern w:val="0"/>
          <w:sz w:val="32"/>
          <w:szCs w:val="32"/>
          <w:highlight w:val="none"/>
          <w:lang w:val="en-US" w:eastAsia="zh-CN"/>
        </w:rPr>
        <w:t>2.76</w:t>
      </w:r>
      <w:r>
        <w:rPr>
          <w:rFonts w:hint="default" w:ascii="Times New Roman" w:hAnsi="Times New Roman" w:eastAsia="仿宋_GB2312" w:cs="Times New Roman"/>
          <w:color w:val="auto"/>
          <w:kern w:val="0"/>
          <w:sz w:val="32"/>
          <w:szCs w:val="32"/>
          <w:highlight w:val="none"/>
          <w:lang w:val="en-US" w:eastAsia="zh-CN"/>
        </w:rPr>
        <w:t>%,主要原因是农业保险上年结余资金多，本年结余资金少导致预算数减少。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19</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.住房保障支出（类）住房改革支出（款）住房公积金(项):2025年预算数为89.92万元，比上年预算增加4.79万元,增长5.63%,主要原因是人员工资正常调增，缴费基数调高。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20.</w:t>
      </w:r>
      <w:r>
        <w:rPr>
          <w:rFonts w:hint="default" w:ascii="Times New Roman" w:hAnsi="Times New Roman" w:eastAsia="仿宋_GB2312" w:cs="Times New Roman"/>
          <w:color w:val="auto"/>
          <w:kern w:val="0"/>
          <w:sz w:val="32"/>
          <w:szCs w:val="32"/>
          <w:highlight w:val="none"/>
          <w:lang w:val="en-US" w:eastAsia="zh-CN"/>
        </w:rPr>
        <w:t xml:space="preserve">农林水支出（类）农业农村（款）耕地建设与利用（项）：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1050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减少</w:t>
      </w:r>
      <w:bookmarkStart w:id="0" w:name="_GoBack"/>
      <w:bookmarkEnd w:id="0"/>
      <w:r>
        <w:rPr>
          <w:rFonts w:hint="eastAsia" w:ascii="Times New Roman" w:hAnsi="Times New Roman" w:eastAsia="仿宋_GB2312" w:cs="Times New Roman"/>
          <w:color w:val="auto"/>
          <w:kern w:val="0"/>
          <w:sz w:val="32"/>
          <w:szCs w:val="32"/>
          <w:highlight w:val="none"/>
          <w:lang w:val="en-US" w:eastAsia="zh-CN"/>
        </w:rPr>
        <w:t>农田建设补助项目预算资金。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六、关于焉耆回族自治县农业农村局2025年一般公共预算基本支出情况说明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焉耆回族自治县农业农村局2025年一般公共预算基本支出1195.95万元，其中：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人员经费1158.</w:t>
      </w:r>
      <w:r>
        <w:rPr>
          <w:rFonts w:hint="eastAsia" w:eastAsia="仿宋_GB2312" w:cs="Times New Roman"/>
          <w:color w:val="auto"/>
          <w:spacing w:val="-6"/>
          <w:kern w:val="0"/>
          <w:sz w:val="32"/>
          <w:szCs w:val="32"/>
          <w:highlight w:val="none"/>
          <w:lang w:val="en-US" w:eastAsia="zh-CN"/>
        </w:rPr>
        <w:t>09</w:t>
      </w:r>
      <w:r>
        <w:rPr>
          <w:rFonts w:hint="default" w:ascii="Times New Roman" w:hAnsi="Times New Roman" w:eastAsia="仿宋_GB2312" w:cs="Times New Roman"/>
          <w:color w:val="auto"/>
          <w:spacing w:val="-6"/>
          <w:kern w:val="0"/>
          <w:sz w:val="32"/>
          <w:szCs w:val="32"/>
          <w:highlight w:val="none"/>
          <w:lang w:val="en-US" w:eastAsia="zh-CN"/>
        </w:rPr>
        <w:t>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包括:基本工资、津贴补贴、机关事业单位基本养老保险缴费、职业年金缴费、职工基本医疗保险缴费、公务员医疗补助缴费、其他社会保障缴费、住房公积金、退休费、生活补助。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公用经费37.86万元，</w:t>
      </w:r>
      <w:r>
        <w:rPr>
          <w:rFonts w:hint="eastAsia" w:eastAsia="仿宋_GB2312" w:cs="Times New Roman"/>
          <w:color w:val="auto"/>
          <w:spacing w:val="-6"/>
          <w:kern w:val="0"/>
          <w:sz w:val="32"/>
          <w:szCs w:val="32"/>
          <w:highlight w:val="none"/>
          <w:lang w:val="en-US" w:eastAsia="zh-CN"/>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jc w:val="both"/>
        <w:textAlignment w:val="auto"/>
        <w:rPr>
          <w:rFonts w:hint="default"/>
          <w:lang w:val="en-US" w:eastAsia="zh-CN"/>
        </w:rPr>
      </w:pPr>
      <w:r>
        <w:rPr>
          <w:rFonts w:hint="eastAsia" w:eastAsia="楷体_GB2312" w:cs="Times New Roman"/>
          <w:b/>
          <w:bCs/>
          <w:color w:val="auto"/>
          <w:kern w:val="0"/>
          <w:sz w:val="32"/>
          <w:szCs w:val="32"/>
          <w:highlight w:val="none"/>
          <w:lang w:val="en-US" w:eastAsia="zh-CN"/>
        </w:rPr>
        <w:t>七、</w:t>
      </w:r>
      <w:r>
        <w:rPr>
          <w:rFonts w:hint="default" w:ascii="Times New Roman" w:hAnsi="Times New Roman" w:eastAsia="楷体_GB2312" w:cs="Times New Roman"/>
          <w:b/>
          <w:bCs/>
          <w:color w:val="auto"/>
          <w:kern w:val="0"/>
          <w:sz w:val="32"/>
          <w:szCs w:val="32"/>
          <w:highlight w:val="none"/>
          <w:lang w:val="en-US" w:eastAsia="zh-CN"/>
        </w:rPr>
        <w:t>关于焉耆回族自治县农业农村局2025年一般公共预算项目支出情况说明</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.项目名称：2025年中央农业防灾减灾和水利救灾资金动物防疫补助（政府购买动物防疫服务及先打后补补助）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设立的政策依据：根据巴财农〔2024〕52号文件精神，设立此项目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预算安排规模：58.12万元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资金分配情况：55个村级防疫员每人每年补助1万元，先打后补补助资金3.12万元。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资金执行时间：2025年1月</w:t>
      </w:r>
      <w:r>
        <w:rPr>
          <w:rFonts w:hint="eastAsia"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31日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kern w:val="0"/>
          <w:sz w:val="32"/>
          <w:szCs w:val="32"/>
          <w:highlight w:val="none"/>
          <w:lang w:val="en-US" w:eastAsia="zh-CN"/>
        </w:rPr>
        <w:t>资金来源：一般公共预算拨款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补贴人数：村级防疫员55人，先打后补补贴5户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补贴标准：1万元/人/年，购买不同种类动物疫苗补贴（禽流感疫苗0.25元/ml，小反刍兽疫活疫苗0.36元/毫升牛口蹄疫O型、A型二价灭活疫苗0.09元/ml）</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补贴范围：村级防疫员及养殖户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补贴方式：</w:t>
      </w:r>
      <w:r>
        <w:rPr>
          <w:rFonts w:hint="default" w:ascii="Times New Roman" w:hAnsi="Times New Roman" w:eastAsia="仿宋_GB2312" w:cs="Times New Roman"/>
          <w:color w:val="auto"/>
          <w:sz w:val="32"/>
          <w:szCs w:val="32"/>
          <w:highlight w:val="none"/>
          <w:lang w:eastAsia="zh-CN"/>
        </w:rPr>
        <w:t>通过一卡通发放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22"/>
          <w:highlight w:val="none"/>
          <w:lang w:eastAsia="zh-CN"/>
        </w:rPr>
      </w:pPr>
      <w:r>
        <w:rPr>
          <w:rFonts w:hint="default" w:ascii="Times New Roman" w:hAnsi="Times New Roman" w:eastAsia="仿宋_GB2312" w:cs="Times New Roman"/>
          <w:color w:val="auto"/>
          <w:kern w:val="0"/>
          <w:sz w:val="32"/>
          <w:szCs w:val="32"/>
          <w:highlight w:val="none"/>
          <w:lang w:val="en-US" w:eastAsia="zh-CN"/>
        </w:rPr>
        <w:t>发放程序：签订劳务合同，</w:t>
      </w:r>
      <w:r>
        <w:rPr>
          <w:rFonts w:hint="default" w:ascii="Times New Roman" w:hAnsi="Times New Roman" w:eastAsia="仿宋_GB2312" w:cs="Times New Roman"/>
          <w:color w:val="auto"/>
          <w:kern w:val="0"/>
          <w:sz w:val="32"/>
          <w:szCs w:val="32"/>
          <w:highlight w:val="none"/>
          <w:lang w:eastAsia="zh-CN"/>
        </w:rPr>
        <w:t>每半年考核一次，考核合格后发放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受益人群和社会效益：有效提高村级动物防疫能力，降低动物疫情发生率。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项目名称：2025年</w:t>
      </w:r>
      <w:r>
        <w:rPr>
          <w:rFonts w:hint="eastAsia" w:eastAsia="仿宋_GB2312" w:cs="Times New Roman"/>
          <w:color w:val="auto"/>
          <w:kern w:val="0"/>
          <w:sz w:val="32"/>
          <w:szCs w:val="32"/>
          <w:highlight w:val="none"/>
          <w:lang w:val="en-US" w:eastAsia="zh-CN"/>
        </w:rPr>
        <w:t>耕地建设与利用（</w:t>
      </w:r>
      <w:r>
        <w:rPr>
          <w:rFonts w:hint="default" w:ascii="Times New Roman" w:hAnsi="Times New Roman" w:eastAsia="仿宋_GB2312" w:cs="Times New Roman"/>
          <w:color w:val="auto"/>
          <w:kern w:val="0"/>
          <w:sz w:val="32"/>
          <w:szCs w:val="32"/>
          <w:highlight w:val="none"/>
          <w:lang w:val="en-US" w:eastAsia="zh-CN"/>
        </w:rPr>
        <w:t>耕地地力保护</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设立的政策依据：根据巴财农〔2024〕59号文件精神</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根据巴财农〔2024〕47号文件精神，设立此项目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w:t>
      </w:r>
      <w:r>
        <w:rPr>
          <w:rFonts w:hint="eastAsia" w:eastAsia="仿宋_GB2312" w:cs="Times New Roman"/>
          <w:color w:val="auto"/>
          <w:kern w:val="0"/>
          <w:sz w:val="32"/>
          <w:szCs w:val="32"/>
          <w:highlight w:val="none"/>
          <w:lang w:val="en-US" w:eastAsia="zh-CN"/>
        </w:rPr>
        <w:t>1955</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资金分配情况：对全县8.5万亩小麦种植户，每亩按</w:t>
      </w:r>
      <w:r>
        <w:rPr>
          <w:rFonts w:hint="eastAsia" w:eastAsia="仿宋_GB2312" w:cs="Times New Roman"/>
          <w:color w:val="auto"/>
          <w:kern w:val="0"/>
          <w:sz w:val="32"/>
          <w:szCs w:val="32"/>
          <w:highlight w:val="none"/>
          <w:lang w:val="en-US" w:eastAsia="zh-CN"/>
        </w:rPr>
        <w:t>230</w:t>
      </w:r>
      <w:r>
        <w:rPr>
          <w:rFonts w:hint="default" w:ascii="Times New Roman" w:hAnsi="Times New Roman" w:eastAsia="仿宋_GB2312" w:cs="Times New Roman"/>
          <w:color w:val="auto"/>
          <w:kern w:val="0"/>
          <w:sz w:val="32"/>
          <w:szCs w:val="32"/>
          <w:highlight w:val="none"/>
          <w:lang w:val="en-US" w:eastAsia="zh-CN"/>
        </w:rPr>
        <w:t>元进行补贴。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15日</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30日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补贴人数：≥3200人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w:t>
      </w:r>
      <w:r>
        <w:rPr>
          <w:rFonts w:hint="eastAsia" w:eastAsia="仿宋_GB2312" w:cs="Times New Roman"/>
          <w:color w:val="auto"/>
          <w:kern w:val="0"/>
          <w:sz w:val="32"/>
          <w:szCs w:val="32"/>
          <w:highlight w:val="none"/>
          <w:lang w:val="en-US" w:eastAsia="zh-CN"/>
        </w:rPr>
        <w:t>230</w:t>
      </w:r>
      <w:r>
        <w:rPr>
          <w:rFonts w:hint="default" w:ascii="Times New Roman" w:hAnsi="Times New Roman" w:eastAsia="仿宋_GB2312" w:cs="Times New Roman"/>
          <w:color w:val="auto"/>
          <w:kern w:val="0"/>
          <w:sz w:val="32"/>
          <w:szCs w:val="32"/>
          <w:highlight w:val="none"/>
          <w:lang w:val="en-US" w:eastAsia="zh-CN"/>
        </w:rPr>
        <w:t>元/亩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补贴范围：全县种植小麦农户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补贴方式：一卡通发放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sz w:val="32"/>
          <w:szCs w:val="32"/>
          <w:highlight w:val="none"/>
          <w:lang w:eastAsia="zh-CN"/>
        </w:rPr>
        <w:t>农户上报</w:t>
      </w:r>
      <w:r>
        <w:rPr>
          <w:rFonts w:hint="default" w:ascii="Times New Roman" w:hAnsi="Times New Roman" w:eastAsia="仿宋_GB2312" w:cs="Times New Roman"/>
          <w:color w:val="auto"/>
          <w:sz w:val="32"/>
          <w:szCs w:val="32"/>
          <w:highlight w:val="none"/>
          <w:lang w:val="en-US" w:eastAsia="zh-CN"/>
        </w:rPr>
        <w:t>-各乡镇汇总核实上报-焉耆回族自治县农业农村局核实报财政局一卡通发放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受益人群和社会效益：提高</w:t>
      </w:r>
      <w:r>
        <w:rPr>
          <w:rFonts w:hint="default" w:ascii="Times New Roman" w:hAnsi="Times New Roman" w:eastAsia="仿宋_GB2312" w:cs="Times New Roman"/>
          <w:color w:val="auto"/>
          <w:sz w:val="32"/>
          <w:szCs w:val="32"/>
          <w:highlight w:val="none"/>
          <w:lang w:eastAsia="zh-CN"/>
        </w:rPr>
        <w:t>农民种植冬春小麦积极性，增加农民收入，稳定种粮收益，激励农民持续种粮并扩大种植面积，保障粮食安全，从而更好的应对粮食风险。</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项目名称：2025年</w:t>
      </w:r>
      <w:r>
        <w:rPr>
          <w:rFonts w:hint="eastAsia" w:eastAsia="仿宋_GB2312" w:cs="Times New Roman"/>
          <w:color w:val="auto"/>
          <w:kern w:val="0"/>
          <w:sz w:val="32"/>
          <w:szCs w:val="32"/>
          <w:highlight w:val="none"/>
          <w:lang w:val="en-US" w:eastAsia="zh-CN"/>
        </w:rPr>
        <w:t>中央农业产业发展资金（</w:t>
      </w:r>
      <w:r>
        <w:rPr>
          <w:rFonts w:hint="default" w:ascii="Times New Roman" w:hAnsi="Times New Roman" w:eastAsia="仿宋_GB2312" w:cs="Times New Roman"/>
          <w:color w:val="auto"/>
          <w:kern w:val="0"/>
          <w:sz w:val="32"/>
          <w:szCs w:val="32"/>
          <w:highlight w:val="none"/>
          <w:lang w:val="en-US" w:eastAsia="zh-CN"/>
        </w:rPr>
        <w:t>农机购置补贴</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设立的政策依据：根据巴财农〔2024〕53号文件精神，设立此项目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预算安排规模：1361万元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w:t>
      </w:r>
      <w:r>
        <w:rPr>
          <w:rFonts w:hint="default" w:ascii="Times New Roman" w:hAnsi="Times New Roman" w:eastAsia="仿宋_GB2312" w:cs="Times New Roman"/>
          <w:color w:val="auto"/>
          <w:sz w:val="32"/>
          <w:szCs w:val="32"/>
          <w:highlight w:val="none"/>
          <w:lang w:val="en-US" w:eastAsia="zh-CN"/>
        </w:rPr>
        <w:t>补贴各类农用机具980台（架），共计1361万元。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10日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补贴人数：723户2500人左右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补贴标准：按自治区补贴一览表补贴机具种类补贴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补贴范围：购买农机具的农户或合作社及农业企业。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补贴方式：一卡通发放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w:t>
      </w:r>
      <w:r>
        <w:rPr>
          <w:rFonts w:hint="default" w:ascii="Times New Roman" w:hAnsi="Times New Roman" w:eastAsia="仿宋_GB2312" w:cs="Times New Roman"/>
          <w:color w:val="auto"/>
          <w:sz w:val="32"/>
          <w:szCs w:val="32"/>
          <w:highlight w:val="none"/>
          <w:lang w:eastAsia="zh-CN"/>
        </w:rPr>
        <w:t>农户上报</w:t>
      </w:r>
      <w:r>
        <w:rPr>
          <w:rFonts w:hint="default" w:ascii="Times New Roman" w:hAnsi="Times New Roman" w:eastAsia="仿宋_GB2312" w:cs="Times New Roman"/>
          <w:color w:val="auto"/>
          <w:sz w:val="32"/>
          <w:szCs w:val="32"/>
          <w:highlight w:val="none"/>
          <w:lang w:val="en-US" w:eastAsia="zh-CN"/>
        </w:rPr>
        <w:t>-各乡镇汇总核实上报-焉耆回族自治县农业农村局核实报财政局一卡通发放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受益人群和社会效益：推动农业机械化水平的提升，使先进农机具广泛应用，提高农业生产效率和质量，减轻农民购买农机压力。</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项目名称：2025年中央农业产业发展资金</w:t>
      </w:r>
      <w:r>
        <w:rPr>
          <w:rFonts w:hint="eastAsia" w:eastAsia="仿宋_GB2312" w:cs="Times New Roman"/>
          <w:color w:val="auto"/>
          <w:kern w:val="0"/>
          <w:sz w:val="32"/>
          <w:szCs w:val="32"/>
          <w:highlight w:val="none"/>
          <w:lang w:val="en-US" w:eastAsia="zh-CN"/>
        </w:rPr>
        <w:t>（粮改饲、牧区畜牧良种）</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设立的政策依据：根据《关于提前下达2025年中央农业产业发展资金（粮改饲、牧区畜牧良种）》（巴财农〔2024〕53号）文件精神，设立此项目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预算安排规模：54.08万元</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资金分配情况：49.08万元用于100吨饲草料补助，5万元用于冻精补助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资金执行时间：</w:t>
      </w:r>
      <w:r>
        <w:rPr>
          <w:rFonts w:hint="default" w:ascii="Times New Roman" w:hAnsi="Times New Roman" w:eastAsia="仿宋_GB2312" w:cs="Times New Roman"/>
          <w:color w:val="auto"/>
          <w:kern w:val="0"/>
          <w:sz w:val="32"/>
          <w:szCs w:val="32"/>
          <w:highlight w:val="none"/>
          <w:lang w:val="en-US" w:eastAsia="zh-CN"/>
        </w:rPr>
        <w:t>2025年</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10日</w:t>
      </w:r>
    </w:p>
    <w:p>
      <w:pPr>
        <w:pStyle w:val="3"/>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eastAsia" w:ascii="Times New Roman" w:hAnsi="Times New Roman" w:eastAsia="仿宋_GB2312" w:cs="Times New Roman"/>
          <w:b w:val="0"/>
          <w:bCs w:val="0"/>
          <w:color w:val="auto"/>
          <w:kern w:val="0"/>
          <w:sz w:val="32"/>
          <w:szCs w:val="32"/>
          <w:highlight w:val="none"/>
          <w:lang w:val="en-US" w:eastAsia="zh-CN" w:bidi="ar-SA"/>
        </w:rPr>
        <w:t>资金来源：一般公共预算拨款</w:t>
      </w:r>
    </w:p>
    <w:p>
      <w:pPr>
        <w:pStyle w:val="3"/>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补贴人数：400人</w:t>
      </w:r>
    </w:p>
    <w:p>
      <w:pPr>
        <w:pStyle w:val="3"/>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补贴标准：青贮补贴50元/吨  冻精补助10元/份</w:t>
      </w:r>
    </w:p>
    <w:p>
      <w:pPr>
        <w:pStyle w:val="3"/>
        <w:pageBreakBefore w:val="0"/>
        <w:widowControl w:val="0"/>
        <w:kinsoku/>
        <w:wordWrap/>
        <w:overflowPunct/>
        <w:topLinePunct w:val="0"/>
        <w:autoSpaceDE/>
        <w:autoSpaceDN/>
        <w:bidi w:val="0"/>
        <w:adjustRightInd/>
        <w:snapToGrid w:val="0"/>
        <w:spacing w:line="600" w:lineRule="exact"/>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补贴范围：养殖大户及养殖合作社</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补贴方式：通过一卡通发放</w:t>
      </w:r>
    </w:p>
    <w:p>
      <w:pPr>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发放程序：农户及合作社申请--乡镇审核后公示--农业农村局联合发改委、财政局联审后上报财政一卡通发放。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SA"/>
        </w:rPr>
      </w:pPr>
      <w:r>
        <w:rPr>
          <w:rFonts w:hint="default" w:ascii="Times New Roman" w:hAnsi="Times New Roman" w:eastAsia="仿宋_GB2312" w:cs="Times New Roman"/>
          <w:b w:val="0"/>
          <w:bCs w:val="0"/>
          <w:color w:val="auto"/>
          <w:kern w:val="0"/>
          <w:sz w:val="32"/>
          <w:szCs w:val="32"/>
          <w:highlight w:val="none"/>
          <w:lang w:val="en-US" w:eastAsia="zh-CN" w:bidi="ar-SA"/>
        </w:rPr>
        <w:t>受益人群和社会效益：能有效减少合作社在饲料方面的开支，降低饲料成本，有序发展畜牧养殖业。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项目名称：</w:t>
      </w:r>
      <w:r>
        <w:rPr>
          <w:rFonts w:hint="eastAsia" w:eastAsia="仿宋_GB2312" w:cs="Times New Roman"/>
          <w:color w:val="auto"/>
          <w:kern w:val="0"/>
          <w:sz w:val="32"/>
          <w:szCs w:val="32"/>
          <w:highlight w:val="none"/>
          <w:lang w:val="en-US" w:eastAsia="zh-CN"/>
        </w:rPr>
        <w:t>2025年中央农业经营主体能力提升资金（</w:t>
      </w:r>
      <w:r>
        <w:rPr>
          <w:rFonts w:hint="default" w:ascii="Times New Roman" w:hAnsi="Times New Roman" w:eastAsia="仿宋_GB2312" w:cs="Times New Roman"/>
          <w:color w:val="auto"/>
          <w:kern w:val="0"/>
          <w:sz w:val="32"/>
          <w:szCs w:val="32"/>
          <w:highlight w:val="none"/>
          <w:lang w:val="en-US" w:eastAsia="zh-CN"/>
        </w:rPr>
        <w:t>奶牛家庭牧场和奶农合作社</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设立的政策依据：根据巴财农〔2024〕56号文件精神，设立此项目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资金分配情况：奶牛存栏100头以上养殖合作社补助，共计22.5万元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15日</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20日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补贴人数：5</w:t>
      </w:r>
      <w:r>
        <w:rPr>
          <w:rFonts w:hint="eastAsia" w:eastAsia="仿宋_GB2312" w:cs="Times New Roman"/>
          <w:color w:val="auto"/>
          <w:kern w:val="0"/>
          <w:sz w:val="32"/>
          <w:szCs w:val="32"/>
          <w:highlight w:val="none"/>
          <w:lang w:val="en-US" w:eastAsia="zh-CN"/>
        </w:rPr>
        <w:t>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补贴标准：奶牛存栏100头以上合作社及家庭农场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补贴范围：2000元/头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补贴方式：一卡通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发放程序：个人申请-各乡镇会同农业农村局、发改委、财政局审联审-一卡通发放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w:t>
      </w:r>
      <w:r>
        <w:rPr>
          <w:rFonts w:hint="default" w:ascii="Times New Roman" w:hAnsi="Times New Roman" w:eastAsia="仿宋_GB2312" w:cs="Times New Roman"/>
          <w:b w:val="0"/>
          <w:bCs w:val="0"/>
          <w:color w:val="auto"/>
          <w:kern w:val="0"/>
          <w:sz w:val="32"/>
          <w:szCs w:val="32"/>
          <w:highlight w:val="none"/>
          <w:lang w:val="en-US" w:eastAsia="zh-CN" w:bidi="ar-SA"/>
        </w:rPr>
        <w:t>有利于稳定和扩大奶业生产，保障市场牛奶等乳制品的供应。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6</w:t>
      </w:r>
      <w:r>
        <w:rPr>
          <w:rFonts w:hint="default" w:ascii="Times New Roman" w:hAnsi="Times New Roman" w:eastAsia="仿宋_GB2312" w:cs="Times New Roman"/>
          <w:color w:val="auto"/>
          <w:kern w:val="0"/>
          <w:sz w:val="32"/>
          <w:szCs w:val="32"/>
          <w:highlight w:val="none"/>
          <w:lang w:val="en-US" w:eastAsia="zh-CN"/>
        </w:rPr>
        <w:t>.项目名称：2025年中央农业经营主体能力提升资金</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高素质农民培训</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设立的政策依据：根据《关于提前下达2025年中央农业经营主体能力提升资金预算的通知》（巴财农〔2024〕56号）文件精神，设立此项目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资金分配情况：开展2期农牧培训班，培训人数300人，平均每人培训费0.4万元，共计12万元。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执行时间：2025年</w:t>
      </w:r>
      <w:r>
        <w:rPr>
          <w:rFonts w:hint="eastAsia"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20日</w:t>
      </w:r>
      <w:r>
        <w:rPr>
          <w:rFonts w:hint="default" w:ascii="Times New Roman" w:hAnsi="Times New Roman" w:eastAsia="仿宋_GB2312" w:cs="Times New Roman"/>
          <w:color w:val="auto"/>
          <w:kern w:val="0"/>
          <w:sz w:val="32"/>
          <w:szCs w:val="32"/>
          <w:highlight w:val="none"/>
          <w:lang w:val="en-US" w:eastAsia="zh-CN"/>
        </w:rPr>
        <w:t>-</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20日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.项目名称：2025年中央农业生态资源保护资金（草补资金）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w:t>
      </w:r>
      <w:r>
        <w:rPr>
          <w:rFonts w:hint="default" w:ascii="Times New Roman" w:hAnsi="Times New Roman" w:eastAsia="宋体"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2024</w:t>
      </w:r>
      <w:r>
        <w:rPr>
          <w:rFonts w:hint="default" w:ascii="Times New Roman" w:hAnsi="Times New Roman" w:eastAsia="宋体"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55号文件精神，设立此项目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预算安排规模：1263.8</w:t>
      </w:r>
      <w:r>
        <w:rPr>
          <w:rFonts w:hint="eastAsia"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sz w:val="32"/>
          <w:szCs w:val="32"/>
          <w:highlight w:val="none"/>
          <w:lang w:eastAsia="zh-CN"/>
        </w:rPr>
        <w:t>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资金执行时间：202</w:t>
      </w:r>
      <w:r>
        <w:rPr>
          <w:rFonts w:hint="default" w:ascii="Times New Roman" w:hAnsi="Times New Roman" w:eastAsia="仿宋_GB2312" w:cs="Times New Roman"/>
          <w:color w:val="auto"/>
          <w:sz w:val="32"/>
          <w:szCs w:val="32"/>
          <w:highlight w:val="none"/>
          <w:lang w:val="en-US" w:eastAsia="zh-CN"/>
        </w:rPr>
        <w:t>5</w:t>
      </w:r>
      <w:r>
        <w:rPr>
          <w:rFonts w:hint="default" w:ascii="Times New Roman" w:hAnsi="Times New Roman" w:eastAsia="仿宋_GB2312" w:cs="Times New Roman"/>
          <w:color w:val="auto"/>
          <w:sz w:val="32"/>
          <w:szCs w:val="32"/>
          <w:highlight w:val="none"/>
        </w:rPr>
        <w:t>年1月</w:t>
      </w:r>
      <w:r>
        <w:rPr>
          <w:rFonts w:hint="default" w:ascii="Times New Roman" w:hAnsi="Times New Roman"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rPr>
        <w:t>12</w:t>
      </w:r>
      <w:r>
        <w:rPr>
          <w:rFonts w:hint="default" w:ascii="Times New Roman" w:hAnsi="Times New Roman" w:eastAsia="仿宋_GB2312" w:cs="Times New Roman"/>
          <w:color w:val="auto"/>
          <w:sz w:val="32"/>
          <w:szCs w:val="32"/>
          <w:highlight w:val="none"/>
          <w:lang w:eastAsia="zh-CN"/>
        </w:rPr>
        <w:t>月</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资金来源：</w:t>
      </w:r>
      <w:r>
        <w:rPr>
          <w:rFonts w:hint="default" w:ascii="Times New Roman" w:hAnsi="Times New Roman" w:eastAsia="仿宋_GB2312" w:cs="Times New Roman"/>
          <w:color w:val="auto"/>
          <w:kern w:val="0"/>
          <w:sz w:val="32"/>
          <w:szCs w:val="32"/>
          <w:highlight w:val="none"/>
          <w:lang w:val="en-US" w:eastAsia="zh-CN"/>
        </w:rPr>
        <w:t>一般公共预算拨款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补贴人数：</w:t>
      </w:r>
      <w:r>
        <w:rPr>
          <w:rFonts w:hint="default" w:ascii="Times New Roman" w:hAnsi="Times New Roman" w:eastAsia="仿宋_GB2312" w:cs="Times New Roman"/>
          <w:color w:val="auto"/>
          <w:sz w:val="32"/>
          <w:szCs w:val="32"/>
          <w:highlight w:val="none"/>
          <w:lang w:val="en-US" w:eastAsia="zh-CN"/>
        </w:rPr>
        <w:t>856人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补贴标准：</w:t>
      </w:r>
      <w:r>
        <w:rPr>
          <w:rFonts w:hint="default" w:ascii="Times New Roman" w:hAnsi="Times New Roman" w:eastAsia="仿宋_GB2312" w:cs="Times New Roman"/>
          <w:color w:val="auto"/>
          <w:sz w:val="32"/>
          <w:szCs w:val="32"/>
          <w:highlight w:val="none"/>
          <w:lang w:val="en-US" w:eastAsia="zh-CN"/>
        </w:rPr>
        <w:t>水源涵养区禁牧50元/亩，严重退化区禁牧6元/亩、草畜平衡2.5元/亩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补贴范围：</w:t>
      </w:r>
      <w:r>
        <w:rPr>
          <w:rFonts w:hint="default" w:ascii="Times New Roman" w:hAnsi="Times New Roman" w:eastAsia="仿宋_GB2312" w:cs="Times New Roman"/>
          <w:color w:val="auto"/>
          <w:sz w:val="32"/>
          <w:szCs w:val="32"/>
          <w:highlight w:val="none"/>
          <w:lang w:eastAsia="zh-CN"/>
        </w:rPr>
        <w:t>焉耆县草原生态保护补助奖励户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补贴方式：</w:t>
      </w:r>
      <w:r>
        <w:rPr>
          <w:rFonts w:hint="default" w:ascii="Times New Roman" w:hAnsi="Times New Roman" w:eastAsia="仿宋_GB2312" w:cs="Times New Roman"/>
          <w:color w:val="auto"/>
          <w:sz w:val="32"/>
          <w:szCs w:val="32"/>
          <w:highlight w:val="none"/>
          <w:lang w:eastAsia="zh-CN"/>
        </w:rPr>
        <w:t>按年发放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发放程序：</w:t>
      </w:r>
      <w:r>
        <w:rPr>
          <w:rFonts w:hint="default" w:ascii="Times New Roman" w:hAnsi="Times New Roman" w:eastAsia="仿宋_GB2312" w:cs="Times New Roman"/>
          <w:color w:val="auto"/>
          <w:sz w:val="32"/>
          <w:szCs w:val="32"/>
          <w:highlight w:val="none"/>
          <w:lang w:eastAsia="zh-CN"/>
        </w:rPr>
        <w:t>乡镇公示</w:t>
      </w:r>
      <w:r>
        <w:rPr>
          <w:rFonts w:hint="default" w:ascii="Times New Roman" w:hAnsi="Times New Roman" w:eastAsia="仿宋_GB2312" w:cs="Times New Roman"/>
          <w:color w:val="auto"/>
          <w:sz w:val="32"/>
          <w:szCs w:val="32"/>
          <w:highlight w:val="none"/>
          <w:lang w:val="en-US" w:eastAsia="zh-CN"/>
        </w:rPr>
        <w:t>--农业农村局审核--</w:t>
      </w:r>
      <w:r>
        <w:rPr>
          <w:rFonts w:hint="default" w:ascii="Times New Roman" w:hAnsi="Times New Roman" w:eastAsia="仿宋_GB2312" w:cs="Times New Roman"/>
          <w:color w:val="auto"/>
          <w:sz w:val="32"/>
          <w:szCs w:val="32"/>
          <w:highlight w:val="none"/>
          <w:lang w:eastAsia="zh-CN"/>
        </w:rPr>
        <w:t>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lang w:val="en-US" w:eastAsia="zh-CN"/>
        </w:rPr>
      </w:pPr>
      <w:r>
        <w:rPr>
          <w:rFonts w:hint="default" w:ascii="Times New Roman" w:hAnsi="Times New Roman" w:eastAsia="仿宋_GB2312" w:cs="Times New Roman"/>
          <w:color w:val="auto"/>
          <w:sz w:val="32"/>
          <w:szCs w:val="32"/>
          <w:highlight w:val="none"/>
        </w:rPr>
        <w:t>受益人群和社会效益：</w:t>
      </w:r>
      <w:r>
        <w:rPr>
          <w:rFonts w:hint="default" w:ascii="Times New Roman" w:hAnsi="Times New Roman" w:eastAsia="仿宋_GB2312" w:cs="Times New Roman"/>
          <w:color w:val="auto"/>
          <w:sz w:val="32"/>
          <w:szCs w:val="32"/>
          <w:highlight w:val="none"/>
          <w:lang w:eastAsia="zh-CN"/>
        </w:rPr>
        <w:t>增加农牧民收入，鼓励牧民转变传统的生产经营方式，发展生态畜牧业。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.项目名称：2025年中央财政衔接推进乡村振兴补助资金</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设立的政策依据：根据巴财农〔2024〕41号文件精神，</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设立此项目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200" w:firstLine="320" w:firstLineChars="1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预算安排规模：3653万元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产业发展类项目13个，合计金额2614.8万元，其中肉牛采购项目2个400万元、产业到户补助7个914万元，湿地保护建设项目1个500万元、桶装水生产建设项目1个125万元、产地初加工和精深加工项目2个675.8万元；乡村建设行动项目4个，合计金额1030万元，其中：农村供水保障项目1个200万元，产业配套基础设施建设项目3个830万元；就业项目1个5万元；其他类项目1个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10日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9</w:t>
      </w:r>
      <w:r>
        <w:rPr>
          <w:rFonts w:hint="default" w:ascii="Times New Roman" w:hAnsi="Times New Roman" w:eastAsia="仿宋_GB2312" w:cs="Times New Roman"/>
          <w:color w:val="auto"/>
          <w:kern w:val="0"/>
          <w:sz w:val="32"/>
          <w:szCs w:val="32"/>
          <w:highlight w:val="none"/>
          <w:lang w:val="en-US" w:eastAsia="zh-CN"/>
        </w:rPr>
        <w:t>.项目名称：2025年自治区财政衔接推进乡村振兴项目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设立的政策依据：根据</w:t>
      </w:r>
      <w:r>
        <w:rPr>
          <w:rFonts w:hint="default" w:ascii="Times New Roman" w:hAnsi="Times New Roman" w:eastAsia="仿宋_GB2312" w:cs="Times New Roman"/>
          <w:color w:val="auto"/>
          <w:kern w:val="0"/>
          <w:sz w:val="32"/>
          <w:szCs w:val="32"/>
          <w:highlight w:val="none"/>
          <w:lang w:val="en-US" w:eastAsia="zh-CN"/>
        </w:rPr>
        <w:t>巴财农〔2024〕57号文件精神，设立此项目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预算安排规模：5752万元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b w:val="0"/>
          <w:bCs w:val="0"/>
          <w:color w:val="auto"/>
          <w:kern w:val="0"/>
          <w:sz w:val="32"/>
          <w:szCs w:val="32"/>
          <w:highlight w:val="none"/>
          <w:lang w:val="en-US" w:eastAsia="zh-CN" w:bidi="ar-SA"/>
        </w:rPr>
        <w:t>资金分配情况：</w:t>
      </w:r>
      <w:r>
        <w:rPr>
          <w:rFonts w:hint="default" w:ascii="Times New Roman" w:hAnsi="Times New Roman" w:eastAsia="仿宋_GB2312" w:cs="Times New Roman"/>
          <w:color w:val="auto"/>
          <w:kern w:val="0"/>
          <w:sz w:val="32"/>
          <w:szCs w:val="32"/>
          <w:highlight w:val="none"/>
          <w:lang w:val="en-US" w:eastAsia="zh-CN"/>
        </w:rPr>
        <w:t>产业发展类项目4个，合计金额696万元，其中大棚建设项目1个200万元、农业机械设备采购项目1个146万元、蛋鸡养殖项目1个195万元、产地初加工和精深加工项目1个155万元；乡村建设行动项目13个，合计金额4836万元，其中：农村污水治理项目6个3177万元、村容村貌提升项目5个1204万元、农田水利项目2个455万元；就业项目1个220万元（公益性岗位补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10日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10.项目名称：2025年乡村振兴衔接配套资金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设立的政策依据：根据焉财农〔2025〕1号文件精神，设立此项目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预算安排规模：463万元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项目承担单位：焉耆回族自治县农业农村局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资金分配情况：补助类项目2个96.8万元，其中小额信贷贴息1个32万元，雨露计划补助项目1个64.8万元；村长规划项目1个130万元；项目管理费1个236.2万元。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资金执行时间：2025年</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月</w:t>
      </w:r>
      <w:r>
        <w:rPr>
          <w:rFonts w:hint="eastAsia" w:eastAsia="仿宋_GB2312" w:cs="Times New Roman"/>
          <w:color w:val="auto"/>
          <w:kern w:val="0"/>
          <w:sz w:val="32"/>
          <w:szCs w:val="32"/>
          <w:highlight w:val="none"/>
          <w:lang w:val="en-US" w:eastAsia="zh-CN"/>
        </w:rPr>
        <w:t>15日</w:t>
      </w:r>
      <w:r>
        <w:rPr>
          <w:rFonts w:hint="default" w:ascii="Times New Roman" w:hAnsi="Times New Roman" w:eastAsia="仿宋_GB2312" w:cs="Times New Roman"/>
          <w:color w:val="auto"/>
          <w:kern w:val="0"/>
          <w:sz w:val="32"/>
          <w:szCs w:val="32"/>
          <w:highlight w:val="none"/>
          <w:lang w:val="en-US" w:eastAsia="zh-CN"/>
        </w:rPr>
        <w:t>-12月</w:t>
      </w:r>
      <w:r>
        <w:rPr>
          <w:rFonts w:hint="eastAsia" w:eastAsia="仿宋_GB2312" w:cs="Times New Roman"/>
          <w:color w:val="auto"/>
          <w:kern w:val="0"/>
          <w:sz w:val="32"/>
          <w:szCs w:val="32"/>
          <w:highlight w:val="none"/>
          <w:lang w:val="en-US" w:eastAsia="zh-CN"/>
        </w:rPr>
        <w:t>10日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资金来源：县级配套资金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补贴人数：雨露计划补贴216人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补贴标准：1500元/人/学期</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补贴范围：接受中等职业教育和高等职业教育的全县脱贫户及监测户家庭子女</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补贴方式：通过一卡通发放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发放程序：由监测户及脱贫户提出申请--村级委员会审核后公示--报乡镇审核--报县教科局、农业农村局审核-一卡通发放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受益人群和社会效益：有效减轻监测户及脱贫户家庭教育负担，积极鼓励其子女学好专业技能，学业结束后能更好的服务于社会，减轻社会及家庭就业负担。</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项目名称：2025年中央</w:t>
      </w:r>
      <w:r>
        <w:rPr>
          <w:rFonts w:hint="eastAsia" w:eastAsia="仿宋_GB2312" w:cs="Times New Roman"/>
          <w:color w:val="auto"/>
          <w:kern w:val="0"/>
          <w:sz w:val="32"/>
          <w:szCs w:val="32"/>
          <w:highlight w:val="none"/>
          <w:lang w:val="en-US" w:eastAsia="zh-CN"/>
        </w:rPr>
        <w:t>、自治区</w:t>
      </w:r>
      <w:r>
        <w:rPr>
          <w:rFonts w:hint="default" w:ascii="Times New Roman" w:hAnsi="Times New Roman" w:eastAsia="仿宋_GB2312" w:cs="Times New Roman"/>
          <w:color w:val="auto"/>
          <w:kern w:val="0"/>
          <w:sz w:val="32"/>
          <w:szCs w:val="32"/>
          <w:highlight w:val="none"/>
          <w:lang w:val="en-US" w:eastAsia="zh-CN"/>
        </w:rPr>
        <w:t>财政农业保险保费补贴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设立的政策依据：根据巴财企〔2024〕47号文件精神</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《关于提前下达自治区本级财政2025年农业保险保费补贴资金》（巴财企〔2024〕53号），设立此项目</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资金来源：一般公共预算拨款</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预算安排规模</w:t>
      </w:r>
      <w:r>
        <w:rPr>
          <w:rFonts w:hint="default" w:ascii="Times New Roman" w:hAnsi="Times New Roman" w:eastAsia="仿宋_GB2312" w:cs="Times New Roman"/>
          <w:color w:val="auto"/>
          <w:sz w:val="32"/>
          <w:szCs w:val="32"/>
          <w:highlight w:val="none"/>
          <w:lang w:val="en-US" w:eastAsia="zh-CN"/>
        </w:rPr>
        <w:t>：</w:t>
      </w:r>
      <w:r>
        <w:rPr>
          <w:rFonts w:hint="eastAsia" w:eastAsia="仿宋_GB2312" w:cs="Times New Roman"/>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项目承担单位：</w:t>
      </w:r>
      <w:r>
        <w:rPr>
          <w:rFonts w:hint="default" w:ascii="Times New Roman" w:hAnsi="Times New Roman" w:eastAsia="仿宋_GB2312" w:cs="Times New Roman"/>
          <w:color w:val="auto"/>
          <w:sz w:val="32"/>
          <w:szCs w:val="32"/>
          <w:highlight w:val="none"/>
          <w:lang w:eastAsia="zh-CN"/>
        </w:rPr>
        <w:t>焉耆回族自治县农业农村局</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资金分配情况：</w:t>
      </w:r>
      <w:r>
        <w:rPr>
          <w:rFonts w:hint="eastAsia" w:eastAsia="仿宋_GB2312" w:cs="Times New Roman"/>
          <w:color w:val="auto"/>
          <w:sz w:val="32"/>
          <w:szCs w:val="32"/>
          <w:highlight w:val="none"/>
          <w:lang w:val="en-US" w:eastAsia="zh-CN"/>
        </w:rPr>
        <w:t>600</w:t>
      </w:r>
      <w:r>
        <w:rPr>
          <w:rFonts w:hint="default" w:ascii="Times New Roman" w:hAnsi="Times New Roman" w:eastAsia="仿宋_GB2312" w:cs="Times New Roman"/>
          <w:color w:val="auto"/>
          <w:sz w:val="32"/>
          <w:szCs w:val="32"/>
          <w:highlight w:val="none"/>
          <w:lang w:val="en-US" w:eastAsia="zh-CN"/>
        </w:rPr>
        <w:t>万元用于有关农业保险承保机构开展的符合条件的农业保险业务</w:t>
      </w:r>
      <w:r>
        <w:rPr>
          <w:rFonts w:hint="default" w:ascii="Times New Roman" w:hAnsi="Times New Roman" w:eastAsia="仿宋_GB2312" w:cs="Times New Roman"/>
          <w:color w:val="auto"/>
          <w:sz w:val="32"/>
          <w:szCs w:val="32"/>
          <w:highlight w:val="none"/>
          <w:lang w:eastAsia="zh-CN"/>
        </w:rPr>
        <w:t>，为投保农户、农业生产经营组织等提供补贴（</w:t>
      </w:r>
      <w:r>
        <w:rPr>
          <w:rFonts w:hint="default" w:ascii="Times New Roman" w:hAnsi="Times New Roman" w:eastAsia="仿宋_GB2312" w:cs="Times New Roman"/>
          <w:color w:val="auto"/>
          <w:sz w:val="32"/>
          <w:szCs w:val="32"/>
          <w:highlight w:val="none"/>
          <w:lang w:val="en-US" w:eastAsia="zh-CN"/>
        </w:rPr>
        <w:t>3家保险公司）</w:t>
      </w:r>
      <w:r>
        <w:rPr>
          <w:rFonts w:hint="eastAsia"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sz w:val="32"/>
          <w:szCs w:val="32"/>
          <w:highlight w:val="none"/>
        </w:rPr>
        <w:t>资金执行时间：</w:t>
      </w:r>
      <w:r>
        <w:rPr>
          <w:rFonts w:hint="default" w:ascii="Times New Roman" w:hAnsi="Times New Roman" w:eastAsia="仿宋_GB2312" w:cs="Times New Roman"/>
          <w:color w:val="auto"/>
          <w:sz w:val="32"/>
          <w:szCs w:val="32"/>
          <w:highlight w:val="none"/>
          <w:lang w:val="en-US" w:eastAsia="zh-CN"/>
        </w:rPr>
        <w:t>2025年1月-2025年12月</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3" w:firstLineChars="200"/>
        <w:jc w:val="both"/>
        <w:textAlignment w:val="auto"/>
        <w:rPr>
          <w:rFonts w:hint="eastAsia"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八、关于焉耆回族自治县农业农村局2025年政府性基金预算支出情况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val="0"/>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焉耆回族自治县农业农村局2025年没有使用政府性基金预算安排的支出，政府性基金预算支出情况表为空表。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九、关于焉耆回族自治县农业农村局2025年国有资本经营预算拨款情况说明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焉耆回族自治县农业农村局202</w:t>
      </w:r>
      <w:r>
        <w:rPr>
          <w:rFonts w:hint="eastAsia"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十、关于焉耆回族自治县农业农村局2025年财政拨款“三公”经费预算情况说明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焉耆回族自治县农业农村局2025年财政拨款“三公”经费数为4.9万元，其中：因公出国（境）费0万元,公务用车购置费0万元,公务用车运行费4.9万元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1.2万元，增长32.43%,其中：因公出国（境）费增加0万元，增长0%,主要原因是：本年度未安排预算，与上年相比无变动；公务用车购置费增加0万元，增长0%,主要原因是：本年度未安排预算，与上年相比无变动；公务用车运行费增加1.2万元，增长</w:t>
      </w:r>
      <w:r>
        <w:rPr>
          <w:rFonts w:hint="eastAsia" w:eastAsia="仿宋_GB2312" w:cs="Times New Roman"/>
          <w:color w:val="auto"/>
          <w:kern w:val="0"/>
          <w:sz w:val="32"/>
          <w:szCs w:val="32"/>
          <w:highlight w:val="none"/>
          <w:lang w:val="en-US" w:eastAsia="zh-CN"/>
        </w:rPr>
        <w:t>32.43</w:t>
      </w:r>
      <w:r>
        <w:rPr>
          <w:rFonts w:hint="default" w:ascii="Times New Roman" w:hAnsi="Times New Roman" w:eastAsia="仿宋_GB2312" w:cs="Times New Roman"/>
          <w:color w:val="auto"/>
          <w:kern w:val="0"/>
          <w:sz w:val="32"/>
          <w:szCs w:val="32"/>
          <w:highlight w:val="none"/>
          <w:lang w:val="en-US" w:eastAsia="zh-CN"/>
        </w:rPr>
        <w:t>%,主要原因是2024年7月农业局和畜牧局合并后，原畜牧局一辆公务用车运行经费合并到农业农村局；公务接待费增加0万元，增长0%,主要原因是本年度未安排预算，与上年相比无变动。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十一、关于焉耆回族自治县农业农村局2025年上年结转结余预算情况说明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焉耆回族自治县农业农村局2025年上年结转结余217.03万元,包括：财政拨款217.03万元，非财政拨款0万元,其中：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2024年自治区本级财政农业保险保费补贴资金137万元，主要用于农业种植业保险。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2023年农业保险保费补贴资金及2024年第二笔中央财政农业保险保费补贴资金80万元，主要用于农业养殖业保险。</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2024年超长期特别国债支持农业机械报废更新项目 0.03万元，主要用于农业机械报废更新项目补贴。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十二、其他重要事项的情况说明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焉耆回族自治县农业农村局2025年的机关运行经费财政拨款预算37.86万元，比上年预算增加2.26万元，增长6.35%。主要原因是因人员变动，行政人员增多，事业人员减少，导致运行经费增加。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2025年，焉耆回族自治县农业农村局政府采购预算18.99万元，其中：政府采购货物预算16.07万元，政府采购工程预算0万元，政府采购服务预算2.92万元。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2025年，焉耆回族自治县农业农村局面向中小企业预留政府采购项目预算金额18.99万元，小微企业预留政府采购项目预算金额18.99万元。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截至2024年底，焉耆回族自治县农业农村局及下属各预算单位占用使用国有资产总体情况为：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房屋20737.59平方米，价值3204.38万元。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车辆18辆，价值686.18万元。其中：一般公务用车4辆，价值70.98万元，执法执勤用车0辆，价值0万元，其他用车14辆，价值615.20万元。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办公家具价值61.8万元。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其他资产价值5761.5万元。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单位价值50万元以上大型设备0台，单位价值100万元以上大型设备2台。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仿宋_GB2312" w:hAnsi="仿宋_GB2312" w:eastAsia="仿宋_GB2312" w:cs="仿宋_GB2312"/>
          <w:color w:val="auto"/>
          <w:kern w:val="0"/>
          <w:sz w:val="32"/>
          <w:szCs w:val="32"/>
          <w:highlight w:val="none"/>
          <w:lang w:val="en-US" w:eastAsia="zh-CN"/>
        </w:rPr>
      </w:pPr>
      <w:r>
        <w:rPr>
          <w:rFonts w:hint="eastAsia" w:ascii="仿宋_GB2312" w:hAnsi="仿宋_GB2312" w:eastAsia="仿宋_GB2312" w:cs="仿宋_GB2312"/>
          <w:b/>
          <w:color w:val="auto"/>
          <w:kern w:val="0"/>
          <w:sz w:val="32"/>
          <w:szCs w:val="32"/>
          <w:highlight w:val="none"/>
          <w:lang w:val="en-US"/>
        </w:rPr>
        <w:t>（四）</w:t>
      </w:r>
      <w:r>
        <w:rPr>
          <w:rFonts w:hint="eastAsia" w:ascii="仿宋_GB2312" w:hAnsi="仿宋_GB2312" w:eastAsia="仿宋_GB2312" w:cs="仿宋_GB2312"/>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2025年，本单位预算绩效管理整体预算绩效目标1个，</w:t>
      </w:r>
      <w:r>
        <w:rPr>
          <w:rFonts w:hint="default" w:ascii="Times New Roman" w:hAnsi="Times New Roman" w:eastAsia="仿宋_GB2312" w:cs="Times New Roman"/>
          <w:color w:val="auto"/>
          <w:kern w:val="0"/>
          <w:sz w:val="32"/>
          <w:szCs w:val="32"/>
          <w:highlight w:val="none"/>
          <w:lang w:val="en-US" w:eastAsia="zh-CN"/>
        </w:rPr>
        <w:t>涉及金额16607.5万元；当年预算安排项目共</w:t>
      </w:r>
      <w:r>
        <w:rPr>
          <w:rFonts w:hint="eastAsia" w:eastAsia="仿宋_GB2312" w:cs="Times New Roman"/>
          <w:color w:val="auto"/>
          <w:kern w:val="0"/>
          <w:sz w:val="32"/>
          <w:szCs w:val="32"/>
          <w:highlight w:val="none"/>
          <w:lang w:val="en-US" w:eastAsia="zh-CN"/>
        </w:rPr>
        <w:t>11</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w:t>
      </w:r>
      <w:r>
        <w:rPr>
          <w:rFonts w:hint="eastAsia" w:eastAsia="仿宋_GB2312" w:cs="Times New Roman"/>
          <w:color w:val="auto"/>
          <w:kern w:val="0"/>
          <w:sz w:val="32"/>
          <w:szCs w:val="32"/>
          <w:highlight w:val="none"/>
          <w:lang w:val="en-US" w:eastAsia="zh-CN"/>
        </w:rPr>
        <w:t>15194.52</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具体情况见下表</w:t>
      </w:r>
      <w:r>
        <w:rPr>
          <w:rFonts w:hint="eastAsia" w:eastAsia="仿宋_GB2312" w:cs="Times New Roman"/>
          <w:color w:val="auto"/>
          <w:kern w:val="0"/>
          <w:sz w:val="32"/>
          <w:szCs w:val="32"/>
          <w:highlight w:val="none"/>
          <w:lang w:val="en-US" w:eastAsia="zh-CN"/>
        </w:rPr>
        <w:t>（按项目分别填报）：</w:t>
      </w:r>
    </w:p>
    <w:tbl>
      <w:tblPr>
        <w:tblStyle w:val="7"/>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ind w:firstLine="3855" w:firstLineChars="1200"/>
              <w:jc w:val="both"/>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lang w:eastAsia="zh-CN"/>
              </w:rPr>
            </w:pPr>
            <w:r>
              <w:rPr>
                <w:rFonts w:hint="eastAsia" w:ascii="宋体" w:hAnsi="宋体" w:cs="宋体"/>
                <w:i w:val="0"/>
                <w:iCs w:val="0"/>
                <w:color w:val="000000"/>
                <w:sz w:val="20"/>
                <w:szCs w:val="20"/>
                <w:highlight w:val="none"/>
                <w:u w:val="none"/>
                <w:lang w:eastAsia="zh-CN"/>
              </w:rPr>
              <w:t>袁飞</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13565072259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坚持以习近平新时代中国特色社会主义思想为指导，大力推进粮食安全生产、农业机械化水平及畜牧业项目建设等重点工作，其中：完成小麦种植面积8.5万亩，发放补贴1955万元；申请农机购置与应用补贴1361万元，补贴各类农机具669余台；发放1263.82万元补助；2025年3月20日至10月20日期间在七个星镇遴选培训学员30人，政府购买服务岗位50个村级防疫员持续做好动物防疫工作，防止重大疫情发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14948.55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1658.95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粮食种植面积</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&gt;=8.50万亩</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购买农机局数量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&gt;=669台</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村级防疫员数量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&gt;=50人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36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kern w:val="0"/>
                <w:sz w:val="20"/>
                <w:szCs w:val="20"/>
                <w:highlight w:val="none"/>
                <w:u w:val="none"/>
                <w:lang w:val="en-US" w:eastAsia="zh-CN" w:bidi="ar"/>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高素质农民培训</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&gt;=30人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20</w:t>
            </w:r>
          </w:p>
        </w:tc>
      </w:tr>
    </w:tbl>
    <w:tbl>
      <w:tblPr>
        <w:tblStyle w:val="7"/>
        <w:tblW w:w="9264" w:type="dxa"/>
        <w:tblInd w:w="-398" w:type="dxa"/>
        <w:shd w:val="clear" w:color="auto" w:fill="auto"/>
        <w:tblLayout w:type="autofit"/>
        <w:tblCellMar>
          <w:top w:w="0" w:type="dxa"/>
          <w:left w:w="0" w:type="dxa"/>
          <w:bottom w:w="0" w:type="dxa"/>
          <w:right w:w="0" w:type="dxa"/>
        </w:tblCellMar>
      </w:tblPr>
      <w:tblGrid>
        <w:gridCol w:w="814"/>
        <w:gridCol w:w="1045"/>
        <w:gridCol w:w="1755"/>
        <w:gridCol w:w="1035"/>
        <w:gridCol w:w="1125"/>
        <w:gridCol w:w="690"/>
        <w:gridCol w:w="768"/>
        <w:gridCol w:w="982"/>
        <w:gridCol w:w="1050"/>
      </w:tblGrid>
      <w:tr>
        <w:tblPrEx>
          <w:shd w:val="clear" w:color="auto" w:fill="auto"/>
          <w:tblCellMar>
            <w:top w:w="0" w:type="dxa"/>
            <w:left w:w="0" w:type="dxa"/>
            <w:bottom w:w="0" w:type="dxa"/>
            <w:right w:w="0" w:type="dxa"/>
          </w:tblCellMar>
        </w:tblPrEx>
        <w:trPr>
          <w:trHeight w:val="405" w:hRule="atLeast"/>
        </w:trPr>
        <w:tc>
          <w:tcPr>
            <w:tcW w:w="9264"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ind w:firstLine="3213" w:firstLineChars="1000"/>
              <w:jc w:val="both"/>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9264"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587"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预算单位</w:t>
            </w:r>
          </w:p>
        </w:tc>
        <w:tc>
          <w:tcPr>
            <w:tcW w:w="7405"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iCs w:val="0"/>
                <w:color w:val="000000"/>
                <w:kern w:val="0"/>
                <w:sz w:val="20"/>
                <w:szCs w:val="20"/>
                <w:highlight w:val="none"/>
                <w:u w:val="none"/>
                <w:lang w:val="en-US" w:eastAsia="zh-CN" w:bidi="ar"/>
              </w:rPr>
              <w:t>焉耆回族自治县农业农村局</w:t>
            </w:r>
          </w:p>
        </w:tc>
      </w:tr>
      <w:tr>
        <w:tblPrEx>
          <w:tblCellMar>
            <w:top w:w="0" w:type="dxa"/>
            <w:left w:w="0" w:type="dxa"/>
            <w:bottom w:w="0" w:type="dxa"/>
            <w:right w:w="0" w:type="dxa"/>
          </w:tblCellMar>
        </w:tblPrEx>
        <w:trPr>
          <w:trHeight w:val="450"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项目名称</w:t>
            </w:r>
          </w:p>
        </w:tc>
        <w:tc>
          <w:tcPr>
            <w:tcW w:w="391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关于提前下达2025年中央农业防灾减灾和水利救灾资金【动物防疫补助】政府购买动物防疫服务及先打后补补助</w:t>
            </w:r>
          </w:p>
        </w:tc>
        <w:tc>
          <w:tcPr>
            <w:tcW w:w="14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项目负责人</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袁飞</w:t>
            </w:r>
          </w:p>
        </w:tc>
      </w:tr>
      <w:tr>
        <w:tblPrEx>
          <w:tblCellMar>
            <w:top w:w="0" w:type="dxa"/>
            <w:left w:w="0" w:type="dxa"/>
            <w:bottom w:w="0" w:type="dxa"/>
            <w:right w:w="0" w:type="dxa"/>
          </w:tblCellMar>
        </w:tblPrEx>
        <w:trPr>
          <w:trHeight w:val="450"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项目资金（万元）</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58.12</w:t>
            </w:r>
          </w:p>
        </w:tc>
        <w:tc>
          <w:tcPr>
            <w:tcW w:w="1125"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58.12</w:t>
            </w: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03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614" w:hRule="atLeast"/>
        </w:trPr>
        <w:tc>
          <w:tcPr>
            <w:tcW w:w="1859"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r>
              <w:rPr>
                <w:rFonts w:hint="eastAsia" w:ascii="宋体" w:hAnsi="宋体" w:eastAsia="宋体" w:cs="宋体"/>
                <w:i w:val="0"/>
                <w:iCs w:val="0"/>
                <w:color w:val="000000"/>
                <w:kern w:val="0"/>
                <w:sz w:val="20"/>
                <w:szCs w:val="20"/>
                <w:highlight w:val="none"/>
                <w:u w:val="none"/>
                <w:lang w:val="en-US" w:eastAsia="zh-CN" w:bidi="ar"/>
              </w:rPr>
              <w:t>项目总体目标</w:t>
            </w:r>
          </w:p>
        </w:tc>
        <w:tc>
          <w:tcPr>
            <w:tcW w:w="7405"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为加强农业保险保险费补贴资金管理，更好服务“三农”推动农业保险市场化发展。</w:t>
            </w:r>
          </w:p>
        </w:tc>
      </w:tr>
      <w:tr>
        <w:tblPrEx>
          <w:tblCellMar>
            <w:top w:w="0" w:type="dxa"/>
            <w:left w:w="0" w:type="dxa"/>
            <w:bottom w:w="0" w:type="dxa"/>
            <w:right w:w="0" w:type="dxa"/>
          </w:tblCellMar>
        </w:tblPrEx>
        <w:trPr>
          <w:trHeight w:val="906" w:hRule="atLeast"/>
        </w:trPr>
        <w:tc>
          <w:tcPr>
            <w:tcW w:w="81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04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highlight w:val="none"/>
                <w:u w:val="none"/>
                <w:lang w:val="en-US" w:eastAsia="zh-CN" w:bidi="ar"/>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75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1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112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指标值设</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置依据</w:t>
            </w:r>
          </w:p>
        </w:tc>
        <w:tc>
          <w:tcPr>
            <w:tcW w:w="6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上年完</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成值</w:t>
            </w:r>
          </w:p>
        </w:tc>
        <w:tc>
          <w:tcPr>
            <w:tcW w:w="7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eastAsia="宋体" w:cs="宋体"/>
                <w:b/>
                <w:i w:val="0"/>
                <w:color w:val="000000"/>
                <w:kern w:val="0"/>
                <w:sz w:val="18"/>
                <w:szCs w:val="18"/>
                <w:u w:val="none"/>
                <w:lang w:val="en-US" w:eastAsia="zh-CN" w:bidi="ar"/>
              </w:rPr>
              <w:t>指标分</w:t>
            </w:r>
          </w:p>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值权重</w:t>
            </w:r>
          </w:p>
        </w:tc>
        <w:tc>
          <w:tcPr>
            <w:tcW w:w="98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1021" w:hRule="atLeast"/>
        </w:trPr>
        <w:tc>
          <w:tcPr>
            <w:tcW w:w="8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产出指标</w:t>
            </w: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数量指标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动物防疫员补助次数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&gt;=2次</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政府购买动物防疫服务人数</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&gt;=50人</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0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质量指标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春秋防检查免疫抗体合格率（除布病和包虫病外）</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&gt;=70%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1075"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0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春秋防检查养殖场户免疫密度合格率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8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时效指标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重大动物疫情及时报告率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842"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成本指标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经济成本指标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8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效益指标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社会效益指标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保障防治病种防治工作</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有效保障</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按评判等级赋分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8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满意度指标</w:t>
            </w:r>
          </w:p>
        </w:tc>
        <w:tc>
          <w:tcPr>
            <w:tcW w:w="10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满意度指标</w:t>
            </w:r>
          </w:p>
        </w:tc>
        <w:tc>
          <w:tcPr>
            <w:tcW w:w="17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补助对象对政策实施的满意度</w:t>
            </w:r>
          </w:p>
        </w:tc>
        <w:tc>
          <w:tcPr>
            <w:tcW w:w="1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11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6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7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9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1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b/>
          <w:kern w:val="0"/>
          <w:sz w:val="32"/>
          <w:szCs w:val="32"/>
          <w:highlight w:val="none"/>
          <w:lang w:eastAsia="zh-CN"/>
        </w:rPr>
      </w:pPr>
    </w:p>
    <w:p>
      <w:pPr>
        <w:pStyle w:val="2"/>
        <w:rPr>
          <w:rFonts w:hint="eastAsia" w:ascii="仿宋_GB2312" w:hAnsi="仿宋_GB2312" w:eastAsia="仿宋_GB2312" w:cs="仿宋_GB2312"/>
          <w:b/>
          <w:kern w:val="0"/>
          <w:sz w:val="32"/>
          <w:szCs w:val="32"/>
          <w:highlight w:val="none"/>
          <w:lang w:eastAsia="zh-CN"/>
        </w:rPr>
      </w:pPr>
    </w:p>
    <w:p>
      <w:pPr>
        <w:pStyle w:val="2"/>
        <w:rPr>
          <w:rFonts w:hint="eastAsia" w:ascii="仿宋_GB2312" w:hAnsi="仿宋_GB2312" w:eastAsia="仿宋_GB2312" w:cs="仿宋_GB2312"/>
          <w:b/>
          <w:kern w:val="0"/>
          <w:sz w:val="32"/>
          <w:szCs w:val="32"/>
          <w:highlight w:val="none"/>
          <w:lang w:eastAsia="zh-CN"/>
        </w:rPr>
      </w:pPr>
    </w:p>
    <w:p>
      <w:pPr>
        <w:pStyle w:val="2"/>
        <w:rPr>
          <w:rFonts w:hint="eastAsia" w:ascii="仿宋_GB2312" w:hAnsi="仿宋_GB2312" w:eastAsia="仿宋_GB2312" w:cs="仿宋_GB2312"/>
          <w:b/>
          <w:kern w:val="0"/>
          <w:sz w:val="32"/>
          <w:szCs w:val="32"/>
          <w:highlight w:val="none"/>
          <w:lang w:eastAsia="zh-CN"/>
        </w:rPr>
      </w:pPr>
    </w:p>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tbl>
      <w:tblPr>
        <w:tblStyle w:val="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2"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2025年自治区耕地地力保护补助项目</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凯萨尔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1955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60" w:type="dxa"/>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完善耕地地力保护补贴政策体系，引导农民自觉提升耕地地力，补助小麦8.5万亩。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b/>
                <w:bCs/>
                <w:i w:val="0"/>
                <w:iCs w:val="0"/>
                <w:color w:val="000000"/>
                <w:sz w:val="18"/>
                <w:szCs w:val="18"/>
                <w:u w:val="none"/>
              </w:rPr>
            </w:pPr>
          </w:p>
        </w:tc>
        <w:tc>
          <w:tcPr>
            <w:tcW w:w="7560" w:type="dxa"/>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耕地地力保护补贴面积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&gt;=8.50万亩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耕地地力保护补贴补贴补贴标准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补贴发放准确率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耕地地力保护补贴发放时限</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7月31日</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资金使用重大违规违纪问题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提高农民种粮积极性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"耕地地力保护补贴政策享受群众满意度"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tbl>
      <w:tblPr>
        <w:tblStyle w:val="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9"/>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2"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9"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奶牛家庭牧场和奶农合作社补助</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jc w:val="center"/>
        </w:trPr>
        <w:tc>
          <w:tcPr>
            <w:tcW w:w="21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60" w:type="dxa"/>
            <w:gridSpan w:val="7"/>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ind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奶牛存栏的每头牛年产乳9吨以上奶牛1个合作社补贴。提升奶农收入与生活水平，保障乳制品质量安全，增强行业竞争力，促进乳业可持续发展。通过补助提升奶农收入与生活水平，保障乳制品质量安全，减少奶源污染，从源头上保障乳制品质量安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培育奶业新型经营主体数量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=1个</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补贴准确率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资金支付及时率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无重大违纪违规现象</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jc w:val="center"/>
        </w:trPr>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提升奶产量</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有所提升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jc w:val="center"/>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高素质农民培育对象满意度</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tbl>
      <w:tblPr>
        <w:tblStyle w:val="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93"/>
        <w:gridCol w:w="1067"/>
        <w:gridCol w:w="1213"/>
        <w:gridCol w:w="947"/>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6"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37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2025年中央农业经营主体能力提升资金高素质农民培训</w:t>
            </w:r>
          </w:p>
        </w:tc>
        <w:tc>
          <w:tcPr>
            <w:tcW w:w="20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在七个星镇遴选培训学员30人，确保农业主推技术到位率达到90%。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高素质农民培训人数</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&gt;=30人</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高素质农民培训出勤率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农业主推技术到位率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高素质农民培训及时率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资金使用重大违规违纪问题</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9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高素质农民培育对象满意度</w:t>
            </w:r>
          </w:p>
        </w:tc>
        <w:tc>
          <w:tcPr>
            <w:tcW w:w="10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&gt;=85%</w:t>
            </w:r>
          </w:p>
        </w:tc>
        <w:tc>
          <w:tcPr>
            <w:tcW w:w="12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9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p>
      <w:pPr>
        <w:pStyle w:val="2"/>
        <w:rPr>
          <w:rFonts w:hint="eastAsia" w:eastAsia="仿宋_GB2312" w:cs="Times New Roman"/>
          <w:color w:val="auto"/>
          <w:kern w:val="0"/>
          <w:sz w:val="32"/>
          <w:szCs w:val="32"/>
          <w:highlight w:val="none"/>
          <w:lang w:val="en-US" w:eastAsia="zh-CN"/>
        </w:rPr>
      </w:pPr>
    </w:p>
    <w:tbl>
      <w:tblPr>
        <w:tblStyle w:val="7"/>
        <w:tblW w:w="1015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80"/>
        <w:gridCol w:w="840"/>
        <w:gridCol w:w="2108"/>
        <w:gridCol w:w="1014"/>
        <w:gridCol w:w="1026"/>
        <w:gridCol w:w="759"/>
        <w:gridCol w:w="866"/>
        <w:gridCol w:w="1223"/>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10156"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10156"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823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414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2025年中央农业生态资源保护资金（草补资金）</w:t>
            </w:r>
          </w:p>
        </w:tc>
        <w:tc>
          <w:tcPr>
            <w:tcW w:w="16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1263.82</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1263.82</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4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jc w:val="center"/>
        </w:trPr>
        <w:tc>
          <w:tcPr>
            <w:tcW w:w="19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8236"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ind w:firstLine="360" w:firstLineChars="20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补助激励农民改变生产方式，减少过度放牧，严重退化和风沙源区禁牧补助面积43.2万亩，重要水源涵养区补助面积3.24万亩，草畜平衡奖励补助面积37.05万亩，让草原得以修养生息，维持生态平衡，防止草原退化、沙化。保护生物的多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严重退化和风沙源区禁牧补助面积</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106.34</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重要水源涵养区补助面积</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=8.66万亩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草畜平衡奖励补助面积</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=77.11万亩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严重退化和风沙源区禁牧补助资金覆盖率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重要水源涵养区资金覆盖率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草畜平衡奖励资金覆盖率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草畜平衡奖励资金发放及时率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严重退化和风沙源区禁牧资金发放及时率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重要水源涵养区资金发放及时率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8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重要水源涵养区补贴标准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=50元/亩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严重退化和风沙源区禁牧补贴标准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=6元/亩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6" w:hRule="atLeast"/>
          <w:jc w:val="center"/>
        </w:trPr>
        <w:tc>
          <w:tcPr>
            <w:tcW w:w="10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8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0"/>
                <w:szCs w:val="20"/>
                <w:u w:val="none"/>
              </w:rPr>
            </w:pP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草畜平衡奖励补贴标准</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=2.50元/亩</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生态效益指标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改善全县草原生态环境</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有效改善</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按评判等级赋分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21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受益农牧民满意率</w:t>
            </w:r>
          </w:p>
        </w:tc>
        <w:tc>
          <w:tcPr>
            <w:tcW w:w="10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&gt;=95%</w:t>
            </w:r>
          </w:p>
        </w:tc>
        <w:tc>
          <w:tcPr>
            <w:tcW w:w="102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计划标准</w:t>
            </w:r>
          </w:p>
        </w:tc>
        <w:tc>
          <w:tcPr>
            <w:tcW w:w="7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8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2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满意度赋分</w:t>
            </w:r>
          </w:p>
        </w:tc>
        <w:tc>
          <w:tcPr>
            <w:tcW w:w="12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tbl>
      <w:tblPr>
        <w:tblStyle w:val="7"/>
        <w:tblW w:w="97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080"/>
        <w:gridCol w:w="1080"/>
        <w:gridCol w:w="1080"/>
        <w:gridCol w:w="1080"/>
        <w:gridCol w:w="1080"/>
        <w:gridCol w:w="1080"/>
        <w:gridCol w:w="1080"/>
        <w:gridCol w:w="1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b/>
                <w:bCs/>
                <w:i w:val="0"/>
                <w:iCs w:val="0"/>
                <w:color w:val="000000"/>
                <w:sz w:val="32"/>
                <w:szCs w:val="32"/>
                <w:u w:val="none"/>
              </w:rPr>
            </w:pPr>
            <w:r>
              <w:rPr>
                <w:rFonts w:hint="eastAsia" w:ascii="仿宋_GB2312" w:hAnsi="宋体" w:eastAsia="仿宋_GB2312" w:cs="仿宋_GB2312"/>
                <w:b/>
                <w:bCs/>
                <w:i w:val="0"/>
                <w:iCs w:val="0"/>
                <w:color w:val="000000"/>
                <w:kern w:val="0"/>
                <w:sz w:val="32"/>
                <w:szCs w:val="32"/>
                <w:u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jc w:val="center"/>
        </w:trPr>
        <w:tc>
          <w:tcPr>
            <w:tcW w:w="9720" w:type="dxa"/>
            <w:gridSpan w:val="9"/>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预算单位</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32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2025年中央农业产业发展资金（粮改饲、牧区畜牧良种）</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项目负责人</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袁飞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项目资金（万元）</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年度预算总额：</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54.08</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jc w:val="center"/>
        </w:trPr>
        <w:tc>
          <w:tcPr>
            <w:tcW w:w="21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项目总体目标</w:t>
            </w:r>
          </w:p>
        </w:tc>
        <w:tc>
          <w:tcPr>
            <w:tcW w:w="7560" w:type="dxa"/>
            <w:gridSpan w:val="7"/>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以养带种、草畜结合推动种植业结构调整，扩大青贮玉米、苜蓿，甜高粱等优质饲草料种植面积，对40个养殖合作社0.3万亩饲料，促进青贮饲草料就地转化增值；补助0.5万份冻精良种，推动畜牧养殖业高质量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指标值设置依据</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上年完成值</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指标分值权重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指标赋分规则</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产出指标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粮改饲结构调整面积</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=0.30万亩</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牧区良种补贴数量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&gt;=0.50万份</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质量指标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补贴准确率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时效指标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资金支付及时率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经济成本指标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预算控制率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&lt;=100%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经济效益指标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资金使用重大违规违纪问题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社会效益指标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提高农牧民养殖积极性</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明显提高</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0" w:hRule="atLeast"/>
          <w:jc w:val="center"/>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满意度指标</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服务对象对中央财政补助经费使用情况的满意度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&gt;=90%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计划标准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both"/>
              <w:rPr>
                <w:rFonts w:hint="eastAsia" w:ascii="宋体" w:hAnsi="宋体" w:eastAsia="宋体" w:cs="宋体"/>
                <w:i w:val="0"/>
                <w:iCs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按照完成比例赋分</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rPr>
          <w:rFonts w:hint="eastAsia"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br w:type="page"/>
      </w: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W w:w="8788" w:type="dxa"/>
        <w:tblInd w:w="0" w:type="dxa"/>
        <w:shd w:val="clear" w:color="auto" w:fill="auto"/>
        <w:tblLayout w:type="autofit"/>
        <w:tblCellMar>
          <w:top w:w="0" w:type="dxa"/>
          <w:left w:w="0" w:type="dxa"/>
          <w:bottom w:w="0" w:type="dxa"/>
          <w:right w:w="0" w:type="dxa"/>
        </w:tblCellMar>
      </w:tblPr>
      <w:tblGrid>
        <w:gridCol w:w="719"/>
        <w:gridCol w:w="841"/>
        <w:gridCol w:w="1758"/>
        <w:gridCol w:w="874"/>
        <w:gridCol w:w="943"/>
        <w:gridCol w:w="687"/>
        <w:gridCol w:w="833"/>
        <w:gridCol w:w="1085"/>
        <w:gridCol w:w="1048"/>
      </w:tblGrid>
      <w:tr>
        <w:tblPrEx>
          <w:shd w:val="clear" w:color="auto" w:fill="auto"/>
          <w:tblCellMar>
            <w:top w:w="0" w:type="dxa"/>
            <w:left w:w="0" w:type="dxa"/>
            <w:bottom w:w="0" w:type="dxa"/>
            <w:right w:w="0" w:type="dxa"/>
          </w:tblCellMar>
        </w:tblPrEx>
        <w:trPr>
          <w:trHeight w:val="405" w:hRule="atLeast"/>
        </w:trPr>
        <w:tc>
          <w:tcPr>
            <w:tcW w:w="87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8788"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22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焉耆回族自治县农业农村局</w:t>
            </w:r>
          </w:p>
        </w:tc>
      </w:tr>
      <w:tr>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2025年中央财政农业保险保费补贴预算资金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袁飞</w:t>
            </w:r>
          </w:p>
        </w:tc>
      </w:tr>
      <w:tr>
        <w:tblPrEx>
          <w:tblCellMar>
            <w:top w:w="0" w:type="dxa"/>
            <w:left w:w="0" w:type="dxa"/>
            <w:bottom w:w="0" w:type="dxa"/>
            <w:right w:w="0" w:type="dxa"/>
          </w:tblCellMar>
        </w:tblPrEx>
        <w:trPr>
          <w:trHeight w:val="45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21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840" w:hRule="atLeast"/>
        </w:trPr>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228"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jc w:val="center"/>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为加强农业保险保险费补贴资金管理，更好服务“三农”推动农业保险市场化发展。</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104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三大粮食作物投保面积覆盖面</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&gt;=65%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育肥猪保险覆盖率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&gt;=35%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绝对免赔额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风险保障水平</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高于上一年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722"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风险保障总额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高于上一年</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农业保险综合费用率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经办机构县级分支机构覆盖率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投保农户满意度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771"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承保理赔公示率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104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W w:w="5199" w:type="pct"/>
        <w:tblInd w:w="-332" w:type="dxa"/>
        <w:shd w:val="clear" w:color="auto" w:fill="auto"/>
        <w:tblLayout w:type="fixed"/>
        <w:tblCellMar>
          <w:top w:w="0" w:type="dxa"/>
          <w:left w:w="0" w:type="dxa"/>
          <w:bottom w:w="0" w:type="dxa"/>
          <w:right w:w="0" w:type="dxa"/>
        </w:tblCellMar>
      </w:tblPr>
      <w:tblGrid>
        <w:gridCol w:w="960"/>
        <w:gridCol w:w="1009"/>
        <w:gridCol w:w="1498"/>
        <w:gridCol w:w="746"/>
        <w:gridCol w:w="894"/>
        <w:gridCol w:w="800"/>
        <w:gridCol w:w="840"/>
        <w:gridCol w:w="946"/>
        <w:gridCol w:w="975"/>
      </w:tblGrid>
      <w:tr>
        <w:tblPrEx>
          <w:shd w:val="clear" w:color="auto" w:fill="auto"/>
          <w:tblCellMar>
            <w:top w:w="0" w:type="dxa"/>
            <w:left w:w="0" w:type="dxa"/>
            <w:bottom w:w="0" w:type="dxa"/>
            <w:right w:w="0" w:type="dxa"/>
          </w:tblCellMar>
        </w:tblPrEx>
        <w:trPr>
          <w:trHeight w:val="405"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5000" w:type="pct"/>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3864" w:type="pct"/>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焉耆回族自治县农业农村局</w:t>
            </w:r>
          </w:p>
        </w:tc>
      </w:tr>
      <w:tr>
        <w:tblPrEx>
          <w:tblCellMar>
            <w:top w:w="0" w:type="dxa"/>
            <w:left w:w="0" w:type="dxa"/>
            <w:bottom w:w="0" w:type="dxa"/>
            <w:right w:w="0" w:type="dxa"/>
          </w:tblCellMar>
        </w:tblPrEx>
        <w:trPr>
          <w:trHeight w:val="45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1810" w:type="pct"/>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2025年农机购置补贴</w:t>
            </w:r>
          </w:p>
        </w:tc>
        <w:tc>
          <w:tcPr>
            <w:tcW w:w="946"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唐努尔</w:t>
            </w:r>
          </w:p>
        </w:tc>
      </w:tr>
      <w:tr>
        <w:tblPrEx>
          <w:tblCellMar>
            <w:top w:w="0" w:type="dxa"/>
            <w:left w:w="0" w:type="dxa"/>
            <w:bottom w:w="0" w:type="dxa"/>
            <w:right w:w="0" w:type="dxa"/>
          </w:tblCellMar>
        </w:tblPrEx>
        <w:trPr>
          <w:trHeight w:val="450"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1361</w:t>
            </w:r>
          </w:p>
        </w:tc>
        <w:tc>
          <w:tcPr>
            <w:tcW w:w="515" w:type="pc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1361</w:t>
            </w: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108"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354" w:hRule="atLeast"/>
        </w:trPr>
        <w:tc>
          <w:tcPr>
            <w:tcW w:w="1135" w:type="pct"/>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3864" w:type="pct"/>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推动农业机械化水平的提升，使先进农机具广泛应用，提高农业生产效率和质量，减轻农民购买农机压力。2025年全县将有433户农牧民购买669台农机，有效提高农作物耕种综合机械率。</w:t>
            </w:r>
          </w:p>
        </w:tc>
      </w:tr>
      <w:tr>
        <w:tblPrEx>
          <w:tblCellMar>
            <w:top w:w="0" w:type="dxa"/>
            <w:left w:w="0" w:type="dxa"/>
            <w:bottom w:w="0" w:type="dxa"/>
            <w:right w:w="0" w:type="dxa"/>
          </w:tblCellMar>
        </w:tblPrEx>
        <w:trPr>
          <w:trHeight w:val="450" w:hRule="atLeast"/>
        </w:trPr>
        <w:tc>
          <w:tcPr>
            <w:tcW w:w="553"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58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86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430"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51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461"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484"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545"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562" w:type="pct"/>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923" w:hRule="atLeast"/>
        </w:trPr>
        <w:tc>
          <w:tcPr>
            <w:tcW w:w="553"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产出指标</w:t>
            </w:r>
          </w:p>
        </w:tc>
        <w:tc>
          <w:tcPr>
            <w:tcW w:w="582" w:type="pct"/>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数量指标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农机购置与应用补贴机具数</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&gt;=669台</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35"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补贴次数</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&gt;=1次</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935"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质量指标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农作物耕种综合机械化率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&gt;=95%</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869" w:hRule="atLeast"/>
        </w:trPr>
        <w:tc>
          <w:tcPr>
            <w:tcW w:w="553" w:type="pct"/>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0"/>
                <w:szCs w:val="20"/>
                <w:u w:val="none"/>
              </w:rPr>
            </w:pP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时效指标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农机购置补贴资金兑付率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成本指标</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经济成本指标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预算控制率</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&lt;=100%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896"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效益指标</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社会效益指标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农机购置补贴受益户数</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&gt;=433户</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按照完成比例赋分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r>
        <w:tblPrEx>
          <w:tblCellMar>
            <w:top w:w="0" w:type="dxa"/>
            <w:left w:w="0" w:type="dxa"/>
            <w:bottom w:w="0" w:type="dxa"/>
            <w:right w:w="0" w:type="dxa"/>
          </w:tblCellMar>
        </w:tblPrEx>
        <w:trPr>
          <w:trHeight w:val="450" w:hRule="atLeast"/>
        </w:trPr>
        <w:tc>
          <w:tcPr>
            <w:tcW w:w="553"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58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满意度指标</w:t>
            </w:r>
          </w:p>
        </w:tc>
        <w:tc>
          <w:tcPr>
            <w:tcW w:w="86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被补贴对象满意度</w:t>
            </w:r>
          </w:p>
        </w:tc>
        <w:tc>
          <w:tcPr>
            <w:tcW w:w="430"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&gt;=90%</w:t>
            </w:r>
          </w:p>
        </w:tc>
        <w:tc>
          <w:tcPr>
            <w:tcW w:w="51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计划标准</w:t>
            </w:r>
          </w:p>
        </w:tc>
        <w:tc>
          <w:tcPr>
            <w:tcW w:w="461"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20"/>
                <w:szCs w:val="20"/>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10</w:t>
            </w:r>
          </w:p>
        </w:tc>
        <w:tc>
          <w:tcPr>
            <w:tcW w:w="545"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满意度赋分</w:t>
            </w:r>
          </w:p>
        </w:tc>
        <w:tc>
          <w:tcPr>
            <w:tcW w:w="562" w:type="pc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pPr w:leftFromText="180" w:rightFromText="180" w:vertAnchor="text" w:horzAnchor="page" w:tblpX="1103" w:tblpY="515"/>
        <w:tblOverlap w:val="never"/>
        <w:tblW w:w="96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1"/>
        <w:gridCol w:w="1200"/>
        <w:gridCol w:w="1622"/>
        <w:gridCol w:w="652"/>
        <w:gridCol w:w="1349"/>
        <w:gridCol w:w="951"/>
        <w:gridCol w:w="828"/>
        <w:gridCol w:w="1104"/>
        <w:gridCol w:w="117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693"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693"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68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焉耆回族自治县农业农村局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1"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623" w:type="dxa"/>
            <w:gridSpan w:val="3"/>
            <w:tcBorders>
              <w:top w:val="single" w:color="000000" w:sz="4" w:space="0"/>
              <w:left w:val="single" w:color="000000" w:sz="4" w:space="0"/>
              <w:bottom w:val="single" w:color="000000" w:sz="4" w:space="0"/>
              <w:right w:val="single" w:color="000000" w:sz="4" w:space="0"/>
            </w:tcBorders>
            <w:noWrap w:val="0"/>
            <w:vAlign w:val="center"/>
          </w:tcPr>
          <w:p>
            <w:pPr>
              <w:tabs>
                <w:tab w:val="left" w:pos="1181"/>
              </w:tabs>
              <w:jc w:val="left"/>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县级财政衔接推进乡村振兴补助资金项目</w:t>
            </w:r>
          </w:p>
        </w:tc>
        <w:tc>
          <w:tcPr>
            <w:tcW w:w="177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18"/>
                <w:szCs w:val="18"/>
                <w:highlight w:val="none"/>
                <w:u w:val="none"/>
                <w:lang w:eastAsia="zh-CN"/>
              </w:rPr>
              <w:t>马晓伟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463</w:t>
            </w:r>
          </w:p>
        </w:tc>
        <w:tc>
          <w:tcPr>
            <w:tcW w:w="1349"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463</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80"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2" w:hRule="atLeast"/>
        </w:trPr>
        <w:tc>
          <w:tcPr>
            <w:tcW w:w="2011"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682" w:type="dxa"/>
            <w:gridSpan w:val="7"/>
            <w:tcBorders>
              <w:top w:val="single" w:color="000000" w:sz="4" w:space="0"/>
              <w:left w:val="nil"/>
              <w:bottom w:val="single" w:color="000000" w:sz="4" w:space="0"/>
              <w:right w:val="single" w:color="000000" w:sz="4" w:space="0"/>
            </w:tcBorders>
            <w:noWrap w:val="0"/>
            <w:vAlign w:val="top"/>
          </w:tcPr>
          <w:p>
            <w:pPr>
              <w:ind w:firstLine="600" w:firstLineChars="300"/>
              <w:jc w:val="left"/>
              <w:rPr>
                <w:rFonts w:hint="eastAsia" w:ascii="宋体" w:hAnsi="宋体" w:eastAsia="宋体" w:cs="宋体"/>
                <w:i w:val="0"/>
                <w:iCs w:val="0"/>
                <w:color w:val="000000"/>
                <w:sz w:val="18"/>
                <w:szCs w:val="18"/>
                <w:highlight w:val="none"/>
                <w:u w:val="none"/>
                <w:lang w:eastAsia="zh-CN"/>
              </w:rPr>
            </w:pPr>
            <w:r>
              <w:rPr>
                <w:rFonts w:hint="eastAsia" w:ascii="宋体" w:hAnsi="宋体" w:cs="宋体"/>
                <w:i w:val="0"/>
                <w:iCs w:val="0"/>
                <w:color w:val="000000"/>
                <w:sz w:val="20"/>
                <w:szCs w:val="20"/>
                <w:highlight w:val="none"/>
                <w:u w:val="none"/>
                <w:lang w:eastAsia="zh-CN"/>
              </w:rPr>
              <w:t>严格落实“四个不摘”要求，健全防止返贫监测和帮扶机制，巩固“两不愁三保障”成果，做好异地扶贫搬迁后续扶持工作，加强项目资产的管理和监督，支持脱贫地区乡村特色产业发展和壮大，促进脱贫人口稳定就业，持续改善脱贫地区基础设施条件，进一步提升脱贫地区公共服务水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产出指标</w:t>
            </w: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数量指标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资金、项目大平台录入率（%）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11"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国库集中支付管理执行率（%）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质量指标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项目验收合格率（%）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200"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时效指标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下达资金时限（天）</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原始凭证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200"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项目完工及时率（%）</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11" w:type="dxa"/>
            <w:vMerge w:val="restart"/>
            <w:tcBorders>
              <w:top w:val="single" w:color="000000" w:sz="4" w:space="0"/>
              <w:left w:val="single" w:color="000000" w:sz="4" w:space="0"/>
              <w:bottom w:val="nil"/>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kern w:val="0"/>
                <w:sz w:val="18"/>
                <w:szCs w:val="18"/>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效益指标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经济效益指标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乡村特色产业发展状况</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不断壮大</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4"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社会效益指标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基础设施条件状况</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持续改善</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811" w:type="dxa"/>
            <w:vMerge w:val="continue"/>
            <w:tcBorders>
              <w:top w:val="single" w:color="000000" w:sz="4" w:space="0"/>
              <w:left w:val="single" w:color="000000" w:sz="4" w:space="0"/>
              <w:bottom w:val="nil"/>
              <w:right w:val="single" w:color="000000" w:sz="4" w:space="0"/>
            </w:tcBorders>
            <w:noWrap w:val="0"/>
            <w:vAlign w:val="center"/>
          </w:tcPr>
          <w:p>
            <w:pPr>
              <w:keepNext w:val="0"/>
              <w:keepLines w:val="0"/>
              <w:pageBreakBefore w:val="0"/>
              <w:kinsoku/>
              <w:wordWrap/>
              <w:overflowPunct/>
              <w:topLinePunct w:val="0"/>
              <w:autoSpaceDE/>
              <w:autoSpaceDN/>
              <w:bidi w:val="0"/>
              <w:adjustRightInd/>
              <w:snapToGrid/>
              <w:spacing w:line="240" w:lineRule="exact"/>
              <w:jc w:val="center"/>
              <w:rPr>
                <w:rFonts w:hint="eastAsia" w:ascii="宋体" w:hAnsi="宋体" w:eastAsia="宋体" w:cs="宋体"/>
                <w:i w:val="0"/>
                <w:iCs w:val="0"/>
                <w:color w:val="000000"/>
                <w:sz w:val="18"/>
                <w:szCs w:val="18"/>
                <w:highlight w:val="none"/>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生态效益指标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农村人居环境状况</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有效改善</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1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满意度指标</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满意度指标</w:t>
            </w:r>
          </w:p>
        </w:tc>
        <w:tc>
          <w:tcPr>
            <w:tcW w:w="16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脱贫户满意度（%）</w:t>
            </w:r>
          </w:p>
        </w:tc>
        <w:tc>
          <w:tcPr>
            <w:tcW w:w="65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≧90</w:t>
            </w:r>
          </w:p>
        </w:tc>
        <w:tc>
          <w:tcPr>
            <w:tcW w:w="13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焉财农〔2025〕1号</w:t>
            </w:r>
          </w:p>
        </w:tc>
        <w:tc>
          <w:tcPr>
            <w:tcW w:w="95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p>
        </w:tc>
        <w:tc>
          <w:tcPr>
            <w:tcW w:w="8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10</w:t>
            </w:r>
          </w:p>
        </w:tc>
        <w:tc>
          <w:tcPr>
            <w:tcW w:w="11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按照完成比例赋分</w:t>
            </w:r>
          </w:p>
        </w:tc>
        <w:tc>
          <w:tcPr>
            <w:tcW w:w="117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工作资料</w:t>
            </w:r>
          </w:p>
        </w:tc>
      </w:tr>
    </w:tbl>
    <w:p>
      <w:pPr>
        <w:keepNext w:val="0"/>
        <w:keepLines w:val="0"/>
        <w:pageBreakBefore w:val="0"/>
        <w:kinsoku/>
        <w:wordWrap/>
        <w:overflowPunct/>
        <w:topLinePunct w:val="0"/>
        <w:autoSpaceDE/>
        <w:autoSpaceDN/>
        <w:bidi w:val="0"/>
        <w:adjustRightInd/>
        <w:snapToGrid/>
        <w:spacing w:line="240" w:lineRule="exact"/>
      </w:pPr>
    </w:p>
    <w:tbl>
      <w:tblPr>
        <w:tblStyle w:val="7"/>
        <w:tblW w:w="8807" w:type="dxa"/>
        <w:tblInd w:w="-338" w:type="dxa"/>
        <w:shd w:val="clear" w:color="auto" w:fill="auto"/>
        <w:tblLayout w:type="fixed"/>
        <w:tblCellMar>
          <w:top w:w="0" w:type="dxa"/>
          <w:left w:w="0" w:type="dxa"/>
          <w:bottom w:w="0" w:type="dxa"/>
          <w:right w:w="0" w:type="dxa"/>
        </w:tblCellMar>
      </w:tblPr>
      <w:tblGrid>
        <w:gridCol w:w="689"/>
        <w:gridCol w:w="944"/>
        <w:gridCol w:w="2384"/>
        <w:gridCol w:w="961"/>
        <w:gridCol w:w="750"/>
        <w:gridCol w:w="981"/>
        <w:gridCol w:w="591"/>
        <w:gridCol w:w="894"/>
        <w:gridCol w:w="613"/>
      </w:tblGrid>
      <w:tr>
        <w:tblPrEx>
          <w:shd w:val="clear" w:color="auto" w:fill="auto"/>
          <w:tblCellMar>
            <w:top w:w="0" w:type="dxa"/>
            <w:left w:w="0" w:type="dxa"/>
            <w:bottom w:w="0" w:type="dxa"/>
            <w:right w:w="0" w:type="dxa"/>
          </w:tblCellMar>
        </w:tblPrEx>
        <w:trPr>
          <w:trHeight w:val="405" w:hRule="atLeast"/>
        </w:trPr>
        <w:tc>
          <w:tcPr>
            <w:tcW w:w="880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both"/>
              <w:textAlignment w:val="center"/>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pStyle w:val="2"/>
              <w:rPr>
                <w:rFonts w:hint="eastAsia" w:ascii="宋体" w:hAnsi="宋体" w:eastAsia="宋体" w:cs="宋体"/>
                <w:b/>
                <w:i w:val="0"/>
                <w:color w:val="000000"/>
                <w:kern w:val="0"/>
                <w:sz w:val="32"/>
                <w:szCs w:val="32"/>
                <w:u w:val="none"/>
                <w:lang w:val="en-US" w:eastAsia="zh-CN" w:bidi="ar"/>
              </w:rPr>
            </w:pPr>
          </w:p>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8807"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7174"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焉耆回族自治县农业农村局</w:t>
            </w:r>
          </w:p>
        </w:tc>
      </w:tr>
      <w:tr>
        <w:tblPrEx>
          <w:tblCellMar>
            <w:top w:w="0" w:type="dxa"/>
            <w:left w:w="0" w:type="dxa"/>
            <w:bottom w:w="0" w:type="dxa"/>
            <w:right w:w="0" w:type="dxa"/>
          </w:tblCellMar>
        </w:tblPrEx>
        <w:trPr>
          <w:trHeight w:val="45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409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2025年自治区财政衔接推进乡村振兴项目</w:t>
            </w:r>
          </w:p>
        </w:tc>
        <w:tc>
          <w:tcPr>
            <w:tcW w:w="15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袁飞</w:t>
            </w:r>
          </w:p>
        </w:tc>
      </w:tr>
      <w:tr>
        <w:tblPrEx>
          <w:tblCellMar>
            <w:top w:w="0" w:type="dxa"/>
            <w:left w:w="0" w:type="dxa"/>
            <w:bottom w:w="0" w:type="dxa"/>
            <w:right w:w="0" w:type="dxa"/>
          </w:tblCellMar>
        </w:tblPrEx>
        <w:trPr>
          <w:trHeight w:val="450"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5752</w:t>
            </w:r>
          </w:p>
        </w:tc>
        <w:tc>
          <w:tcPr>
            <w:tcW w:w="750"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5752</w:t>
            </w: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150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1497" w:hRule="atLeast"/>
        </w:trPr>
        <w:tc>
          <w:tcPr>
            <w:tcW w:w="163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7174" w:type="dxa"/>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360" w:firstLineChars="2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产业发展类项目4个，合计金额696万元，其中大棚建设项目1个200万元、农业机械设备采购项目1个146万元、蛋鸡养殖项目1个195万元、产地初加工和精深加工项目1个155万元；乡村建设行动项目13个，合计金额4836万元，其中：农村污水治理项目6个3177万元、村容村貌提升项目5个1204万元、农田水利项目2个455万元；就业项目1个220万元（公益性岗位补助）</w:t>
            </w:r>
          </w:p>
        </w:tc>
      </w:tr>
      <w:tr>
        <w:tblPrEx>
          <w:tblCellMar>
            <w:top w:w="0" w:type="dxa"/>
            <w:left w:w="0" w:type="dxa"/>
            <w:bottom w:w="0" w:type="dxa"/>
            <w:right w:w="0" w:type="dxa"/>
          </w:tblCellMar>
        </w:tblPrEx>
        <w:trPr>
          <w:trHeight w:val="450" w:hRule="atLeast"/>
        </w:trPr>
        <w:tc>
          <w:tcPr>
            <w:tcW w:w="6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94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238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96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7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98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59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89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61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资金、项目大平台录入率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资金支付及时率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预算控制率</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68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9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无重大违纪违规现象</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8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受益脱贫户户数</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≥10户</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23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农牧民对项目实施满意度</w:t>
            </w:r>
          </w:p>
        </w:tc>
        <w:tc>
          <w:tcPr>
            <w:tcW w:w="9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7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9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8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6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p>
      <w:pPr>
        <w:pStyle w:val="2"/>
        <w:rPr>
          <w:rFonts w:hint="eastAsia" w:eastAsia="仿宋_GB2312" w:cs="Times New Roman"/>
          <w:color w:val="auto"/>
          <w:kern w:val="0"/>
          <w:sz w:val="32"/>
          <w:szCs w:val="32"/>
          <w:highlight w:val="none"/>
          <w:lang w:val="en-US" w:eastAsia="zh-CN"/>
        </w:rPr>
      </w:pPr>
    </w:p>
    <w:tbl>
      <w:tblPr>
        <w:tblStyle w:val="7"/>
        <w:tblW w:w="0" w:type="auto"/>
        <w:tblInd w:w="-310" w:type="dxa"/>
        <w:shd w:val="clear" w:color="auto" w:fill="auto"/>
        <w:tblLayout w:type="autofit"/>
        <w:tblCellMar>
          <w:top w:w="0" w:type="dxa"/>
          <w:left w:w="0" w:type="dxa"/>
          <w:bottom w:w="0" w:type="dxa"/>
          <w:right w:w="0" w:type="dxa"/>
        </w:tblCellMar>
      </w:tblPr>
      <w:tblGrid>
        <w:gridCol w:w="739"/>
        <w:gridCol w:w="1048"/>
        <w:gridCol w:w="1501"/>
        <w:gridCol w:w="766"/>
        <w:gridCol w:w="1085"/>
        <w:gridCol w:w="875"/>
        <w:gridCol w:w="980"/>
        <w:gridCol w:w="1035"/>
        <w:gridCol w:w="617"/>
      </w:tblGrid>
      <w:tr>
        <w:tblPrEx>
          <w:shd w:val="clear" w:color="auto" w:fill="auto"/>
          <w:tblCellMar>
            <w:top w:w="0" w:type="dxa"/>
            <w:left w:w="0" w:type="dxa"/>
            <w:bottom w:w="0" w:type="dxa"/>
            <w:right w:w="0" w:type="dxa"/>
          </w:tblCellMar>
        </w:tblPrEx>
        <w:trPr>
          <w:trHeight w:val="405" w:hRule="atLeast"/>
        </w:trPr>
        <w:tc>
          <w:tcPr>
            <w:tcW w:w="8646"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32"/>
                <w:szCs w:val="32"/>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CellMar>
            <w:top w:w="0" w:type="dxa"/>
            <w:left w:w="0" w:type="dxa"/>
            <w:bottom w:w="0" w:type="dxa"/>
            <w:right w:w="0" w:type="dxa"/>
          </w:tblCellMar>
        </w:tblPrEx>
        <w:trPr>
          <w:trHeight w:val="450" w:hRule="atLeast"/>
        </w:trPr>
        <w:tc>
          <w:tcPr>
            <w:tcW w:w="8646" w:type="dxa"/>
            <w:gridSpan w:val="9"/>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(2025年)</w:t>
            </w:r>
          </w:p>
        </w:tc>
      </w:tr>
      <w:tr>
        <w:tblPrEx>
          <w:tblCellMar>
            <w:top w:w="0" w:type="dxa"/>
            <w:left w:w="0" w:type="dxa"/>
            <w:bottom w:w="0" w:type="dxa"/>
            <w:right w:w="0" w:type="dxa"/>
          </w:tblCellMar>
        </w:tblPrEx>
        <w:trPr>
          <w:trHeight w:val="450" w:hRule="atLeast"/>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预算单位</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焉耆回族自治县农业农村局</w:t>
            </w:r>
          </w:p>
        </w:tc>
      </w:tr>
      <w:tr>
        <w:tblPrEx>
          <w:tblCellMar>
            <w:top w:w="0" w:type="dxa"/>
            <w:left w:w="0" w:type="dxa"/>
            <w:bottom w:w="0" w:type="dxa"/>
            <w:right w:w="0" w:type="dxa"/>
          </w:tblCellMar>
        </w:tblPrEx>
        <w:trPr>
          <w:trHeight w:val="450" w:hRule="atLeast"/>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项目名称</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2025年中央财政衔接推进乡村振兴补助资金目</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项目负责人</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袁飞</w:t>
            </w:r>
          </w:p>
        </w:tc>
      </w:tr>
      <w:tr>
        <w:tblPrEx>
          <w:tblCellMar>
            <w:top w:w="0" w:type="dxa"/>
            <w:left w:w="0" w:type="dxa"/>
            <w:bottom w:w="0" w:type="dxa"/>
            <w:right w:w="0" w:type="dxa"/>
          </w:tblCellMar>
        </w:tblPrEx>
        <w:trPr>
          <w:trHeight w:val="450" w:hRule="atLeast"/>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项目资金（万元）</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年度预算总额：</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3653</w:t>
            </w:r>
          </w:p>
        </w:tc>
        <w:tc>
          <w:tcPr>
            <w:tcW w:w="0" w:type="auto"/>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其中：财政拨款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3653</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其他资金：</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CellMar>
            <w:top w:w="0" w:type="dxa"/>
            <w:left w:w="0" w:type="dxa"/>
            <w:bottom w:w="0" w:type="dxa"/>
            <w:right w:w="0" w:type="dxa"/>
          </w:tblCellMar>
        </w:tblPrEx>
        <w:trPr>
          <w:trHeight w:val="840" w:hRule="atLeast"/>
        </w:trPr>
        <w:tc>
          <w:tcPr>
            <w:tcW w:w="107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项目总体目标</w:t>
            </w:r>
          </w:p>
        </w:tc>
        <w:tc>
          <w:tcPr>
            <w:tcW w:w="0" w:type="auto"/>
            <w:gridSpan w:val="7"/>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top"/>
          </w:tcPr>
          <w:p>
            <w:pPr>
              <w:keepNext w:val="0"/>
              <w:keepLines w:val="0"/>
              <w:widowControl/>
              <w:suppressLineNumbers w:val="0"/>
              <w:ind w:firstLine="540" w:firstLineChars="300"/>
              <w:jc w:val="left"/>
              <w:textAlignment w:val="top"/>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业发展类项目13个，合计金额2614.8万元，其中肉牛采购项目2个400万元、产业到户补助7个914万元，湿地保护建设项目1个500万元、桶装水生产建设项目1个125万元、产地初加工和精深加工项目2个675.8万元；乡村建设行动项目4个，合计金额1030万元，其中：农村供水保障项目1个200万元，产业配套基础设施建设项目3个830万元；就业项目1个5万元；其他类项目1个3.2万元。</w:t>
            </w:r>
          </w:p>
        </w:tc>
      </w:tr>
      <w:tr>
        <w:tblPrEx>
          <w:tblCellMar>
            <w:top w:w="0" w:type="dxa"/>
            <w:left w:w="0" w:type="dxa"/>
            <w:bottom w:w="0" w:type="dxa"/>
            <w:right w:w="0" w:type="dxa"/>
          </w:tblCellMar>
        </w:tblPrEx>
        <w:trPr>
          <w:trHeight w:val="450" w:hRule="atLeast"/>
        </w:trPr>
        <w:tc>
          <w:tcPr>
            <w:tcW w:w="67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一级指标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二级指标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三级指标</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指标值设置依据</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上年完成值</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指标分值权重</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指标赋分规则</w:t>
            </w:r>
          </w:p>
        </w:tc>
        <w:tc>
          <w:tcPr>
            <w:tcW w:w="0" w:type="auto"/>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佐证资料</w:t>
            </w:r>
          </w:p>
        </w:tc>
      </w:tr>
      <w:tr>
        <w:tblPrEx>
          <w:tblCellMar>
            <w:top w:w="0" w:type="dxa"/>
            <w:left w:w="0" w:type="dxa"/>
            <w:bottom w:w="0" w:type="dxa"/>
            <w:right w:w="0"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数量指标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资金、项目大平台录入率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质量指标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项目验收率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时效指标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经济成本指标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预算控制率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按照完成比例赋分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原始凭证</w:t>
            </w:r>
          </w:p>
        </w:tc>
      </w:tr>
      <w:tr>
        <w:tblPrEx>
          <w:tblCellMar>
            <w:top w:w="0" w:type="dxa"/>
            <w:left w:w="0" w:type="dxa"/>
            <w:bottom w:w="0" w:type="dxa"/>
            <w:right w:w="0" w:type="dxa"/>
          </w:tblCellMar>
        </w:tblPrEx>
        <w:trPr>
          <w:trHeight w:val="450" w:hRule="atLeast"/>
        </w:trPr>
        <w:tc>
          <w:tcPr>
            <w:tcW w:w="6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社会效益指标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无重大违纪违规现象</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受益脱贫户户数</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≥10户</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按评判等级赋分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r>
        <w:tblPrEx>
          <w:tblCellMar>
            <w:top w:w="0" w:type="dxa"/>
            <w:left w:w="0" w:type="dxa"/>
            <w:bottom w:w="0" w:type="dxa"/>
            <w:right w:w="0" w:type="dxa"/>
          </w:tblCellMar>
        </w:tblPrEx>
        <w:trPr>
          <w:trHeight w:val="450" w:hRule="atLeast"/>
        </w:trPr>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农牧民对项目实施满意度</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计划标准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满意度赋分</w:t>
            </w:r>
          </w:p>
        </w:tc>
        <w:tc>
          <w:tcPr>
            <w:tcW w:w="0" w:type="auto"/>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工作资料</w:t>
            </w:r>
          </w:p>
        </w:tc>
      </w:tr>
    </w:tbl>
    <w:p>
      <w:pPr>
        <w:pStyle w:val="2"/>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本单位无其他需说明事项。</w:t>
      </w:r>
    </w:p>
    <w:p>
      <w:pPr>
        <w:pStyle w:val="2"/>
        <w:rPr>
          <w:rFonts w:hint="eastAsia" w:ascii="黑体" w:hAnsi="黑体" w:eastAsia="黑体"/>
          <w:kern w:val="0"/>
          <w:sz w:val="32"/>
          <w:szCs w:val="32"/>
          <w:highlight w:val="none"/>
        </w:rPr>
      </w:pPr>
    </w:p>
    <w:p>
      <w:pPr>
        <w:pStyle w:val="2"/>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焉耆回族自治县农业农村局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仿宋_GB2312" w:hAnsi="宋体" w:eastAsia="仿宋_GB2312" w:cs="宋体"/>
          <w:kern w:val="0"/>
          <w:sz w:val="32"/>
          <w:szCs w:val="32"/>
          <w:highlight w:val="none"/>
          <w:lang w:val="en-US" w:eastAsia="zh-CN"/>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2025年2月20日</w:t>
      </w:r>
    </w:p>
    <w:p>
      <w:pPr>
        <w:rPr>
          <w:highlight w:val="none"/>
        </w:rPr>
      </w:pPr>
    </w:p>
    <w:p>
      <w:pPr>
        <w:rPr>
          <w:highlight w:val="none"/>
        </w:rPr>
      </w:pPr>
    </w:p>
    <w:p/>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_x0000_s000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l1uVLQAAAABQEAAA8A&#10;AAAAAAAAAQAgAAAAIgAAAGRycy9kb3ducmV2LnhtbFBLAQIUABQAAAAIAIdO4kAFhTHP5gEAAPQD&#10;AAAOAAAAAAAAAAEAIAAAAB8BAABkcnMvZTJvRG9jLnhtbFBLBQYAAAAABgAGAFkBAAB3BQAAAAA=&#10;">
              <v:fill on="f" focussize="0,0"/>
              <v:stroke on="f"/>
              <v:imagedata o:title=""/>
              <o:lock v:ext="edit" aspectratio="f"/>
              <v:textbox inset="0mm,0mm,0mm,0mm" style="mso-fit-shape-to-text:t;">
                <w:txbxContent>
                  <w:p>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rect>
          </w:pict>
        </mc:Fallback>
      </mc:AlternateContent>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DB7F7C9"/>
    <w:multiLevelType w:val="singleLevel"/>
    <w:tmpl w:val="6DB7F7C9"/>
    <w:lvl w:ilvl="0" w:tentative="0">
      <w:start w:val="1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052E8"/>
    <w:rsid w:val="006D7155"/>
    <w:rsid w:val="007D5076"/>
    <w:rsid w:val="00936C7C"/>
    <w:rsid w:val="00C114AB"/>
    <w:rsid w:val="00D840FD"/>
    <w:rsid w:val="00D8539E"/>
    <w:rsid w:val="00E027F2"/>
    <w:rsid w:val="012F121A"/>
    <w:rsid w:val="01611479"/>
    <w:rsid w:val="01AE6306"/>
    <w:rsid w:val="01B87A9C"/>
    <w:rsid w:val="01C000AE"/>
    <w:rsid w:val="01C46B02"/>
    <w:rsid w:val="01DF42C3"/>
    <w:rsid w:val="02163EE0"/>
    <w:rsid w:val="023B390C"/>
    <w:rsid w:val="025A6376"/>
    <w:rsid w:val="027F10E0"/>
    <w:rsid w:val="02B606DA"/>
    <w:rsid w:val="02BB3CC5"/>
    <w:rsid w:val="02BC0362"/>
    <w:rsid w:val="02FC3EEC"/>
    <w:rsid w:val="02FF737F"/>
    <w:rsid w:val="03095FF9"/>
    <w:rsid w:val="03352F79"/>
    <w:rsid w:val="0362089D"/>
    <w:rsid w:val="036D358C"/>
    <w:rsid w:val="03701E2D"/>
    <w:rsid w:val="037E1537"/>
    <w:rsid w:val="03B5045A"/>
    <w:rsid w:val="03FE57BF"/>
    <w:rsid w:val="03FF1D79"/>
    <w:rsid w:val="04793793"/>
    <w:rsid w:val="047B5B19"/>
    <w:rsid w:val="04E31367"/>
    <w:rsid w:val="04F73B44"/>
    <w:rsid w:val="04FC51A6"/>
    <w:rsid w:val="05A7735D"/>
    <w:rsid w:val="05CA667B"/>
    <w:rsid w:val="05E36AF7"/>
    <w:rsid w:val="0635749F"/>
    <w:rsid w:val="069A7EDF"/>
    <w:rsid w:val="06CD2785"/>
    <w:rsid w:val="06D92CB8"/>
    <w:rsid w:val="073278A0"/>
    <w:rsid w:val="073E330D"/>
    <w:rsid w:val="077D3CBB"/>
    <w:rsid w:val="079D0C3C"/>
    <w:rsid w:val="07AA59E0"/>
    <w:rsid w:val="07B23063"/>
    <w:rsid w:val="0849183D"/>
    <w:rsid w:val="08714762"/>
    <w:rsid w:val="08CE46A7"/>
    <w:rsid w:val="08E34721"/>
    <w:rsid w:val="09415D98"/>
    <w:rsid w:val="094D362A"/>
    <w:rsid w:val="09B82B68"/>
    <w:rsid w:val="09C33A82"/>
    <w:rsid w:val="09CC34D5"/>
    <w:rsid w:val="0A1A3171"/>
    <w:rsid w:val="0A2226DA"/>
    <w:rsid w:val="0A625BB8"/>
    <w:rsid w:val="0A7235D5"/>
    <w:rsid w:val="0AFC697D"/>
    <w:rsid w:val="0B3837CF"/>
    <w:rsid w:val="0B7C7447"/>
    <w:rsid w:val="0B8C309B"/>
    <w:rsid w:val="0BA76FB1"/>
    <w:rsid w:val="0C130D95"/>
    <w:rsid w:val="0C667347"/>
    <w:rsid w:val="0C83230A"/>
    <w:rsid w:val="0CA72917"/>
    <w:rsid w:val="0CFD1FCC"/>
    <w:rsid w:val="0D3B0108"/>
    <w:rsid w:val="0D690C00"/>
    <w:rsid w:val="0D907ED4"/>
    <w:rsid w:val="0DA55998"/>
    <w:rsid w:val="0DF0301C"/>
    <w:rsid w:val="0E4F27C2"/>
    <w:rsid w:val="0E752889"/>
    <w:rsid w:val="0E8565E4"/>
    <w:rsid w:val="0E9D64B6"/>
    <w:rsid w:val="0ECB3B6F"/>
    <w:rsid w:val="0EE50557"/>
    <w:rsid w:val="0EFA5BD1"/>
    <w:rsid w:val="0F3579FC"/>
    <w:rsid w:val="0F9D45D7"/>
    <w:rsid w:val="0FA0621E"/>
    <w:rsid w:val="0FBF465E"/>
    <w:rsid w:val="10752119"/>
    <w:rsid w:val="10830E9E"/>
    <w:rsid w:val="10A81E76"/>
    <w:rsid w:val="10D011D6"/>
    <w:rsid w:val="1145745E"/>
    <w:rsid w:val="11565118"/>
    <w:rsid w:val="116D279A"/>
    <w:rsid w:val="11A62D75"/>
    <w:rsid w:val="11A94EBA"/>
    <w:rsid w:val="11F712EA"/>
    <w:rsid w:val="121F25C7"/>
    <w:rsid w:val="128300A5"/>
    <w:rsid w:val="13371F71"/>
    <w:rsid w:val="13540391"/>
    <w:rsid w:val="138C10CD"/>
    <w:rsid w:val="139A60AD"/>
    <w:rsid w:val="13C11656"/>
    <w:rsid w:val="13E81EC4"/>
    <w:rsid w:val="141D4C67"/>
    <w:rsid w:val="14766D51"/>
    <w:rsid w:val="150E6278"/>
    <w:rsid w:val="15146474"/>
    <w:rsid w:val="153C2214"/>
    <w:rsid w:val="155655A6"/>
    <w:rsid w:val="1599318F"/>
    <w:rsid w:val="15C1078E"/>
    <w:rsid w:val="15DA50B8"/>
    <w:rsid w:val="162E4E90"/>
    <w:rsid w:val="16C07EC0"/>
    <w:rsid w:val="175803C3"/>
    <w:rsid w:val="17670E03"/>
    <w:rsid w:val="17A01517"/>
    <w:rsid w:val="17C522C8"/>
    <w:rsid w:val="182E4C76"/>
    <w:rsid w:val="18D06D37"/>
    <w:rsid w:val="18D80E13"/>
    <w:rsid w:val="18DA248B"/>
    <w:rsid w:val="191C08B2"/>
    <w:rsid w:val="199D020D"/>
    <w:rsid w:val="19A70BA4"/>
    <w:rsid w:val="19CE34C6"/>
    <w:rsid w:val="19DC31C9"/>
    <w:rsid w:val="1A02155C"/>
    <w:rsid w:val="1AA9629C"/>
    <w:rsid w:val="1ADE0E4E"/>
    <w:rsid w:val="1B3059C0"/>
    <w:rsid w:val="1B327D19"/>
    <w:rsid w:val="1B785AAB"/>
    <w:rsid w:val="1BAB4F04"/>
    <w:rsid w:val="1BD106DD"/>
    <w:rsid w:val="1BDA4A9F"/>
    <w:rsid w:val="1C1D0CA5"/>
    <w:rsid w:val="1C3A76A7"/>
    <w:rsid w:val="1C9F1947"/>
    <w:rsid w:val="1CA34B48"/>
    <w:rsid w:val="1CAF1D90"/>
    <w:rsid w:val="1CB75658"/>
    <w:rsid w:val="1CDC72D2"/>
    <w:rsid w:val="1CF209B8"/>
    <w:rsid w:val="1D02459C"/>
    <w:rsid w:val="1D556E22"/>
    <w:rsid w:val="1DC22D67"/>
    <w:rsid w:val="1DF76FBC"/>
    <w:rsid w:val="1E77594D"/>
    <w:rsid w:val="1E7D13F4"/>
    <w:rsid w:val="1E895621"/>
    <w:rsid w:val="1E9432B2"/>
    <w:rsid w:val="1EBF5C9B"/>
    <w:rsid w:val="1EEC3C06"/>
    <w:rsid w:val="1EF704DB"/>
    <w:rsid w:val="1F197BF0"/>
    <w:rsid w:val="1F5C4948"/>
    <w:rsid w:val="1F5D69B0"/>
    <w:rsid w:val="1F6D4AA6"/>
    <w:rsid w:val="1F772940"/>
    <w:rsid w:val="1F8954A6"/>
    <w:rsid w:val="1FDF4DAD"/>
    <w:rsid w:val="2003259C"/>
    <w:rsid w:val="200C3D2B"/>
    <w:rsid w:val="20184F0C"/>
    <w:rsid w:val="20A63903"/>
    <w:rsid w:val="20ED346F"/>
    <w:rsid w:val="20F643B7"/>
    <w:rsid w:val="210D431D"/>
    <w:rsid w:val="213C4BA6"/>
    <w:rsid w:val="216D1638"/>
    <w:rsid w:val="217E7B66"/>
    <w:rsid w:val="21AC711A"/>
    <w:rsid w:val="21E810FF"/>
    <w:rsid w:val="22007E64"/>
    <w:rsid w:val="223703AC"/>
    <w:rsid w:val="22904047"/>
    <w:rsid w:val="22AC3854"/>
    <w:rsid w:val="22D84DE1"/>
    <w:rsid w:val="230536EB"/>
    <w:rsid w:val="233C2E51"/>
    <w:rsid w:val="234716E9"/>
    <w:rsid w:val="23AE411F"/>
    <w:rsid w:val="23B87F00"/>
    <w:rsid w:val="2416255A"/>
    <w:rsid w:val="24945DFB"/>
    <w:rsid w:val="249B0F21"/>
    <w:rsid w:val="249B6A07"/>
    <w:rsid w:val="24C24281"/>
    <w:rsid w:val="257C3540"/>
    <w:rsid w:val="25863CC8"/>
    <w:rsid w:val="259F15A2"/>
    <w:rsid w:val="25A43533"/>
    <w:rsid w:val="25AC4255"/>
    <w:rsid w:val="25BE0BBC"/>
    <w:rsid w:val="25C65F86"/>
    <w:rsid w:val="25FB3C0F"/>
    <w:rsid w:val="2613462F"/>
    <w:rsid w:val="262062BE"/>
    <w:rsid w:val="264C7F3D"/>
    <w:rsid w:val="26516957"/>
    <w:rsid w:val="26590A7B"/>
    <w:rsid w:val="267366C5"/>
    <w:rsid w:val="268D5EBC"/>
    <w:rsid w:val="26DE6F38"/>
    <w:rsid w:val="27636C0E"/>
    <w:rsid w:val="27722E09"/>
    <w:rsid w:val="278D697B"/>
    <w:rsid w:val="2795301B"/>
    <w:rsid w:val="27A90AD0"/>
    <w:rsid w:val="27B97C05"/>
    <w:rsid w:val="27C829D5"/>
    <w:rsid w:val="286B30F1"/>
    <w:rsid w:val="289B2D33"/>
    <w:rsid w:val="28F10AE1"/>
    <w:rsid w:val="290056D5"/>
    <w:rsid w:val="2913545C"/>
    <w:rsid w:val="29316735"/>
    <w:rsid w:val="2942690A"/>
    <w:rsid w:val="29764B38"/>
    <w:rsid w:val="298500CD"/>
    <w:rsid w:val="29D73DC1"/>
    <w:rsid w:val="29DF388E"/>
    <w:rsid w:val="2A0449D6"/>
    <w:rsid w:val="2A16729E"/>
    <w:rsid w:val="2A63482F"/>
    <w:rsid w:val="2ABA6C78"/>
    <w:rsid w:val="2ADC16FE"/>
    <w:rsid w:val="2B3A2D0F"/>
    <w:rsid w:val="2B4B58B9"/>
    <w:rsid w:val="2B9D5E95"/>
    <w:rsid w:val="2BA3618E"/>
    <w:rsid w:val="2C7D611D"/>
    <w:rsid w:val="2C7E1A58"/>
    <w:rsid w:val="2CA335A9"/>
    <w:rsid w:val="2CF52496"/>
    <w:rsid w:val="2CF72757"/>
    <w:rsid w:val="2D030AC9"/>
    <w:rsid w:val="2D350FB8"/>
    <w:rsid w:val="2D3860CE"/>
    <w:rsid w:val="2D827E58"/>
    <w:rsid w:val="2DAF60CA"/>
    <w:rsid w:val="2DC11F33"/>
    <w:rsid w:val="2DC2366E"/>
    <w:rsid w:val="2DD84A75"/>
    <w:rsid w:val="2EDD6BE3"/>
    <w:rsid w:val="2EE02DF1"/>
    <w:rsid w:val="2F75217A"/>
    <w:rsid w:val="3013220B"/>
    <w:rsid w:val="301F02CD"/>
    <w:rsid w:val="30484CDB"/>
    <w:rsid w:val="30A30DAF"/>
    <w:rsid w:val="31162627"/>
    <w:rsid w:val="3182705D"/>
    <w:rsid w:val="321E2CA5"/>
    <w:rsid w:val="32257D4D"/>
    <w:rsid w:val="324A350E"/>
    <w:rsid w:val="32522674"/>
    <w:rsid w:val="329260E2"/>
    <w:rsid w:val="32947F89"/>
    <w:rsid w:val="32A26B69"/>
    <w:rsid w:val="32B70273"/>
    <w:rsid w:val="32D876B5"/>
    <w:rsid w:val="32E337F6"/>
    <w:rsid w:val="32F072C7"/>
    <w:rsid w:val="330A7E39"/>
    <w:rsid w:val="334339C3"/>
    <w:rsid w:val="3368537B"/>
    <w:rsid w:val="3371468A"/>
    <w:rsid w:val="33BC60D8"/>
    <w:rsid w:val="33C769BC"/>
    <w:rsid w:val="33EE3DA3"/>
    <w:rsid w:val="341B750B"/>
    <w:rsid w:val="34240E6A"/>
    <w:rsid w:val="34476588"/>
    <w:rsid w:val="344A5DEE"/>
    <w:rsid w:val="345F66CF"/>
    <w:rsid w:val="34707531"/>
    <w:rsid w:val="34D31236"/>
    <w:rsid w:val="34FA55BF"/>
    <w:rsid w:val="353F58CC"/>
    <w:rsid w:val="35B14CEE"/>
    <w:rsid w:val="35D536B7"/>
    <w:rsid w:val="36090DA7"/>
    <w:rsid w:val="36355BFB"/>
    <w:rsid w:val="366F24EF"/>
    <w:rsid w:val="3688067B"/>
    <w:rsid w:val="369C5A11"/>
    <w:rsid w:val="37214F61"/>
    <w:rsid w:val="37340428"/>
    <w:rsid w:val="37383026"/>
    <w:rsid w:val="3774401F"/>
    <w:rsid w:val="37832A66"/>
    <w:rsid w:val="37BC57F5"/>
    <w:rsid w:val="37D276B0"/>
    <w:rsid w:val="38151F6D"/>
    <w:rsid w:val="384C53FF"/>
    <w:rsid w:val="386F1A5B"/>
    <w:rsid w:val="38C74DE2"/>
    <w:rsid w:val="38CC7C0C"/>
    <w:rsid w:val="38F7205E"/>
    <w:rsid w:val="39467EA6"/>
    <w:rsid w:val="394E5721"/>
    <w:rsid w:val="3952435D"/>
    <w:rsid w:val="397D0CA0"/>
    <w:rsid w:val="39E507C1"/>
    <w:rsid w:val="3A7C176A"/>
    <w:rsid w:val="3AD36ED4"/>
    <w:rsid w:val="3AEE7B69"/>
    <w:rsid w:val="3B4F3AE3"/>
    <w:rsid w:val="3BAB71B9"/>
    <w:rsid w:val="3BB50637"/>
    <w:rsid w:val="3C134EA6"/>
    <w:rsid w:val="3C16190F"/>
    <w:rsid w:val="3C7A27D1"/>
    <w:rsid w:val="3C7B2802"/>
    <w:rsid w:val="3D19041C"/>
    <w:rsid w:val="3D3E0CA8"/>
    <w:rsid w:val="3D3E7045"/>
    <w:rsid w:val="3D644909"/>
    <w:rsid w:val="3D8823AD"/>
    <w:rsid w:val="3D8A0AFC"/>
    <w:rsid w:val="3D97630F"/>
    <w:rsid w:val="3DEE2779"/>
    <w:rsid w:val="3EA61BD4"/>
    <w:rsid w:val="3FF27A22"/>
    <w:rsid w:val="3FF45FBC"/>
    <w:rsid w:val="40381210"/>
    <w:rsid w:val="40660AB9"/>
    <w:rsid w:val="406A71FD"/>
    <w:rsid w:val="40967A77"/>
    <w:rsid w:val="40B703ED"/>
    <w:rsid w:val="40F84730"/>
    <w:rsid w:val="41292CB8"/>
    <w:rsid w:val="4144394C"/>
    <w:rsid w:val="41BB3332"/>
    <w:rsid w:val="41E65AC9"/>
    <w:rsid w:val="4233559C"/>
    <w:rsid w:val="42393E26"/>
    <w:rsid w:val="429B76E1"/>
    <w:rsid w:val="429E6CB7"/>
    <w:rsid w:val="42B56A39"/>
    <w:rsid w:val="431D604B"/>
    <w:rsid w:val="433F5809"/>
    <w:rsid w:val="434A2E9F"/>
    <w:rsid w:val="434C3EC6"/>
    <w:rsid w:val="435B3E95"/>
    <w:rsid w:val="4363543D"/>
    <w:rsid w:val="441511BE"/>
    <w:rsid w:val="445613BE"/>
    <w:rsid w:val="447F1D8C"/>
    <w:rsid w:val="454B0A89"/>
    <w:rsid w:val="45C639F4"/>
    <w:rsid w:val="45D820DA"/>
    <w:rsid w:val="45FB4A73"/>
    <w:rsid w:val="45FF134A"/>
    <w:rsid w:val="464B0F75"/>
    <w:rsid w:val="46E20C1A"/>
    <w:rsid w:val="46FC0DDB"/>
    <w:rsid w:val="475E4864"/>
    <w:rsid w:val="47A521F8"/>
    <w:rsid w:val="47A9203A"/>
    <w:rsid w:val="47D505E2"/>
    <w:rsid w:val="48046231"/>
    <w:rsid w:val="482F6689"/>
    <w:rsid w:val="48F0168A"/>
    <w:rsid w:val="49777D81"/>
    <w:rsid w:val="4A0C0139"/>
    <w:rsid w:val="4A1F0CDC"/>
    <w:rsid w:val="4A9141F5"/>
    <w:rsid w:val="4A9D71FC"/>
    <w:rsid w:val="4AF54B55"/>
    <w:rsid w:val="4B0B55CC"/>
    <w:rsid w:val="4B2E13B1"/>
    <w:rsid w:val="4B3E72F0"/>
    <w:rsid w:val="4B50290F"/>
    <w:rsid w:val="4B624A71"/>
    <w:rsid w:val="4B7F71C2"/>
    <w:rsid w:val="4BE27F32"/>
    <w:rsid w:val="4BF342B6"/>
    <w:rsid w:val="4C4768EE"/>
    <w:rsid w:val="4C4A65CF"/>
    <w:rsid w:val="4C571BE9"/>
    <w:rsid w:val="4CA764F3"/>
    <w:rsid w:val="4CB75D47"/>
    <w:rsid w:val="4D8414F2"/>
    <w:rsid w:val="4D9E7FC9"/>
    <w:rsid w:val="4DA40F07"/>
    <w:rsid w:val="4DBB2A09"/>
    <w:rsid w:val="4DC209F8"/>
    <w:rsid w:val="4E217A58"/>
    <w:rsid w:val="4E4C7C07"/>
    <w:rsid w:val="4E5E7846"/>
    <w:rsid w:val="4E897D01"/>
    <w:rsid w:val="4EF111B2"/>
    <w:rsid w:val="4F432EF9"/>
    <w:rsid w:val="4F626062"/>
    <w:rsid w:val="4F6C0342"/>
    <w:rsid w:val="4FD67709"/>
    <w:rsid w:val="50423CF5"/>
    <w:rsid w:val="504D7F3D"/>
    <w:rsid w:val="50846E61"/>
    <w:rsid w:val="50DA52B0"/>
    <w:rsid w:val="51161DDA"/>
    <w:rsid w:val="51390CAA"/>
    <w:rsid w:val="513D0472"/>
    <w:rsid w:val="51935F56"/>
    <w:rsid w:val="51DD7694"/>
    <w:rsid w:val="51EA2FC5"/>
    <w:rsid w:val="52086CC3"/>
    <w:rsid w:val="520D60BE"/>
    <w:rsid w:val="521F1B50"/>
    <w:rsid w:val="52344990"/>
    <w:rsid w:val="525818CA"/>
    <w:rsid w:val="526E141E"/>
    <w:rsid w:val="527109EE"/>
    <w:rsid w:val="52A4703C"/>
    <w:rsid w:val="52E360AA"/>
    <w:rsid w:val="52EB4B1D"/>
    <w:rsid w:val="53172930"/>
    <w:rsid w:val="53312504"/>
    <w:rsid w:val="536D0596"/>
    <w:rsid w:val="537134E9"/>
    <w:rsid w:val="53B46DC1"/>
    <w:rsid w:val="53EC25AA"/>
    <w:rsid w:val="54777C39"/>
    <w:rsid w:val="54802C31"/>
    <w:rsid w:val="54D740E9"/>
    <w:rsid w:val="5524100D"/>
    <w:rsid w:val="55F47C77"/>
    <w:rsid w:val="56300925"/>
    <w:rsid w:val="56B262F6"/>
    <w:rsid w:val="56F23CC4"/>
    <w:rsid w:val="56F27C24"/>
    <w:rsid w:val="57553D2F"/>
    <w:rsid w:val="575E14B0"/>
    <w:rsid w:val="57F30B77"/>
    <w:rsid w:val="58C81B95"/>
    <w:rsid w:val="58DD7707"/>
    <w:rsid w:val="58F65947"/>
    <w:rsid w:val="598B4DA6"/>
    <w:rsid w:val="59B52684"/>
    <w:rsid w:val="59C0258D"/>
    <w:rsid w:val="59C915C8"/>
    <w:rsid w:val="59DA3190"/>
    <w:rsid w:val="59FD054F"/>
    <w:rsid w:val="5A0E510C"/>
    <w:rsid w:val="5A1B2AC4"/>
    <w:rsid w:val="5A297032"/>
    <w:rsid w:val="5A3B733C"/>
    <w:rsid w:val="5A734F6A"/>
    <w:rsid w:val="5AD915C0"/>
    <w:rsid w:val="5AED2C96"/>
    <w:rsid w:val="5B1473A8"/>
    <w:rsid w:val="5B6E493B"/>
    <w:rsid w:val="5BD93CD5"/>
    <w:rsid w:val="5BF57F17"/>
    <w:rsid w:val="5C452C4B"/>
    <w:rsid w:val="5C745DF7"/>
    <w:rsid w:val="5C901C4E"/>
    <w:rsid w:val="5C9871C4"/>
    <w:rsid w:val="5CB7212D"/>
    <w:rsid w:val="5D1027C0"/>
    <w:rsid w:val="5D123D4A"/>
    <w:rsid w:val="5D5603DE"/>
    <w:rsid w:val="5D633052"/>
    <w:rsid w:val="5D66024F"/>
    <w:rsid w:val="5D7B6D07"/>
    <w:rsid w:val="5D9F032C"/>
    <w:rsid w:val="5DBB5566"/>
    <w:rsid w:val="5DEE7491"/>
    <w:rsid w:val="5DF0004C"/>
    <w:rsid w:val="5DF90EC2"/>
    <w:rsid w:val="5E185962"/>
    <w:rsid w:val="5E1B56C3"/>
    <w:rsid w:val="5E5D2DC4"/>
    <w:rsid w:val="5E6F6AB6"/>
    <w:rsid w:val="5EAA044D"/>
    <w:rsid w:val="5F1A2CBF"/>
    <w:rsid w:val="5F1A59E0"/>
    <w:rsid w:val="5F2C0A22"/>
    <w:rsid w:val="5F985CE9"/>
    <w:rsid w:val="5FB2175E"/>
    <w:rsid w:val="5FB703E5"/>
    <w:rsid w:val="5FE048B2"/>
    <w:rsid w:val="5FE97F9D"/>
    <w:rsid w:val="600E76C6"/>
    <w:rsid w:val="60610283"/>
    <w:rsid w:val="60AB2C44"/>
    <w:rsid w:val="6106601D"/>
    <w:rsid w:val="61692BF1"/>
    <w:rsid w:val="61A717FF"/>
    <w:rsid w:val="61B6717E"/>
    <w:rsid w:val="61FE5872"/>
    <w:rsid w:val="620D79A8"/>
    <w:rsid w:val="624317DF"/>
    <w:rsid w:val="6276020B"/>
    <w:rsid w:val="627E7A8A"/>
    <w:rsid w:val="629B209E"/>
    <w:rsid w:val="630C6F91"/>
    <w:rsid w:val="63170458"/>
    <w:rsid w:val="6331466F"/>
    <w:rsid w:val="63AE2CB6"/>
    <w:rsid w:val="63D661E7"/>
    <w:rsid w:val="63D767EE"/>
    <w:rsid w:val="63FB4B08"/>
    <w:rsid w:val="63FB4E39"/>
    <w:rsid w:val="64251010"/>
    <w:rsid w:val="643B280C"/>
    <w:rsid w:val="644E2DF4"/>
    <w:rsid w:val="64E020A5"/>
    <w:rsid w:val="64E24D36"/>
    <w:rsid w:val="64FC08FE"/>
    <w:rsid w:val="653845F5"/>
    <w:rsid w:val="656476E7"/>
    <w:rsid w:val="65FE18AE"/>
    <w:rsid w:val="662658D0"/>
    <w:rsid w:val="668E1A36"/>
    <w:rsid w:val="66A27D13"/>
    <w:rsid w:val="66C73BB0"/>
    <w:rsid w:val="67003A95"/>
    <w:rsid w:val="67321F82"/>
    <w:rsid w:val="67346AA5"/>
    <w:rsid w:val="67822B11"/>
    <w:rsid w:val="67962FD0"/>
    <w:rsid w:val="67DD7437"/>
    <w:rsid w:val="68CC52EF"/>
    <w:rsid w:val="69075893"/>
    <w:rsid w:val="69245CC1"/>
    <w:rsid w:val="69A44C4F"/>
    <w:rsid w:val="69A8709E"/>
    <w:rsid w:val="6A1275F0"/>
    <w:rsid w:val="6AD6118F"/>
    <w:rsid w:val="6B2B2988"/>
    <w:rsid w:val="6B7E75B2"/>
    <w:rsid w:val="6B8C38A0"/>
    <w:rsid w:val="6B9D3E4D"/>
    <w:rsid w:val="6BA61CCA"/>
    <w:rsid w:val="6BA65211"/>
    <w:rsid w:val="6BEE4074"/>
    <w:rsid w:val="6C503190"/>
    <w:rsid w:val="6CA334BD"/>
    <w:rsid w:val="6CF45AE0"/>
    <w:rsid w:val="6D4E3363"/>
    <w:rsid w:val="6D6974B1"/>
    <w:rsid w:val="6DCA3B9A"/>
    <w:rsid w:val="6DF9423F"/>
    <w:rsid w:val="6E125E14"/>
    <w:rsid w:val="6E2B6A98"/>
    <w:rsid w:val="6E5A51CE"/>
    <w:rsid w:val="6E7F2D1E"/>
    <w:rsid w:val="6EDB0031"/>
    <w:rsid w:val="6F1F7361"/>
    <w:rsid w:val="70107609"/>
    <w:rsid w:val="705A3E04"/>
    <w:rsid w:val="70774B7B"/>
    <w:rsid w:val="707C17C0"/>
    <w:rsid w:val="70AC56CE"/>
    <w:rsid w:val="70FF60BF"/>
    <w:rsid w:val="7143542C"/>
    <w:rsid w:val="71B450A5"/>
    <w:rsid w:val="71F05045"/>
    <w:rsid w:val="71F759BC"/>
    <w:rsid w:val="72965C7B"/>
    <w:rsid w:val="731C61C0"/>
    <w:rsid w:val="7396549D"/>
    <w:rsid w:val="73EA49A9"/>
    <w:rsid w:val="73EE11DD"/>
    <w:rsid w:val="74051D39"/>
    <w:rsid w:val="74376421"/>
    <w:rsid w:val="743B4348"/>
    <w:rsid w:val="74410142"/>
    <w:rsid w:val="74570FEA"/>
    <w:rsid w:val="751A4D6D"/>
    <w:rsid w:val="752C2C19"/>
    <w:rsid w:val="753C22B1"/>
    <w:rsid w:val="753C4276"/>
    <w:rsid w:val="75AF4EEF"/>
    <w:rsid w:val="761A287A"/>
    <w:rsid w:val="76516BB4"/>
    <w:rsid w:val="769A23F4"/>
    <w:rsid w:val="76A07686"/>
    <w:rsid w:val="76C65B07"/>
    <w:rsid w:val="7733779A"/>
    <w:rsid w:val="77481842"/>
    <w:rsid w:val="777953EA"/>
    <w:rsid w:val="77911134"/>
    <w:rsid w:val="78732FC3"/>
    <w:rsid w:val="7877180C"/>
    <w:rsid w:val="78A31CE6"/>
    <w:rsid w:val="78DE7D78"/>
    <w:rsid w:val="78F905E2"/>
    <w:rsid w:val="78FD7E28"/>
    <w:rsid w:val="791D2AF1"/>
    <w:rsid w:val="79421112"/>
    <w:rsid w:val="79747BCC"/>
    <w:rsid w:val="79840500"/>
    <w:rsid w:val="79F04818"/>
    <w:rsid w:val="79F85C74"/>
    <w:rsid w:val="7A1655EC"/>
    <w:rsid w:val="7A3D7331"/>
    <w:rsid w:val="7A744E53"/>
    <w:rsid w:val="7AE72B16"/>
    <w:rsid w:val="7AFF0AAC"/>
    <w:rsid w:val="7B476CC5"/>
    <w:rsid w:val="7B801958"/>
    <w:rsid w:val="7B8639AF"/>
    <w:rsid w:val="7B8B41FE"/>
    <w:rsid w:val="7BA977EA"/>
    <w:rsid w:val="7BB74130"/>
    <w:rsid w:val="7BC94377"/>
    <w:rsid w:val="7BF86128"/>
    <w:rsid w:val="7C0E13D8"/>
    <w:rsid w:val="7C180FC3"/>
    <w:rsid w:val="7C5F6877"/>
    <w:rsid w:val="7CAE1F8B"/>
    <w:rsid w:val="7CC64A13"/>
    <w:rsid w:val="7D1A1203"/>
    <w:rsid w:val="7D2135C4"/>
    <w:rsid w:val="7D566129"/>
    <w:rsid w:val="7D5A656F"/>
    <w:rsid w:val="7DFE5BBA"/>
    <w:rsid w:val="7E8E725A"/>
    <w:rsid w:val="7E910FC0"/>
    <w:rsid w:val="7E94568F"/>
    <w:rsid w:val="7F8476B9"/>
    <w:rsid w:val="7F8E5416"/>
    <w:rsid w:val="7FCE4D80"/>
    <w:rsid w:val="7FD361AF"/>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unhideWhenUsed/>
    <w:qFormat/>
    <w:uiPriority w:val="9"/>
    <w:pPr>
      <w:keepNext/>
      <w:keepLines/>
      <w:ind w:firstLine="200" w:firstLineChars="200"/>
      <w:outlineLvl w:val="2"/>
    </w:pPr>
    <w:rPr>
      <w:rFonts w:eastAsia="方正楷体简体"/>
      <w:b/>
      <w:bCs/>
      <w:szCs w:val="32"/>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footer"/>
    <w:basedOn w:val="1"/>
    <w:qFormat/>
    <w:uiPriority w:val="0"/>
    <w:pPr>
      <w:tabs>
        <w:tab w:val="center" w:pos="4153"/>
        <w:tab w:val="right" w:pos="8306"/>
      </w:tabs>
      <w:snapToGrid w:val="0"/>
      <w:jc w:val="left"/>
    </w:pPr>
    <w:rPr>
      <w:rFonts w:eastAsia="黑体"/>
      <w:snapToGrid w:val="0"/>
      <w:kern w:val="0"/>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表格文字"/>
    <w:basedOn w:val="9"/>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Office_11.8.2.10154_F1E327BC-269C-435d-A152-05C5408002CA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2025-02-16T02:16:00Z</dcterms:created>
  <dc:creator>Administrator</dc:creator>
  <cp:lastModifiedBy>Administrator</cp:lastModifiedBy>
  <dcterms:modified xsi:type="dcterms:W3CDTF">2025-02-20T02:32:47Z</dcterms:modified>
  <cp:revision>1</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584d55-c928-4d5f-a43e-a803489df069}">
  <ds:schemaRefs/>
</ds:datastoreItem>
</file>

<file path=customXml/itemProps3.xml><?xml version="1.0" encoding="utf-8"?>
<ds:datastoreItem xmlns:ds="http://schemas.openxmlformats.org/officeDocument/2006/customXml" ds:itemID="{127bd999-ada9-497e-a9aa-9e42b5cbdb19}">
  <ds:schemaRefs/>
</ds:datastoreItem>
</file>

<file path=customXml/itemProps4.xml><?xml version="1.0" encoding="utf-8"?>
<ds:datastoreItem xmlns:ds="http://schemas.openxmlformats.org/officeDocument/2006/customXml" ds:itemID="{93053588-dd70-46cb-ab66-14b32be392b2}">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2025-02-16T02:16:00Z</dcterms:created>
  <dc:creator>Administrator</dc:creator>
  <cp:lastModifiedBy>Administrator</cp:lastModifiedBy>
  <cp:lastPrinted>2025-04-24T04:31:25Z</cp:lastPrinted>
  <dcterms:modified xsi:type="dcterms:W3CDTF">2025-04-24T04:37:05Z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