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焉耆回族自治县供销合作社联合社</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both"/>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一、关于焉耆回族自治县供销合作社联合社2025年收支预算情况的总体说明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二、关于焉耆回族自治县供销合作社联合社2025年收入预算情况说明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三、关于焉耆回族自治县供销合作社联合社2025年支出预算情况说明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四、关于焉耆回族自治县供销合作社联合社2025年财政拨款收支预算情况的总体说明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五、关于焉耆回族自治县供销合作社联合社2025年一般公共预算当年拨款情况说明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六、关于焉耆回族自治县供销合作社联合社2025年一般公共预算基本支出情况说明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七、关于焉耆回族自治县供销合作社联合社2025年一般公共预算项目支出情况说明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八、关于焉耆回族自治县供销合作社联合社2025年政府性基金预算拨款情况说明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九、关于焉耆回族自治县供销合作社联合社2025年国有资本经营预算拨款情况说明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十、关于焉耆回族自治县供销合作社联合社2025年财政拨款“三公”经费预算情况说明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十一、关于焉耆回族自治县供销合作社联合社2025年上年结转结余预算情况说明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1.贯彻党和政府有关农村经济和社会发展的方针、政策和法规；指导全县基层社和农民专业合作社的业务活动。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2.对本级社有资产行使出资人代表和管理职能，监督社有保值增值。</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3.围绕建立和完善农业社会化服务体系，做好为农业、农村、农民服务工作。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4.按照县委、县人民政府授权，负责对农业生产资料、农副产品、烟花爆竹的组织、协调和经营管理。</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5.负责全县基层社系统指导、协调等行业管理工作；向县委、县人民政府及有关部门反映供销社、基层社、社办企业、农民专业合作社和全体社员的合法权益。</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6.承办县委、县人民政府交办的其他事项。</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焉耆回族自治县供销合作社联合社社无下属预算单位，下设3个处室，分别是：行政办公室、资产财审室、合作流通室。</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焉耆回族自治县供销合作社联合社编制数6，实有人数17人，其中：在职6人，减少2人；退休11人，增加1人；离休0人，增加0人。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cs="Times New Roman"/>
        </w:rPr>
        <w:br w:type="page"/>
      </w: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000000"/>
          <w:kern w:val="0"/>
          <w:sz w:val="24"/>
          <w:szCs w:val="24"/>
          <w:lang w:val="en-US" w:eastAsia="zh-CN" w:bidi="ar"/>
        </w:rPr>
        <w:t>焉耆回族自治县供销联合社</w:t>
      </w:r>
      <w:r>
        <w:rPr>
          <w:rFonts w:hint="default" w:ascii="Times New Roman" w:hAnsi="Times New Roman" w:eastAsia="仿宋_GB2312" w:cs="Times New Roman"/>
          <w:color w:val="auto"/>
          <w:kern w:val="0"/>
          <w:sz w:val="24"/>
          <w:highlight w:val="none"/>
        </w:rPr>
        <w:t xml:space="preserve">                 单位：万元                          </w:t>
      </w:r>
      <w:r>
        <w:rPr>
          <w:rFonts w:hint="default" w:ascii="Times New Roman" w:hAnsi="Times New Roman" w:eastAsia="仿宋_GB2312" w:cs="Times New Roman"/>
          <w:color w:val="auto"/>
          <w:kern w:val="0"/>
          <w:sz w:val="24"/>
          <w:highlight w:val="none"/>
          <w:lang w:val="en-US" w:eastAsia="zh-CN"/>
        </w:rPr>
        <w:t xml:space="preserve"> </w:t>
      </w:r>
    </w:p>
    <w:tbl>
      <w:tblPr>
        <w:tblStyle w:val="9"/>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119.33</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83.81</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119.33</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119.33</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21.23</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5.38</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8.91</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119.33</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lang w:val="en-US" w:eastAsia="zh-CN"/>
              </w:rPr>
            </w:pPr>
            <w:r>
              <w:rPr>
                <w:rFonts w:hint="default" w:ascii="Times New Roman" w:hAnsi="Times New Roman" w:eastAsia="仿宋_GB2312" w:cs="Times New Roman"/>
                <w:b/>
                <w:bCs/>
                <w:color w:val="auto"/>
                <w:kern w:val="0"/>
                <w:sz w:val="18"/>
                <w:szCs w:val="18"/>
                <w:highlight w:val="none"/>
                <w:lang w:val="en-US" w:eastAsia="zh-CN"/>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119.33</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000000"/>
          <w:kern w:val="0"/>
          <w:sz w:val="24"/>
          <w:szCs w:val="24"/>
          <w:lang w:val="en-US" w:eastAsia="zh-CN" w:bidi="ar"/>
        </w:rPr>
        <w:t>焉耆回族自治县供销联合社</w:t>
      </w:r>
      <w:r>
        <w:rPr>
          <w:rFonts w:hint="default" w:ascii="Times New Roman" w:hAnsi="Times New Roman" w:eastAsia="仿宋_GB2312" w:cs="Times New Roman"/>
          <w:color w:val="auto"/>
          <w:kern w:val="0"/>
          <w:sz w:val="24"/>
          <w:highlight w:val="none"/>
        </w:rPr>
        <w:t xml:space="preserve">                          单位：万元                 </w:t>
      </w:r>
    </w:p>
    <w:tbl>
      <w:tblPr>
        <w:tblStyle w:val="9"/>
        <w:tblW w:w="10288" w:type="dxa"/>
        <w:tblInd w:w="-450" w:type="dxa"/>
        <w:tblLayout w:type="fixed"/>
        <w:tblCellMar>
          <w:top w:w="0" w:type="dxa"/>
          <w:left w:w="108" w:type="dxa"/>
          <w:bottom w:w="0" w:type="dxa"/>
          <w:right w:w="108" w:type="dxa"/>
        </w:tblCellMar>
      </w:tblPr>
      <w:tblGrid>
        <w:gridCol w:w="556"/>
        <w:gridCol w:w="570"/>
        <w:gridCol w:w="450"/>
        <w:gridCol w:w="1699"/>
        <w:gridCol w:w="813"/>
        <w:gridCol w:w="813"/>
        <w:gridCol w:w="787"/>
        <w:gridCol w:w="707"/>
        <w:gridCol w:w="333"/>
        <w:gridCol w:w="627"/>
        <w:gridCol w:w="520"/>
        <w:gridCol w:w="733"/>
        <w:gridCol w:w="493"/>
        <w:gridCol w:w="347"/>
        <w:gridCol w:w="373"/>
        <w:gridCol w:w="467"/>
      </w:tblGrid>
      <w:tr>
        <w:tblPrEx>
          <w:tblCellMar>
            <w:top w:w="0" w:type="dxa"/>
            <w:left w:w="108" w:type="dxa"/>
            <w:bottom w:w="0" w:type="dxa"/>
            <w:right w:w="108" w:type="dxa"/>
          </w:tblCellMar>
        </w:tblPrEx>
        <w:trPr>
          <w:trHeight w:val="697" w:hRule="atLeast"/>
        </w:trPr>
        <w:tc>
          <w:tcPr>
            <w:tcW w:w="157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699"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81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52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49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34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37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46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3165" w:hRule="atLeast"/>
        </w:trPr>
        <w:tc>
          <w:tcPr>
            <w:tcW w:w="556"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57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5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699"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1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1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78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70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33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2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52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73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49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4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7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6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74" w:hRule="atLeast"/>
        </w:trPr>
        <w:tc>
          <w:tcPr>
            <w:tcW w:w="556"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201</w:t>
            </w:r>
          </w:p>
          <w:p>
            <w:pPr>
              <w:jc w:val="left"/>
              <w:rPr>
                <w:rFonts w:hint="default" w:ascii="Times New Roman" w:hAnsi="Times New Roman" w:eastAsia="仿宋_GB2312" w:cs="Times New Roman"/>
                <w:color w:val="auto"/>
                <w:sz w:val="18"/>
                <w:szCs w:val="18"/>
                <w:highlight w:val="none"/>
              </w:rPr>
            </w:pPr>
          </w:p>
        </w:tc>
        <w:tc>
          <w:tcPr>
            <w:tcW w:w="570"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18"/>
                <w:szCs w:val="18"/>
                <w:highlight w:val="none"/>
              </w:rPr>
            </w:pPr>
          </w:p>
        </w:tc>
        <w:tc>
          <w:tcPr>
            <w:tcW w:w="450"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18"/>
                <w:szCs w:val="18"/>
                <w:highlight w:val="none"/>
              </w:rPr>
            </w:pPr>
          </w:p>
        </w:tc>
        <w:tc>
          <w:tcPr>
            <w:tcW w:w="1699"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一般公共服务支出</w:t>
            </w:r>
          </w:p>
        </w:tc>
        <w:tc>
          <w:tcPr>
            <w:tcW w:w="813"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83.81</w:t>
            </w:r>
          </w:p>
        </w:tc>
        <w:tc>
          <w:tcPr>
            <w:tcW w:w="813"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83.81</w:t>
            </w:r>
          </w:p>
        </w:tc>
        <w:tc>
          <w:tcPr>
            <w:tcW w:w="787"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83.81</w:t>
            </w:r>
          </w:p>
        </w:tc>
        <w:tc>
          <w:tcPr>
            <w:tcW w:w="707"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p>
        </w:tc>
        <w:tc>
          <w:tcPr>
            <w:tcW w:w="33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2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3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9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46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201</w:t>
            </w:r>
          </w:p>
        </w:tc>
        <w:tc>
          <w:tcPr>
            <w:tcW w:w="57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13</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16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商贸事务</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83.81</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83.81</w:t>
            </w:r>
          </w:p>
        </w:tc>
        <w:tc>
          <w:tcPr>
            <w:tcW w:w="78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83.81</w:t>
            </w:r>
          </w:p>
        </w:tc>
        <w:tc>
          <w:tcPr>
            <w:tcW w:w="70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201</w:t>
            </w:r>
          </w:p>
        </w:tc>
        <w:tc>
          <w:tcPr>
            <w:tcW w:w="57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13</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50</w:t>
            </w:r>
          </w:p>
        </w:tc>
        <w:tc>
          <w:tcPr>
            <w:tcW w:w="16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事业运行</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83.81</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83.81</w:t>
            </w:r>
          </w:p>
        </w:tc>
        <w:tc>
          <w:tcPr>
            <w:tcW w:w="78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83.81</w:t>
            </w:r>
          </w:p>
        </w:tc>
        <w:tc>
          <w:tcPr>
            <w:tcW w:w="70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26"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208</w:t>
            </w:r>
          </w:p>
        </w:tc>
        <w:tc>
          <w:tcPr>
            <w:tcW w:w="57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16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社会保障和就业支出</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21.23</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21.23</w:t>
            </w:r>
          </w:p>
        </w:tc>
        <w:tc>
          <w:tcPr>
            <w:tcW w:w="78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21.23</w:t>
            </w:r>
          </w:p>
        </w:tc>
        <w:tc>
          <w:tcPr>
            <w:tcW w:w="70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208</w:t>
            </w:r>
          </w:p>
        </w:tc>
        <w:tc>
          <w:tcPr>
            <w:tcW w:w="57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05</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16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行政事业单位养老支出</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rPr>
            </w:pPr>
            <w:r>
              <w:rPr>
                <w:rFonts w:hint="default" w:ascii="Times New Roman" w:hAnsi="Times New Roman" w:eastAsia="仿宋_GB2312" w:cs="Times New Roman"/>
                <w:color w:val="auto"/>
                <w:sz w:val="18"/>
                <w:szCs w:val="18"/>
                <w:highlight w:val="none"/>
                <w:lang w:val="en-US" w:eastAsia="zh-CN"/>
              </w:rPr>
              <w:t>20.6</w:t>
            </w:r>
            <w:r>
              <w:rPr>
                <w:rFonts w:hint="eastAsia" w:eastAsia="仿宋_GB2312" w:cs="Times New Roman"/>
                <w:color w:val="auto"/>
                <w:sz w:val="18"/>
                <w:szCs w:val="18"/>
                <w:highlight w:val="none"/>
                <w:lang w:val="en-US" w:eastAsia="zh-CN"/>
              </w:rPr>
              <w:t>5</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rPr>
            </w:pPr>
            <w:r>
              <w:rPr>
                <w:rFonts w:hint="default" w:ascii="Times New Roman" w:hAnsi="Times New Roman" w:eastAsia="仿宋_GB2312" w:cs="Times New Roman"/>
                <w:color w:val="auto"/>
                <w:sz w:val="18"/>
                <w:szCs w:val="18"/>
                <w:highlight w:val="none"/>
                <w:lang w:val="en-US" w:eastAsia="zh-CN"/>
              </w:rPr>
              <w:t>20.6</w:t>
            </w:r>
            <w:r>
              <w:rPr>
                <w:rFonts w:hint="eastAsia" w:eastAsia="仿宋_GB2312" w:cs="Times New Roman"/>
                <w:color w:val="auto"/>
                <w:sz w:val="18"/>
                <w:szCs w:val="18"/>
                <w:highlight w:val="none"/>
                <w:lang w:val="en-US" w:eastAsia="zh-CN"/>
              </w:rPr>
              <w:t>5</w:t>
            </w:r>
          </w:p>
        </w:tc>
        <w:tc>
          <w:tcPr>
            <w:tcW w:w="78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rPr>
            </w:pPr>
            <w:r>
              <w:rPr>
                <w:rFonts w:hint="default" w:ascii="Times New Roman" w:hAnsi="Times New Roman" w:eastAsia="仿宋_GB2312" w:cs="Times New Roman"/>
                <w:color w:val="auto"/>
                <w:sz w:val="18"/>
                <w:szCs w:val="18"/>
                <w:highlight w:val="none"/>
                <w:lang w:val="en-US" w:eastAsia="zh-CN"/>
              </w:rPr>
              <w:t>20.6</w:t>
            </w:r>
            <w:r>
              <w:rPr>
                <w:rFonts w:hint="eastAsia" w:eastAsia="仿宋_GB2312" w:cs="Times New Roman"/>
                <w:color w:val="auto"/>
                <w:sz w:val="18"/>
                <w:szCs w:val="18"/>
                <w:highlight w:val="none"/>
                <w:lang w:val="en-US" w:eastAsia="zh-CN"/>
              </w:rPr>
              <w:t>5</w:t>
            </w:r>
          </w:p>
        </w:tc>
        <w:tc>
          <w:tcPr>
            <w:tcW w:w="70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208</w:t>
            </w:r>
          </w:p>
        </w:tc>
        <w:tc>
          <w:tcPr>
            <w:tcW w:w="57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05</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02</w:t>
            </w:r>
          </w:p>
        </w:tc>
        <w:tc>
          <w:tcPr>
            <w:tcW w:w="16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事业单位离退休</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2.83</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2.83</w:t>
            </w:r>
          </w:p>
        </w:tc>
        <w:tc>
          <w:tcPr>
            <w:tcW w:w="78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2.83</w:t>
            </w:r>
          </w:p>
        </w:tc>
        <w:tc>
          <w:tcPr>
            <w:tcW w:w="70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208</w:t>
            </w:r>
          </w:p>
        </w:tc>
        <w:tc>
          <w:tcPr>
            <w:tcW w:w="57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05</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05</w:t>
            </w:r>
          </w:p>
        </w:tc>
        <w:tc>
          <w:tcPr>
            <w:tcW w:w="16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6"/>
                <w:szCs w:val="16"/>
                <w:highlight w:val="none"/>
                <w:lang w:val="en-US" w:eastAsia="zh-CN"/>
              </w:rPr>
              <w:t>机关事业单位基本养老保险缴费支出</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11.88</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11.88</w:t>
            </w:r>
          </w:p>
        </w:tc>
        <w:tc>
          <w:tcPr>
            <w:tcW w:w="78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11.88</w:t>
            </w:r>
          </w:p>
        </w:tc>
        <w:tc>
          <w:tcPr>
            <w:tcW w:w="70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208</w:t>
            </w:r>
          </w:p>
        </w:tc>
        <w:tc>
          <w:tcPr>
            <w:tcW w:w="57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05</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06</w:t>
            </w:r>
          </w:p>
        </w:tc>
        <w:tc>
          <w:tcPr>
            <w:tcW w:w="16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机关事业单位职业年金缴费支出</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5.94</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5.94</w:t>
            </w:r>
          </w:p>
        </w:tc>
        <w:tc>
          <w:tcPr>
            <w:tcW w:w="78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5.94</w:t>
            </w:r>
          </w:p>
        </w:tc>
        <w:tc>
          <w:tcPr>
            <w:tcW w:w="70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208</w:t>
            </w:r>
          </w:p>
        </w:tc>
        <w:tc>
          <w:tcPr>
            <w:tcW w:w="57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08</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p>
        </w:tc>
        <w:tc>
          <w:tcPr>
            <w:tcW w:w="16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抚恤</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0.58</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0.58</w:t>
            </w:r>
          </w:p>
        </w:tc>
        <w:tc>
          <w:tcPr>
            <w:tcW w:w="78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0.58</w:t>
            </w:r>
          </w:p>
        </w:tc>
        <w:tc>
          <w:tcPr>
            <w:tcW w:w="70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208</w:t>
            </w:r>
          </w:p>
        </w:tc>
        <w:tc>
          <w:tcPr>
            <w:tcW w:w="57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08</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99</w:t>
            </w:r>
          </w:p>
        </w:tc>
        <w:tc>
          <w:tcPr>
            <w:tcW w:w="16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其他优抚支出</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0.58</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0.58</w:t>
            </w:r>
          </w:p>
        </w:tc>
        <w:tc>
          <w:tcPr>
            <w:tcW w:w="78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0.58</w:t>
            </w:r>
          </w:p>
        </w:tc>
        <w:tc>
          <w:tcPr>
            <w:tcW w:w="70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210</w:t>
            </w:r>
          </w:p>
        </w:tc>
        <w:tc>
          <w:tcPr>
            <w:tcW w:w="57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p>
        </w:tc>
        <w:tc>
          <w:tcPr>
            <w:tcW w:w="16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卫生健康支出</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5.38</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5.38</w:t>
            </w:r>
          </w:p>
        </w:tc>
        <w:tc>
          <w:tcPr>
            <w:tcW w:w="78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5.38</w:t>
            </w:r>
          </w:p>
        </w:tc>
        <w:tc>
          <w:tcPr>
            <w:tcW w:w="70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210</w:t>
            </w:r>
          </w:p>
        </w:tc>
        <w:tc>
          <w:tcPr>
            <w:tcW w:w="57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11</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p>
        </w:tc>
        <w:tc>
          <w:tcPr>
            <w:tcW w:w="16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行政事业单位医疗</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5.38</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5.38</w:t>
            </w:r>
          </w:p>
        </w:tc>
        <w:tc>
          <w:tcPr>
            <w:tcW w:w="78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5.38</w:t>
            </w:r>
          </w:p>
        </w:tc>
        <w:tc>
          <w:tcPr>
            <w:tcW w:w="70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p>
        </w:tc>
        <w:tc>
          <w:tcPr>
            <w:tcW w:w="3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210</w:t>
            </w:r>
          </w:p>
        </w:tc>
        <w:tc>
          <w:tcPr>
            <w:tcW w:w="57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11</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02</w:t>
            </w:r>
          </w:p>
        </w:tc>
        <w:tc>
          <w:tcPr>
            <w:tcW w:w="16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事业单位医疗</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5.38</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5.38</w:t>
            </w:r>
          </w:p>
        </w:tc>
        <w:tc>
          <w:tcPr>
            <w:tcW w:w="78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5.38</w:t>
            </w:r>
          </w:p>
        </w:tc>
        <w:tc>
          <w:tcPr>
            <w:tcW w:w="70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p>
        </w:tc>
        <w:tc>
          <w:tcPr>
            <w:tcW w:w="3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221</w:t>
            </w:r>
          </w:p>
        </w:tc>
        <w:tc>
          <w:tcPr>
            <w:tcW w:w="57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p>
        </w:tc>
        <w:tc>
          <w:tcPr>
            <w:tcW w:w="16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住房保障支出</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8.91</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8.91</w:t>
            </w:r>
          </w:p>
        </w:tc>
        <w:tc>
          <w:tcPr>
            <w:tcW w:w="78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8.91</w:t>
            </w:r>
          </w:p>
        </w:tc>
        <w:tc>
          <w:tcPr>
            <w:tcW w:w="70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p>
        </w:tc>
        <w:tc>
          <w:tcPr>
            <w:tcW w:w="3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221</w:t>
            </w:r>
          </w:p>
        </w:tc>
        <w:tc>
          <w:tcPr>
            <w:tcW w:w="57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02</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p>
        </w:tc>
        <w:tc>
          <w:tcPr>
            <w:tcW w:w="16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住房改革支出</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8.91</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8.91</w:t>
            </w:r>
          </w:p>
        </w:tc>
        <w:tc>
          <w:tcPr>
            <w:tcW w:w="78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8.91</w:t>
            </w:r>
          </w:p>
        </w:tc>
        <w:tc>
          <w:tcPr>
            <w:tcW w:w="70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p>
        </w:tc>
        <w:tc>
          <w:tcPr>
            <w:tcW w:w="3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221</w:t>
            </w:r>
          </w:p>
        </w:tc>
        <w:tc>
          <w:tcPr>
            <w:tcW w:w="57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02</w:t>
            </w:r>
          </w:p>
        </w:tc>
        <w:tc>
          <w:tcPr>
            <w:tcW w:w="4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01</w:t>
            </w:r>
          </w:p>
        </w:tc>
        <w:tc>
          <w:tcPr>
            <w:tcW w:w="16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住房公积金</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8.91</w:t>
            </w:r>
          </w:p>
        </w:tc>
        <w:tc>
          <w:tcPr>
            <w:tcW w:w="81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8.91</w:t>
            </w:r>
          </w:p>
        </w:tc>
        <w:tc>
          <w:tcPr>
            <w:tcW w:w="78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8.91</w:t>
            </w:r>
          </w:p>
        </w:tc>
        <w:tc>
          <w:tcPr>
            <w:tcW w:w="70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p>
        </w:tc>
        <w:tc>
          <w:tcPr>
            <w:tcW w:w="3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c>
          <w:tcPr>
            <w:tcW w:w="57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c>
          <w:tcPr>
            <w:tcW w:w="1699"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合计</w:t>
            </w:r>
          </w:p>
        </w:tc>
        <w:tc>
          <w:tcPr>
            <w:tcW w:w="813"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119.33</w:t>
            </w:r>
          </w:p>
        </w:tc>
        <w:tc>
          <w:tcPr>
            <w:tcW w:w="813"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119.33</w:t>
            </w:r>
          </w:p>
        </w:tc>
        <w:tc>
          <w:tcPr>
            <w:tcW w:w="78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119.33</w:t>
            </w:r>
          </w:p>
        </w:tc>
        <w:tc>
          <w:tcPr>
            <w:tcW w:w="70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18"/>
                <w:szCs w:val="18"/>
                <w:highlight w:val="none"/>
                <w:lang w:val="en-US" w:eastAsia="zh-CN"/>
              </w:rPr>
            </w:pPr>
          </w:p>
        </w:tc>
        <w:tc>
          <w:tcPr>
            <w:tcW w:w="3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7" w:type="dxa"/>
            <w:tcBorders>
              <w:top w:val="nil"/>
              <w:left w:val="nil"/>
              <w:bottom w:val="single" w:color="auto" w:sz="4" w:space="0"/>
              <w:right w:val="single" w:color="auto" w:sz="4" w:space="0"/>
            </w:tcBorders>
            <w:noWrap w:val="0"/>
            <w:vAlign w:val="center"/>
          </w:tcPr>
          <w:p>
            <w:pPr>
              <w:tabs>
                <w:tab w:val="left" w:pos="237"/>
                <w:tab w:val="right" w:pos="809"/>
              </w:tabs>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eastAsia="zh-CN"/>
              </w:rPr>
              <w:tab/>
            </w:r>
            <w:r>
              <w:rPr>
                <w:rFonts w:hint="default" w:ascii="Times New Roman" w:hAnsi="Times New Roman" w:eastAsia="仿宋_GB2312" w:cs="Times New Roman"/>
                <w:color w:val="auto"/>
                <w:sz w:val="18"/>
                <w:szCs w:val="18"/>
                <w:highlight w:val="none"/>
                <w:lang w:eastAsia="zh-CN"/>
              </w:rPr>
              <w:tab/>
            </w:r>
            <w:r>
              <w:rPr>
                <w:rFonts w:hint="default" w:ascii="Times New Roman" w:hAnsi="Times New Roman" w:eastAsia="仿宋_GB2312" w:cs="Times New Roman"/>
                <w:color w:val="auto"/>
                <w:sz w:val="18"/>
                <w:szCs w:val="18"/>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000000"/>
          <w:kern w:val="0"/>
          <w:sz w:val="24"/>
          <w:szCs w:val="24"/>
          <w:lang w:val="en-US" w:eastAsia="zh-CN" w:bidi="ar"/>
        </w:rPr>
        <w:t>焉耆回族自治县供销联合社</w:t>
      </w:r>
      <w:r>
        <w:rPr>
          <w:rFonts w:hint="default" w:ascii="Times New Roman" w:hAnsi="Times New Roman" w:eastAsia="仿宋_GB2312" w:cs="Times New Roman"/>
          <w:color w:val="auto"/>
          <w:kern w:val="0"/>
          <w:sz w:val="24"/>
          <w:highlight w:val="none"/>
        </w:rPr>
        <w:t xml:space="preserve">                        单位：万元                     </w:t>
      </w:r>
    </w:p>
    <w:tbl>
      <w:tblPr>
        <w:tblStyle w:val="9"/>
        <w:tblW w:w="9420" w:type="dxa"/>
        <w:tblInd w:w="-240" w:type="dxa"/>
        <w:tblLayout w:type="autofit"/>
        <w:tblCellMar>
          <w:top w:w="0" w:type="dxa"/>
          <w:left w:w="108" w:type="dxa"/>
          <w:bottom w:w="0" w:type="dxa"/>
          <w:right w:w="108" w:type="dxa"/>
        </w:tblCellMar>
      </w:tblPr>
      <w:tblGrid>
        <w:gridCol w:w="538"/>
        <w:gridCol w:w="431"/>
        <w:gridCol w:w="431"/>
        <w:gridCol w:w="2534"/>
        <w:gridCol w:w="1817"/>
        <w:gridCol w:w="1811"/>
        <w:gridCol w:w="1858"/>
      </w:tblGrid>
      <w:tr>
        <w:tblPrEx>
          <w:tblCellMar>
            <w:top w:w="0" w:type="dxa"/>
            <w:left w:w="108" w:type="dxa"/>
            <w:bottom w:w="0" w:type="dxa"/>
            <w:right w:w="108" w:type="dxa"/>
          </w:tblCellMar>
        </w:tblPrEx>
        <w:trPr>
          <w:trHeight w:val="328" w:hRule="atLeast"/>
        </w:trPr>
        <w:tc>
          <w:tcPr>
            <w:tcW w:w="393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486"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40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3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1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11"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5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3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1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11"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5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201</w:t>
            </w:r>
          </w:p>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p>
        </w:tc>
        <w:tc>
          <w:tcPr>
            <w:tcW w:w="2534"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一般公共服务支出</w:t>
            </w:r>
          </w:p>
        </w:tc>
        <w:tc>
          <w:tcPr>
            <w:tcW w:w="181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83.81</w:t>
            </w:r>
          </w:p>
        </w:tc>
        <w:tc>
          <w:tcPr>
            <w:tcW w:w="181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83.81</w:t>
            </w:r>
          </w:p>
        </w:tc>
        <w:tc>
          <w:tcPr>
            <w:tcW w:w="185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201</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13</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p>
        </w:tc>
        <w:tc>
          <w:tcPr>
            <w:tcW w:w="2534"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商贸事务</w:t>
            </w:r>
          </w:p>
        </w:tc>
        <w:tc>
          <w:tcPr>
            <w:tcW w:w="181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83.81</w:t>
            </w:r>
          </w:p>
        </w:tc>
        <w:tc>
          <w:tcPr>
            <w:tcW w:w="181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83.81</w:t>
            </w:r>
          </w:p>
        </w:tc>
        <w:tc>
          <w:tcPr>
            <w:tcW w:w="185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201</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13</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50</w:t>
            </w:r>
          </w:p>
        </w:tc>
        <w:tc>
          <w:tcPr>
            <w:tcW w:w="2534"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事业运行</w:t>
            </w:r>
          </w:p>
        </w:tc>
        <w:tc>
          <w:tcPr>
            <w:tcW w:w="181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83.81</w:t>
            </w:r>
          </w:p>
        </w:tc>
        <w:tc>
          <w:tcPr>
            <w:tcW w:w="181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83.81</w:t>
            </w:r>
          </w:p>
        </w:tc>
        <w:tc>
          <w:tcPr>
            <w:tcW w:w="185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208</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p>
        </w:tc>
        <w:tc>
          <w:tcPr>
            <w:tcW w:w="2534"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社会保障和就业支出</w:t>
            </w:r>
          </w:p>
        </w:tc>
        <w:tc>
          <w:tcPr>
            <w:tcW w:w="181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21.23</w:t>
            </w:r>
          </w:p>
        </w:tc>
        <w:tc>
          <w:tcPr>
            <w:tcW w:w="181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21.23</w:t>
            </w:r>
          </w:p>
        </w:tc>
        <w:tc>
          <w:tcPr>
            <w:tcW w:w="185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13"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208</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05</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p>
        </w:tc>
        <w:tc>
          <w:tcPr>
            <w:tcW w:w="2534"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行政事业单位养老支出</w:t>
            </w:r>
          </w:p>
        </w:tc>
        <w:tc>
          <w:tcPr>
            <w:tcW w:w="181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20.6</w:t>
            </w:r>
            <w:r>
              <w:rPr>
                <w:rFonts w:hint="eastAsia" w:eastAsia="仿宋_GB2312" w:cs="Times New Roman"/>
                <w:i w:val="0"/>
                <w:color w:val="auto"/>
                <w:kern w:val="0"/>
                <w:sz w:val="18"/>
                <w:szCs w:val="18"/>
                <w:highlight w:val="none"/>
                <w:u w:val="none"/>
                <w:lang w:val="en-US" w:eastAsia="zh-CN" w:bidi="ar"/>
              </w:rPr>
              <w:t>5</w:t>
            </w:r>
          </w:p>
        </w:tc>
        <w:tc>
          <w:tcPr>
            <w:tcW w:w="181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20.6</w:t>
            </w:r>
            <w:r>
              <w:rPr>
                <w:rFonts w:hint="eastAsia" w:eastAsia="仿宋_GB2312" w:cs="Times New Roman"/>
                <w:i w:val="0"/>
                <w:color w:val="auto"/>
                <w:kern w:val="0"/>
                <w:sz w:val="18"/>
                <w:szCs w:val="18"/>
                <w:highlight w:val="none"/>
                <w:u w:val="none"/>
                <w:lang w:val="en-US" w:eastAsia="zh-CN" w:bidi="ar"/>
              </w:rPr>
              <w:t>5</w:t>
            </w:r>
          </w:p>
        </w:tc>
        <w:tc>
          <w:tcPr>
            <w:tcW w:w="185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208</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05</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02</w:t>
            </w:r>
          </w:p>
        </w:tc>
        <w:tc>
          <w:tcPr>
            <w:tcW w:w="2534"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事业单位离退休</w:t>
            </w:r>
          </w:p>
        </w:tc>
        <w:tc>
          <w:tcPr>
            <w:tcW w:w="181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2.83</w:t>
            </w:r>
          </w:p>
        </w:tc>
        <w:tc>
          <w:tcPr>
            <w:tcW w:w="181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2.83</w:t>
            </w:r>
          </w:p>
        </w:tc>
        <w:tc>
          <w:tcPr>
            <w:tcW w:w="185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rPr>
            </w:pPr>
          </w:p>
          <w:p>
            <w:pPr>
              <w:pStyle w:val="2"/>
              <w:rPr>
                <w:rFonts w:hint="default"/>
              </w:rPr>
            </w:pPr>
          </w:p>
        </w:tc>
      </w:tr>
      <w:tr>
        <w:tblPrEx>
          <w:tblCellMar>
            <w:top w:w="0" w:type="dxa"/>
            <w:left w:w="108" w:type="dxa"/>
            <w:bottom w:w="0" w:type="dxa"/>
            <w:right w:w="108" w:type="dxa"/>
          </w:tblCellMar>
        </w:tblPrEx>
        <w:trPr>
          <w:trHeight w:val="405"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208</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05</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05</w:t>
            </w:r>
          </w:p>
        </w:tc>
        <w:tc>
          <w:tcPr>
            <w:tcW w:w="2534"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机关事业单位基本养老保险缴费支出</w:t>
            </w:r>
          </w:p>
        </w:tc>
        <w:tc>
          <w:tcPr>
            <w:tcW w:w="181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11.88</w:t>
            </w:r>
          </w:p>
        </w:tc>
        <w:tc>
          <w:tcPr>
            <w:tcW w:w="181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11.88</w:t>
            </w:r>
          </w:p>
        </w:tc>
        <w:tc>
          <w:tcPr>
            <w:tcW w:w="185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208</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05</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06</w:t>
            </w:r>
          </w:p>
        </w:tc>
        <w:tc>
          <w:tcPr>
            <w:tcW w:w="2534"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机关事业单位职业年金缴费支出</w:t>
            </w:r>
          </w:p>
        </w:tc>
        <w:tc>
          <w:tcPr>
            <w:tcW w:w="181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5.94</w:t>
            </w:r>
          </w:p>
        </w:tc>
        <w:tc>
          <w:tcPr>
            <w:tcW w:w="181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5.94</w:t>
            </w:r>
          </w:p>
        </w:tc>
        <w:tc>
          <w:tcPr>
            <w:tcW w:w="185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208</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08</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p>
        </w:tc>
        <w:tc>
          <w:tcPr>
            <w:tcW w:w="2534"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抚恤</w:t>
            </w:r>
          </w:p>
        </w:tc>
        <w:tc>
          <w:tcPr>
            <w:tcW w:w="181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0.58</w:t>
            </w:r>
          </w:p>
        </w:tc>
        <w:tc>
          <w:tcPr>
            <w:tcW w:w="181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0.58</w:t>
            </w:r>
          </w:p>
        </w:tc>
        <w:tc>
          <w:tcPr>
            <w:tcW w:w="185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208</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08</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99</w:t>
            </w:r>
          </w:p>
        </w:tc>
        <w:tc>
          <w:tcPr>
            <w:tcW w:w="2534"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其他优抚支出</w:t>
            </w:r>
          </w:p>
        </w:tc>
        <w:tc>
          <w:tcPr>
            <w:tcW w:w="181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0.58</w:t>
            </w:r>
          </w:p>
        </w:tc>
        <w:tc>
          <w:tcPr>
            <w:tcW w:w="181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0.58</w:t>
            </w:r>
          </w:p>
        </w:tc>
        <w:tc>
          <w:tcPr>
            <w:tcW w:w="185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210</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p>
        </w:tc>
        <w:tc>
          <w:tcPr>
            <w:tcW w:w="2534"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卫生健康支出</w:t>
            </w:r>
          </w:p>
        </w:tc>
        <w:tc>
          <w:tcPr>
            <w:tcW w:w="181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5.38</w:t>
            </w:r>
          </w:p>
        </w:tc>
        <w:tc>
          <w:tcPr>
            <w:tcW w:w="181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5.38</w:t>
            </w:r>
          </w:p>
        </w:tc>
        <w:tc>
          <w:tcPr>
            <w:tcW w:w="185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210　</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11　</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　</w:t>
            </w:r>
          </w:p>
        </w:tc>
        <w:tc>
          <w:tcPr>
            <w:tcW w:w="2534"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行政事业单位医疗</w:t>
            </w:r>
          </w:p>
        </w:tc>
        <w:tc>
          <w:tcPr>
            <w:tcW w:w="181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5.38</w:t>
            </w:r>
          </w:p>
        </w:tc>
        <w:tc>
          <w:tcPr>
            <w:tcW w:w="181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5.38</w:t>
            </w:r>
          </w:p>
        </w:tc>
        <w:tc>
          <w:tcPr>
            <w:tcW w:w="185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210　</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11　</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02　</w:t>
            </w:r>
          </w:p>
        </w:tc>
        <w:tc>
          <w:tcPr>
            <w:tcW w:w="2534"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事业单位医疗</w:t>
            </w:r>
          </w:p>
        </w:tc>
        <w:tc>
          <w:tcPr>
            <w:tcW w:w="181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5.38</w:t>
            </w:r>
          </w:p>
        </w:tc>
        <w:tc>
          <w:tcPr>
            <w:tcW w:w="181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5.38</w:t>
            </w:r>
          </w:p>
        </w:tc>
        <w:tc>
          <w:tcPr>
            <w:tcW w:w="185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221</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p>
        </w:tc>
        <w:tc>
          <w:tcPr>
            <w:tcW w:w="2534"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住房保障支出</w:t>
            </w:r>
          </w:p>
        </w:tc>
        <w:tc>
          <w:tcPr>
            <w:tcW w:w="181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8.91</w:t>
            </w:r>
          </w:p>
        </w:tc>
        <w:tc>
          <w:tcPr>
            <w:tcW w:w="181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8.91</w:t>
            </w:r>
          </w:p>
        </w:tc>
        <w:tc>
          <w:tcPr>
            <w:tcW w:w="185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221</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02</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p>
        </w:tc>
        <w:tc>
          <w:tcPr>
            <w:tcW w:w="2534"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住房改革支出</w:t>
            </w:r>
          </w:p>
        </w:tc>
        <w:tc>
          <w:tcPr>
            <w:tcW w:w="181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8.91</w:t>
            </w:r>
          </w:p>
        </w:tc>
        <w:tc>
          <w:tcPr>
            <w:tcW w:w="181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8.91</w:t>
            </w:r>
          </w:p>
        </w:tc>
        <w:tc>
          <w:tcPr>
            <w:tcW w:w="185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221　</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02　</w:t>
            </w:r>
          </w:p>
        </w:tc>
        <w:tc>
          <w:tcPr>
            <w:tcW w:w="431"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01　</w:t>
            </w:r>
          </w:p>
        </w:tc>
        <w:tc>
          <w:tcPr>
            <w:tcW w:w="2534" w:type="dxa"/>
            <w:tcBorders>
              <w:top w:val="nil"/>
              <w:left w:val="nil"/>
              <w:bottom w:val="single" w:color="auto" w:sz="4" w:space="0"/>
              <w:right w:val="single" w:color="auto" w:sz="4" w:space="0"/>
            </w:tcBorders>
            <w:noWrap w:val="0"/>
            <w:vAlign w:val="center"/>
          </w:tcPr>
          <w:p>
            <w:pPr>
              <w:pStyle w:val="2"/>
              <w:jc w:val="both"/>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住房公积金</w:t>
            </w:r>
          </w:p>
        </w:tc>
        <w:tc>
          <w:tcPr>
            <w:tcW w:w="181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8.91</w:t>
            </w:r>
          </w:p>
        </w:tc>
        <w:tc>
          <w:tcPr>
            <w:tcW w:w="181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8.91</w:t>
            </w:r>
          </w:p>
        </w:tc>
        <w:tc>
          <w:tcPr>
            <w:tcW w:w="185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38" w:type="dxa"/>
            <w:tcBorders>
              <w:top w:val="nil"/>
              <w:left w:val="single" w:color="auto" w:sz="4" w:space="0"/>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　</w:t>
            </w:r>
          </w:p>
        </w:tc>
        <w:tc>
          <w:tcPr>
            <w:tcW w:w="431"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　</w:t>
            </w:r>
          </w:p>
        </w:tc>
        <w:tc>
          <w:tcPr>
            <w:tcW w:w="431"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　</w:t>
            </w:r>
          </w:p>
        </w:tc>
        <w:tc>
          <w:tcPr>
            <w:tcW w:w="253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合  计</w:t>
            </w:r>
          </w:p>
        </w:tc>
        <w:tc>
          <w:tcPr>
            <w:tcW w:w="1817"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119.33</w:t>
            </w:r>
          </w:p>
        </w:tc>
        <w:tc>
          <w:tcPr>
            <w:tcW w:w="181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119.33</w:t>
            </w:r>
          </w:p>
        </w:tc>
        <w:tc>
          <w:tcPr>
            <w:tcW w:w="185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keepNext w:val="0"/>
        <w:keepLines w:val="0"/>
        <w:widowControl/>
        <w:suppressLineNumbers w:val="0"/>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编制单位： </w:t>
      </w:r>
      <w:r>
        <w:rPr>
          <w:rFonts w:hint="default" w:ascii="Times New Roman" w:hAnsi="Times New Roman" w:eastAsia="仿宋_GB2312" w:cs="Times New Roman"/>
          <w:color w:val="000000"/>
          <w:kern w:val="0"/>
          <w:sz w:val="24"/>
          <w:szCs w:val="24"/>
          <w:lang w:val="en-US" w:eastAsia="zh-CN" w:bidi="ar"/>
        </w:rPr>
        <w:t>焉耆回族自治县供销联合社</w:t>
      </w:r>
      <w:r>
        <w:rPr>
          <w:rFonts w:hint="default" w:ascii="Times New Roman" w:hAnsi="Times New Roman" w:eastAsia="仿宋_GB2312" w:cs="Times New Roman"/>
          <w:color w:val="auto"/>
          <w:kern w:val="0"/>
          <w:sz w:val="24"/>
          <w:szCs w:val="24"/>
          <w:highlight w:val="none"/>
        </w:rPr>
        <w:t xml:space="preserve">                         单位：万元</w:t>
      </w:r>
    </w:p>
    <w:tbl>
      <w:tblPr>
        <w:tblStyle w:val="9"/>
        <w:tblW w:w="9449" w:type="dxa"/>
        <w:tblInd w:w="-240" w:type="dxa"/>
        <w:tblLayout w:type="autofit"/>
        <w:tblCellMar>
          <w:top w:w="0" w:type="dxa"/>
          <w:left w:w="108" w:type="dxa"/>
          <w:bottom w:w="0" w:type="dxa"/>
          <w:right w:w="108" w:type="dxa"/>
        </w:tblCellMar>
      </w:tblPr>
      <w:tblGrid>
        <w:gridCol w:w="1936"/>
        <w:gridCol w:w="914"/>
        <w:gridCol w:w="2580"/>
        <w:gridCol w:w="900"/>
        <w:gridCol w:w="851"/>
        <w:gridCol w:w="1134"/>
        <w:gridCol w:w="8"/>
        <w:gridCol w:w="11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4"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119.33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83.81</w:t>
            </w: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83.81</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119.33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21.23</w:t>
            </w: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21.23</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5.38</w:t>
            </w: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5.38</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8.91</w:t>
            </w: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8.91</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119.33</w:t>
            </w:r>
            <w:r>
              <w:rPr>
                <w:rFonts w:hint="default" w:ascii="Times New Roman" w:hAnsi="Times New Roman" w:eastAsia="仿宋_GB2312" w:cs="Times New Roman"/>
                <w:b w:val="0"/>
                <w:bCs w:val="0"/>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119.33</w:t>
            </w:r>
          </w:p>
        </w:tc>
        <w:tc>
          <w:tcPr>
            <w:tcW w:w="85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18"/>
                <w:szCs w:val="18"/>
                <w:highlight w:val="none"/>
                <w:u w:val="none"/>
                <w:lang w:val="en-US" w:eastAsia="zh-CN" w:bidi="ar"/>
              </w:rPr>
            </w:pPr>
            <w:r>
              <w:rPr>
                <w:rFonts w:hint="default" w:ascii="Times New Roman" w:hAnsi="Times New Roman" w:eastAsia="仿宋_GB2312" w:cs="Times New Roman"/>
                <w:i w:val="0"/>
                <w:color w:val="auto"/>
                <w:kern w:val="0"/>
                <w:sz w:val="18"/>
                <w:szCs w:val="18"/>
                <w:highlight w:val="none"/>
                <w:u w:val="none"/>
                <w:lang w:val="en-US" w:eastAsia="zh-CN" w:bidi="ar"/>
              </w:rPr>
              <w:t>119.33</w:t>
            </w:r>
          </w:p>
        </w:tc>
        <w:tc>
          <w:tcPr>
            <w:tcW w:w="1142"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9"/>
        <w:tblW w:w="9214" w:type="dxa"/>
        <w:tblInd w:w="-34" w:type="dxa"/>
        <w:tblLayout w:type="autofit"/>
        <w:tblCellMar>
          <w:top w:w="0" w:type="dxa"/>
          <w:left w:w="108" w:type="dxa"/>
          <w:bottom w:w="0" w:type="dxa"/>
          <w:right w:w="108" w:type="dxa"/>
        </w:tblCellMar>
      </w:tblPr>
      <w:tblGrid>
        <w:gridCol w:w="538"/>
        <w:gridCol w:w="499"/>
        <w:gridCol w:w="502"/>
        <w:gridCol w:w="2720"/>
        <w:gridCol w:w="424"/>
        <w:gridCol w:w="1016"/>
        <w:gridCol w:w="214"/>
        <w:gridCol w:w="1612"/>
        <w:gridCol w:w="1689"/>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4259" w:type="dxa"/>
            <w:gridSpan w:val="4"/>
            <w:tcBorders>
              <w:top w:val="nil"/>
              <w:left w:val="nil"/>
              <w:bottom w:val="nil"/>
              <w:right w:val="nil"/>
            </w:tcBorders>
            <w:noWrap w:val="0"/>
            <w:vAlign w:val="center"/>
          </w:tcPr>
          <w:p>
            <w:pPr>
              <w:keepNext w:val="0"/>
              <w:keepLines w:val="0"/>
              <w:widowControl/>
              <w:suppressLineNumbers w:val="0"/>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000000"/>
                <w:kern w:val="0"/>
                <w:sz w:val="24"/>
                <w:szCs w:val="24"/>
                <w:lang w:val="en-US" w:eastAsia="zh-CN" w:bidi="ar"/>
              </w:rPr>
              <w:t>焉耆回族自治县供销联合社</w:t>
            </w:r>
            <w:r>
              <w:rPr>
                <w:rFonts w:hint="default" w:ascii="Times New Roman" w:hAnsi="Times New Roman" w:eastAsia="仿宋_GB2312" w:cs="Times New Roman"/>
                <w:color w:val="auto"/>
                <w:kern w:val="0"/>
                <w:sz w:val="24"/>
                <w:szCs w:val="24"/>
                <w:highlight w:val="none"/>
              </w:rPr>
              <w:t xml:space="preserve"> </w:t>
            </w:r>
          </w:p>
        </w:tc>
        <w:tc>
          <w:tcPr>
            <w:tcW w:w="424"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30"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3301" w:type="dxa"/>
            <w:gridSpan w:val="2"/>
            <w:tcBorders>
              <w:top w:val="nil"/>
              <w:left w:val="nil"/>
              <w:bottom w:val="nil"/>
              <w:right w:val="nil"/>
            </w:tcBorders>
            <w:noWrap w:val="0"/>
            <w:vAlign w:val="center"/>
          </w:tcPr>
          <w:p>
            <w:pPr>
              <w:widowControl/>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259"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955"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539"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7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44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26"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8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3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7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26"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8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201</w:t>
            </w:r>
          </w:p>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72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一般公共服务支出</w:t>
            </w:r>
          </w:p>
        </w:tc>
        <w:tc>
          <w:tcPr>
            <w:tcW w:w="1440"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83.81</w:t>
            </w:r>
          </w:p>
        </w:tc>
        <w:tc>
          <w:tcPr>
            <w:tcW w:w="1826"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83.81</w:t>
            </w:r>
          </w:p>
        </w:tc>
        <w:tc>
          <w:tcPr>
            <w:tcW w:w="16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201</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13</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72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商贸事务</w:t>
            </w:r>
          </w:p>
        </w:tc>
        <w:tc>
          <w:tcPr>
            <w:tcW w:w="1440"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83.81</w:t>
            </w:r>
          </w:p>
        </w:tc>
        <w:tc>
          <w:tcPr>
            <w:tcW w:w="1826"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83.81</w:t>
            </w:r>
          </w:p>
        </w:tc>
        <w:tc>
          <w:tcPr>
            <w:tcW w:w="16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201</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13</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50</w:t>
            </w:r>
          </w:p>
        </w:tc>
        <w:tc>
          <w:tcPr>
            <w:tcW w:w="272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事业运行</w:t>
            </w:r>
          </w:p>
        </w:tc>
        <w:tc>
          <w:tcPr>
            <w:tcW w:w="1440"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83.81</w:t>
            </w:r>
          </w:p>
        </w:tc>
        <w:tc>
          <w:tcPr>
            <w:tcW w:w="1826"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83.81</w:t>
            </w:r>
          </w:p>
        </w:tc>
        <w:tc>
          <w:tcPr>
            <w:tcW w:w="16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72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社会保障和就业支出</w:t>
            </w:r>
          </w:p>
        </w:tc>
        <w:tc>
          <w:tcPr>
            <w:tcW w:w="1440"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21.23</w:t>
            </w:r>
          </w:p>
        </w:tc>
        <w:tc>
          <w:tcPr>
            <w:tcW w:w="1826"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21.23</w:t>
            </w:r>
          </w:p>
        </w:tc>
        <w:tc>
          <w:tcPr>
            <w:tcW w:w="16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72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行政事业单位养老支出</w:t>
            </w:r>
          </w:p>
        </w:tc>
        <w:tc>
          <w:tcPr>
            <w:tcW w:w="1440"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20.66</w:t>
            </w:r>
          </w:p>
        </w:tc>
        <w:tc>
          <w:tcPr>
            <w:tcW w:w="1826"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20.66</w:t>
            </w:r>
          </w:p>
        </w:tc>
        <w:tc>
          <w:tcPr>
            <w:tcW w:w="16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272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事业单位离退休</w:t>
            </w:r>
          </w:p>
        </w:tc>
        <w:tc>
          <w:tcPr>
            <w:tcW w:w="1440"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2.83</w:t>
            </w:r>
          </w:p>
        </w:tc>
        <w:tc>
          <w:tcPr>
            <w:tcW w:w="1826"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2.83</w:t>
            </w:r>
          </w:p>
        </w:tc>
        <w:tc>
          <w:tcPr>
            <w:tcW w:w="16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272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机关事业单位基本养老保险缴费支出</w:t>
            </w:r>
          </w:p>
        </w:tc>
        <w:tc>
          <w:tcPr>
            <w:tcW w:w="1440"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11.88</w:t>
            </w:r>
          </w:p>
        </w:tc>
        <w:tc>
          <w:tcPr>
            <w:tcW w:w="1826"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11.88</w:t>
            </w:r>
          </w:p>
        </w:tc>
        <w:tc>
          <w:tcPr>
            <w:tcW w:w="16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06</w:t>
            </w:r>
          </w:p>
        </w:tc>
        <w:tc>
          <w:tcPr>
            <w:tcW w:w="272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机关事业单位职业年金缴费支出</w:t>
            </w:r>
          </w:p>
        </w:tc>
        <w:tc>
          <w:tcPr>
            <w:tcW w:w="1440"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5.94</w:t>
            </w:r>
          </w:p>
        </w:tc>
        <w:tc>
          <w:tcPr>
            <w:tcW w:w="1826"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5.94</w:t>
            </w:r>
          </w:p>
        </w:tc>
        <w:tc>
          <w:tcPr>
            <w:tcW w:w="16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08</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72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抚恤</w:t>
            </w:r>
          </w:p>
        </w:tc>
        <w:tc>
          <w:tcPr>
            <w:tcW w:w="1440"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0.58</w:t>
            </w:r>
          </w:p>
        </w:tc>
        <w:tc>
          <w:tcPr>
            <w:tcW w:w="1826"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0.58</w:t>
            </w:r>
          </w:p>
        </w:tc>
        <w:tc>
          <w:tcPr>
            <w:tcW w:w="16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208</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08</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99</w:t>
            </w:r>
          </w:p>
        </w:tc>
        <w:tc>
          <w:tcPr>
            <w:tcW w:w="272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其他优抚支出</w:t>
            </w:r>
          </w:p>
        </w:tc>
        <w:tc>
          <w:tcPr>
            <w:tcW w:w="1440"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0.58</w:t>
            </w:r>
          </w:p>
        </w:tc>
        <w:tc>
          <w:tcPr>
            <w:tcW w:w="1826"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0.58</w:t>
            </w:r>
          </w:p>
        </w:tc>
        <w:tc>
          <w:tcPr>
            <w:tcW w:w="16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72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卫生健康支出</w:t>
            </w:r>
          </w:p>
        </w:tc>
        <w:tc>
          <w:tcPr>
            <w:tcW w:w="1440"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5.38</w:t>
            </w:r>
          </w:p>
        </w:tc>
        <w:tc>
          <w:tcPr>
            <w:tcW w:w="1826"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5.38</w:t>
            </w:r>
          </w:p>
        </w:tc>
        <w:tc>
          <w:tcPr>
            <w:tcW w:w="16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72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行政事业单位医疗</w:t>
            </w:r>
          </w:p>
        </w:tc>
        <w:tc>
          <w:tcPr>
            <w:tcW w:w="1440"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5.38</w:t>
            </w:r>
          </w:p>
        </w:tc>
        <w:tc>
          <w:tcPr>
            <w:tcW w:w="1826"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5.38</w:t>
            </w:r>
          </w:p>
        </w:tc>
        <w:tc>
          <w:tcPr>
            <w:tcW w:w="16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210</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272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事业单位医疗</w:t>
            </w:r>
          </w:p>
        </w:tc>
        <w:tc>
          <w:tcPr>
            <w:tcW w:w="1440"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5.38</w:t>
            </w:r>
          </w:p>
        </w:tc>
        <w:tc>
          <w:tcPr>
            <w:tcW w:w="1826"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5.38</w:t>
            </w:r>
          </w:p>
        </w:tc>
        <w:tc>
          <w:tcPr>
            <w:tcW w:w="16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221</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72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住房保障支出</w:t>
            </w:r>
          </w:p>
        </w:tc>
        <w:tc>
          <w:tcPr>
            <w:tcW w:w="1440"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8.91</w:t>
            </w:r>
          </w:p>
        </w:tc>
        <w:tc>
          <w:tcPr>
            <w:tcW w:w="1826"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8.91</w:t>
            </w:r>
          </w:p>
        </w:tc>
        <w:tc>
          <w:tcPr>
            <w:tcW w:w="16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221</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72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住房改革支出</w:t>
            </w:r>
          </w:p>
        </w:tc>
        <w:tc>
          <w:tcPr>
            <w:tcW w:w="1440"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8.91</w:t>
            </w:r>
          </w:p>
        </w:tc>
        <w:tc>
          <w:tcPr>
            <w:tcW w:w="1826"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8.91</w:t>
            </w:r>
          </w:p>
        </w:tc>
        <w:tc>
          <w:tcPr>
            <w:tcW w:w="16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221</w:t>
            </w:r>
          </w:p>
        </w:tc>
        <w:tc>
          <w:tcPr>
            <w:tcW w:w="499"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502"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w:t>
            </w:r>
          </w:p>
        </w:tc>
        <w:tc>
          <w:tcPr>
            <w:tcW w:w="2720"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住房公积金</w:t>
            </w:r>
          </w:p>
        </w:tc>
        <w:tc>
          <w:tcPr>
            <w:tcW w:w="1440"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8.91</w:t>
            </w:r>
          </w:p>
        </w:tc>
        <w:tc>
          <w:tcPr>
            <w:tcW w:w="1826"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8.91</w:t>
            </w:r>
          </w:p>
        </w:tc>
        <w:tc>
          <w:tcPr>
            <w:tcW w:w="16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i w:val="0"/>
                <w:color w:val="auto"/>
                <w:kern w:val="0"/>
                <w:sz w:val="20"/>
                <w:szCs w:val="20"/>
                <w:highlight w:val="none"/>
                <w:u w:val="none"/>
                <w:lang w:val="en-US" w:eastAsia="zh-CN" w:bidi="ar"/>
              </w:rPr>
            </w:pPr>
          </w:p>
        </w:tc>
        <w:tc>
          <w:tcPr>
            <w:tcW w:w="49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i w:val="0"/>
                <w:color w:val="auto"/>
                <w:kern w:val="0"/>
                <w:sz w:val="20"/>
                <w:szCs w:val="20"/>
                <w:highlight w:val="none"/>
                <w:u w:val="none"/>
                <w:lang w:val="en-US" w:eastAsia="zh-CN" w:bidi="ar"/>
              </w:rPr>
            </w:pPr>
          </w:p>
        </w:tc>
        <w:tc>
          <w:tcPr>
            <w:tcW w:w="50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i w:val="0"/>
                <w:color w:val="auto"/>
                <w:kern w:val="0"/>
                <w:sz w:val="20"/>
                <w:szCs w:val="20"/>
                <w:highlight w:val="none"/>
                <w:u w:val="none"/>
                <w:lang w:val="en-US" w:eastAsia="zh-CN" w:bidi="ar"/>
              </w:rPr>
            </w:pPr>
          </w:p>
        </w:tc>
        <w:tc>
          <w:tcPr>
            <w:tcW w:w="2720" w:type="dxa"/>
            <w:tcBorders>
              <w:top w:val="nil"/>
              <w:left w:val="nil"/>
              <w:bottom w:val="single" w:color="auto" w:sz="4" w:space="0"/>
              <w:right w:val="single" w:color="auto" w:sz="4" w:space="0"/>
            </w:tcBorders>
            <w:noWrap w:val="0"/>
            <w:vAlign w:val="center"/>
          </w:tcPr>
          <w:p>
            <w:pPr>
              <w:widowControl/>
              <w:spacing w:line="280" w:lineRule="exact"/>
              <w:ind w:firstLine="600" w:firstLineChars="300"/>
              <w:jc w:val="both"/>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合  计</w:t>
            </w:r>
          </w:p>
        </w:tc>
        <w:tc>
          <w:tcPr>
            <w:tcW w:w="1440"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119.33</w:t>
            </w:r>
          </w:p>
        </w:tc>
        <w:tc>
          <w:tcPr>
            <w:tcW w:w="1826"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119.33</w:t>
            </w:r>
          </w:p>
        </w:tc>
        <w:tc>
          <w:tcPr>
            <w:tcW w:w="16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9"/>
        <w:tblW w:w="9328" w:type="dxa"/>
        <w:tblInd w:w="-148" w:type="dxa"/>
        <w:tblLayout w:type="autofit"/>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0"/>
            <w:vAlign w:val="center"/>
          </w:tcPr>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000000"/>
                <w:kern w:val="0"/>
                <w:sz w:val="24"/>
                <w:szCs w:val="24"/>
                <w:lang w:val="en-US" w:eastAsia="zh-CN" w:bidi="ar"/>
              </w:rPr>
              <w:t>焉耆回族自治县供销联合社</w:t>
            </w:r>
            <w:r>
              <w:rPr>
                <w:rFonts w:hint="default" w:ascii="Times New Roman" w:hAnsi="Times New Roman" w:eastAsia="仿宋_GB2312" w:cs="Times New Roman"/>
                <w:color w:val="auto"/>
                <w:kern w:val="0"/>
                <w:sz w:val="24"/>
                <w:szCs w:val="24"/>
                <w:highlight w:val="none"/>
              </w:rPr>
              <w:t xml:space="preserve"> </w:t>
            </w:r>
          </w:p>
        </w:tc>
        <w:tc>
          <w:tcPr>
            <w:tcW w:w="995"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工资福利支出</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112.07</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112.07</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基本工资</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38.26</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38.26</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89"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津贴补贴</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41.17</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41.17</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08</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机关事业单位基本养老保险缴费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11.88</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11.88</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09</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职业年金缴费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5.94</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5.94</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339"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职工基本医疗保险缴费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5.38</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5.38</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其他社会保障缴费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0.53</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0.53</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13</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住房公积金</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8.91</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8.91</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商品与服务支出</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3.85</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3.85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办公费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1.05</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印刷费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0.25</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水费</w:t>
            </w:r>
          </w:p>
        </w:tc>
        <w:tc>
          <w:tcPr>
            <w:tcW w:w="1701" w:type="dxa"/>
            <w:gridSpan w:val="2"/>
            <w:tcBorders>
              <w:top w:val="nil"/>
              <w:left w:val="nil"/>
              <w:bottom w:val="single" w:color="auto" w:sz="4" w:space="0"/>
              <w:right w:val="single" w:color="auto" w:sz="4" w:space="0"/>
            </w:tcBorders>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0.24</w:t>
            </w:r>
          </w:p>
        </w:tc>
        <w:tc>
          <w:tcPr>
            <w:tcW w:w="1701" w:type="dxa"/>
            <w:gridSpan w:val="2"/>
            <w:tcBorders>
              <w:top w:val="nil"/>
              <w:left w:val="nil"/>
              <w:bottom w:val="single" w:color="auto" w:sz="4" w:space="0"/>
              <w:right w:val="single" w:color="auto" w:sz="4" w:space="0"/>
            </w:tcBorders>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06</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电费</w:t>
            </w:r>
          </w:p>
        </w:tc>
        <w:tc>
          <w:tcPr>
            <w:tcW w:w="1701" w:type="dxa"/>
            <w:gridSpan w:val="2"/>
            <w:tcBorders>
              <w:top w:val="nil"/>
              <w:left w:val="nil"/>
              <w:bottom w:val="single" w:color="auto" w:sz="4" w:space="0"/>
              <w:right w:val="single" w:color="auto" w:sz="4" w:space="0"/>
            </w:tcBorders>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0.27</w:t>
            </w:r>
          </w:p>
        </w:tc>
        <w:tc>
          <w:tcPr>
            <w:tcW w:w="1701" w:type="dxa"/>
            <w:gridSpan w:val="2"/>
            <w:tcBorders>
              <w:top w:val="nil"/>
              <w:left w:val="nil"/>
              <w:bottom w:val="single" w:color="auto" w:sz="4" w:space="0"/>
              <w:right w:val="single" w:color="auto" w:sz="4" w:space="0"/>
            </w:tcBorders>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07</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邮电费</w:t>
            </w:r>
          </w:p>
        </w:tc>
        <w:tc>
          <w:tcPr>
            <w:tcW w:w="1701" w:type="dxa"/>
            <w:gridSpan w:val="2"/>
            <w:tcBorders>
              <w:top w:val="nil"/>
              <w:left w:val="nil"/>
              <w:bottom w:val="single" w:color="auto" w:sz="4" w:space="0"/>
              <w:right w:val="single" w:color="auto" w:sz="4" w:space="0"/>
            </w:tcBorders>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0.29</w:t>
            </w:r>
          </w:p>
        </w:tc>
        <w:tc>
          <w:tcPr>
            <w:tcW w:w="1701" w:type="dxa"/>
            <w:gridSpan w:val="2"/>
            <w:tcBorders>
              <w:top w:val="nil"/>
              <w:left w:val="nil"/>
              <w:bottom w:val="single" w:color="auto" w:sz="4" w:space="0"/>
              <w:right w:val="single" w:color="auto" w:sz="4" w:space="0"/>
            </w:tcBorders>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08</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取暖费</w:t>
            </w:r>
          </w:p>
        </w:tc>
        <w:tc>
          <w:tcPr>
            <w:tcW w:w="1701" w:type="dxa"/>
            <w:gridSpan w:val="2"/>
            <w:tcBorders>
              <w:top w:val="nil"/>
              <w:left w:val="nil"/>
              <w:bottom w:val="single" w:color="auto" w:sz="4" w:space="0"/>
              <w:right w:val="single" w:color="auto" w:sz="4" w:space="0"/>
            </w:tcBorders>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0.52</w:t>
            </w:r>
          </w:p>
        </w:tc>
        <w:tc>
          <w:tcPr>
            <w:tcW w:w="1701" w:type="dxa"/>
            <w:gridSpan w:val="2"/>
            <w:tcBorders>
              <w:top w:val="nil"/>
              <w:left w:val="nil"/>
              <w:bottom w:val="single" w:color="auto" w:sz="4" w:space="0"/>
              <w:right w:val="single" w:color="auto" w:sz="4" w:space="0"/>
            </w:tcBorders>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28</w:t>
            </w:r>
          </w:p>
        </w:tc>
        <w:tc>
          <w:tcPr>
            <w:tcW w:w="289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工会经费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0.02</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0.02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29</w:t>
            </w:r>
          </w:p>
        </w:tc>
        <w:tc>
          <w:tcPr>
            <w:tcW w:w="289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福利费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0.01</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0.01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31</w:t>
            </w:r>
          </w:p>
        </w:tc>
        <w:tc>
          <w:tcPr>
            <w:tcW w:w="289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公务用车运行维护费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1.20</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p>
        </w:tc>
        <w:tc>
          <w:tcPr>
            <w:tcW w:w="289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对个人和家庭的补助</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3.41</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3.41</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退休费</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2.83</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2.83</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303</w:t>
            </w:r>
          </w:p>
        </w:tc>
        <w:tc>
          <w:tcPr>
            <w:tcW w:w="577"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w:t>
            </w:r>
          </w:p>
        </w:tc>
        <w:tc>
          <w:tcPr>
            <w:tcW w:w="2891" w:type="dxa"/>
            <w:tcBorders>
              <w:top w:val="nil"/>
              <w:left w:val="nil"/>
              <w:bottom w:val="single" w:color="auto" w:sz="4" w:space="0"/>
              <w:right w:val="single" w:color="auto" w:sz="4" w:space="0"/>
            </w:tcBorders>
            <w:noWrap w:val="0"/>
            <w:vAlign w:val="top"/>
          </w:tcPr>
          <w:p>
            <w:pPr>
              <w:pStyle w:val="2"/>
              <w:jc w:val="left"/>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生活补助</w:t>
            </w:r>
          </w:p>
        </w:tc>
        <w:tc>
          <w:tcPr>
            <w:tcW w:w="1701" w:type="dxa"/>
            <w:gridSpan w:val="2"/>
            <w:tcBorders>
              <w:top w:val="nil"/>
              <w:left w:val="nil"/>
              <w:bottom w:val="single" w:color="auto" w:sz="4" w:space="0"/>
              <w:right w:val="single" w:color="auto" w:sz="4" w:space="0"/>
            </w:tcBorders>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0.58</w:t>
            </w:r>
          </w:p>
        </w:tc>
        <w:tc>
          <w:tcPr>
            <w:tcW w:w="1701" w:type="dxa"/>
            <w:gridSpan w:val="2"/>
            <w:tcBorders>
              <w:top w:val="nil"/>
              <w:left w:val="nil"/>
              <w:bottom w:val="single" w:color="auto" w:sz="4" w:space="0"/>
              <w:right w:val="single" w:color="auto" w:sz="4" w:space="0"/>
            </w:tcBorders>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0.58</w:t>
            </w:r>
          </w:p>
        </w:tc>
        <w:tc>
          <w:tcPr>
            <w:tcW w:w="1701" w:type="dxa"/>
            <w:tcBorders>
              <w:top w:val="nil"/>
              <w:left w:val="nil"/>
              <w:bottom w:val="single" w:color="auto" w:sz="4" w:space="0"/>
              <w:right w:val="single" w:color="auto" w:sz="4" w:space="0"/>
            </w:tcBorders>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577" w:type="dxa"/>
            <w:tcBorders>
              <w:top w:val="nil"/>
              <w:left w:val="nil"/>
              <w:bottom w:val="single" w:color="auto" w:sz="4" w:space="0"/>
              <w:right w:val="single" w:color="auto" w:sz="4" w:space="0"/>
            </w:tcBorders>
            <w:noWrap w:val="0"/>
            <w:vAlign w:val="center"/>
          </w:tcPr>
          <w:p>
            <w:pPr>
              <w:pStyle w:val="2"/>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　</w:t>
            </w:r>
          </w:p>
        </w:tc>
        <w:tc>
          <w:tcPr>
            <w:tcW w:w="2891" w:type="dxa"/>
            <w:tcBorders>
              <w:top w:val="nil"/>
              <w:left w:val="nil"/>
              <w:bottom w:val="single" w:color="auto" w:sz="4" w:space="0"/>
              <w:right w:val="single" w:color="auto" w:sz="4" w:space="0"/>
            </w:tcBorders>
            <w:noWrap w:val="0"/>
            <w:vAlign w:val="center"/>
          </w:tcPr>
          <w:p>
            <w:pPr>
              <w:pStyle w:val="2"/>
              <w:ind w:firstLine="1000" w:firstLineChars="500"/>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合  计</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119.33</w:t>
            </w:r>
          </w:p>
        </w:tc>
        <w:tc>
          <w:tcPr>
            <w:tcW w:w="1701" w:type="dxa"/>
            <w:gridSpan w:val="2"/>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115.48</w:t>
            </w:r>
          </w:p>
        </w:tc>
        <w:tc>
          <w:tcPr>
            <w:tcW w:w="1701" w:type="dxa"/>
            <w:tcBorders>
              <w:top w:val="nil"/>
              <w:left w:val="nil"/>
              <w:bottom w:val="single" w:color="auto" w:sz="4" w:space="0"/>
              <w:right w:val="single" w:color="auto" w:sz="4" w:space="0"/>
            </w:tcBorders>
            <w:noWrap w:val="0"/>
            <w:vAlign w:val="center"/>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3.85</w:t>
            </w:r>
          </w:p>
        </w:tc>
      </w:tr>
    </w:tbl>
    <w:p>
      <w:pPr>
        <w:pStyle w:val="2"/>
        <w:rPr>
          <w:rFonts w:hint="default" w:ascii="Times New Roman" w:hAnsi="Times New Roman" w:eastAsia="仿宋_GB2312" w:cs="Times New Roman"/>
          <w:i w:val="0"/>
          <w:color w:val="auto"/>
          <w:kern w:val="0"/>
          <w:sz w:val="18"/>
          <w:szCs w:val="18"/>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9"/>
        <w:tblW w:w="9540" w:type="dxa"/>
        <w:tblInd w:w="-360" w:type="dxa"/>
        <w:tblLayout w:type="autofit"/>
        <w:tblCellMar>
          <w:top w:w="0" w:type="dxa"/>
          <w:left w:w="108" w:type="dxa"/>
          <w:bottom w:w="0" w:type="dxa"/>
          <w:right w:w="108" w:type="dxa"/>
        </w:tblCellMar>
      </w:tblPr>
      <w:tblGrid>
        <w:gridCol w:w="8"/>
        <w:gridCol w:w="409"/>
        <w:gridCol w:w="417"/>
        <w:gridCol w:w="417"/>
        <w:gridCol w:w="828"/>
        <w:gridCol w:w="1400"/>
        <w:gridCol w:w="732"/>
        <w:gridCol w:w="110"/>
        <w:gridCol w:w="451"/>
        <w:gridCol w:w="530"/>
        <w:gridCol w:w="639"/>
        <w:gridCol w:w="639"/>
        <w:gridCol w:w="404"/>
        <w:gridCol w:w="214"/>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4313" w:type="dxa"/>
            <w:gridSpan w:val="7"/>
            <w:tcBorders>
              <w:top w:val="nil"/>
              <w:left w:val="nil"/>
              <w:bottom w:val="nil"/>
              <w:right w:val="nil"/>
            </w:tcBorders>
            <w:noWrap w:val="0"/>
            <w:vAlign w:val="center"/>
          </w:tcPr>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000000"/>
                <w:kern w:val="0"/>
                <w:sz w:val="24"/>
                <w:szCs w:val="24"/>
                <w:lang w:val="en-US" w:eastAsia="zh-CN" w:bidi="ar"/>
              </w:rPr>
              <w:t>焉耆回族自治县供销联合社</w:t>
            </w:r>
          </w:p>
        </w:tc>
        <w:tc>
          <w:tcPr>
            <w:tcW w:w="981"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79" w:type="dxa"/>
            <w:gridSpan w:val="6"/>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82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400"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32"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61"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53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61"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lang w:eastAsia="zh-Hans"/>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732" w:type="dxa"/>
            <w:noWrap w:val="0"/>
            <w:vAlign w:val="center"/>
          </w:tcPr>
          <w:p>
            <w:pPr>
              <w:widowControl/>
              <w:jc w:val="center"/>
              <w:outlineLvl w:val="1"/>
              <w:rPr>
                <w:rFonts w:hint="default" w:ascii="Times New Roman" w:hAnsi="Times New Roman" w:eastAsia="仿宋_GB2312" w:cs="Times New Roman"/>
                <w:color w:val="auto"/>
                <w:kern w:val="0"/>
                <w:szCs w:val="21"/>
                <w:highlight w:val="none"/>
              </w:rPr>
            </w:pP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仿宋_GB2312" w:cs="Times New Roman"/>
          <w:b/>
          <w:bCs/>
          <w:color w:val="000000"/>
          <w:kern w:val="0"/>
          <w:sz w:val="24"/>
          <w:szCs w:val="24"/>
          <w:lang w:val="en-US" w:eastAsia="zh-CN" w:bidi="ar"/>
        </w:rPr>
        <w:t>备注：</w:t>
      </w:r>
      <w:r>
        <w:rPr>
          <w:rFonts w:hint="default" w:ascii="Times New Roman" w:hAnsi="Times New Roman" w:eastAsia="宋体" w:cs="Times New Roman"/>
          <w:b/>
          <w:bCs/>
          <w:color w:val="000000"/>
          <w:kern w:val="0"/>
          <w:sz w:val="24"/>
          <w:szCs w:val="24"/>
          <w:lang w:val="en-US" w:eastAsia="zh-CN" w:bidi="ar"/>
        </w:rPr>
        <w:t xml:space="preserve">2025 </w:t>
      </w:r>
      <w:r>
        <w:rPr>
          <w:rFonts w:hint="default" w:ascii="Times New Roman" w:hAnsi="Times New Roman" w:eastAsia="仿宋_GB2312" w:cs="Times New Roman"/>
          <w:b/>
          <w:bCs/>
          <w:color w:val="000000"/>
          <w:kern w:val="0"/>
          <w:sz w:val="24"/>
          <w:szCs w:val="24"/>
          <w:lang w:val="en-US" w:eastAsia="zh-CN" w:bidi="ar"/>
        </w:rPr>
        <w:t>年本单位无一般公共预算项目支出预算安排，此表为空表。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000000"/>
          <w:kern w:val="0"/>
          <w:sz w:val="24"/>
          <w:szCs w:val="24"/>
          <w:lang w:val="en-US" w:eastAsia="zh-CN" w:bidi="ar"/>
        </w:rPr>
        <w:t>焉耆回族自治县供销联合社</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单位：万元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p>
    <w:tbl>
      <w:tblPr>
        <w:tblStyle w:val="9"/>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b/>
          <w:bCs/>
          <w:color w:val="000000"/>
          <w:kern w:val="0"/>
          <w:sz w:val="28"/>
          <w:szCs w:val="28"/>
          <w:lang w:val="en-US" w:eastAsia="zh-CN" w:bidi="ar"/>
        </w:rPr>
        <w:t>备注：</w:t>
      </w:r>
      <w:r>
        <w:rPr>
          <w:rFonts w:hint="default" w:ascii="Times New Roman" w:hAnsi="Times New Roman" w:eastAsia="宋体" w:cs="Times New Roman"/>
          <w:b/>
          <w:bCs/>
          <w:color w:val="000000"/>
          <w:kern w:val="0"/>
          <w:sz w:val="28"/>
          <w:szCs w:val="28"/>
          <w:lang w:val="en-US" w:eastAsia="zh-CN" w:bidi="ar"/>
        </w:rPr>
        <w:t>202</w:t>
      </w:r>
      <w:r>
        <w:rPr>
          <w:rFonts w:hint="default" w:ascii="Times New Roman" w:hAnsi="Times New Roman" w:cs="Times New Roman"/>
          <w:b/>
          <w:bCs/>
          <w:color w:val="000000"/>
          <w:kern w:val="0"/>
          <w:sz w:val="28"/>
          <w:szCs w:val="28"/>
          <w:lang w:val="en-US" w:eastAsia="zh-CN" w:bidi="ar"/>
        </w:rPr>
        <w:t>5</w:t>
      </w:r>
      <w:r>
        <w:rPr>
          <w:rFonts w:hint="default" w:ascii="Times New Roman" w:hAnsi="Times New Roman" w:eastAsia="仿宋_GB2312" w:cs="Times New Roman"/>
          <w:b/>
          <w:bCs/>
          <w:color w:val="000000"/>
          <w:kern w:val="0"/>
          <w:sz w:val="28"/>
          <w:szCs w:val="28"/>
          <w:lang w:val="en-US" w:eastAsia="zh-CN" w:bidi="ar"/>
        </w:rPr>
        <w:t>年本单位无政府性基金预算安排，此表为空表。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000000"/>
          <w:kern w:val="0"/>
          <w:sz w:val="24"/>
          <w:szCs w:val="24"/>
          <w:lang w:val="en-US" w:eastAsia="zh-CN" w:bidi="ar"/>
        </w:rPr>
        <w:t>焉耆回族自治县供销联合社</w:t>
      </w:r>
      <w:r>
        <w:rPr>
          <w:rFonts w:hint="default" w:ascii="Times New Roman" w:hAnsi="Times New Roman" w:eastAsia="仿宋_GB2312" w:cs="Times New Roman"/>
          <w:color w:val="auto"/>
          <w:kern w:val="0"/>
          <w:sz w:val="24"/>
          <w:highlight w:val="none"/>
        </w:rPr>
        <w:t xml:space="preserve">                          单位：万元</w:t>
      </w:r>
    </w:p>
    <w:tbl>
      <w:tblPr>
        <w:tblStyle w:val="9"/>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b/>
          <w:bCs/>
          <w:color w:val="000000"/>
          <w:kern w:val="0"/>
          <w:sz w:val="28"/>
          <w:szCs w:val="28"/>
          <w:lang w:val="en-US" w:eastAsia="zh-CN" w:bidi="ar"/>
        </w:rPr>
        <w:t>备注：</w:t>
      </w:r>
      <w:r>
        <w:rPr>
          <w:rFonts w:hint="default" w:ascii="Times New Roman" w:hAnsi="Times New Roman" w:eastAsia="宋体" w:cs="Times New Roman"/>
          <w:b/>
          <w:bCs/>
          <w:color w:val="000000"/>
          <w:kern w:val="0"/>
          <w:sz w:val="28"/>
          <w:szCs w:val="28"/>
          <w:lang w:val="en-US" w:eastAsia="zh-CN" w:bidi="ar"/>
        </w:rPr>
        <w:t>202</w:t>
      </w:r>
      <w:r>
        <w:rPr>
          <w:rFonts w:hint="default" w:ascii="Times New Roman" w:hAnsi="Times New Roman" w:cs="Times New Roman"/>
          <w:b/>
          <w:bCs/>
          <w:color w:val="000000"/>
          <w:kern w:val="0"/>
          <w:sz w:val="28"/>
          <w:szCs w:val="28"/>
          <w:lang w:val="en-US" w:eastAsia="zh-CN" w:bidi="ar"/>
        </w:rPr>
        <w:t>5</w:t>
      </w:r>
      <w:r>
        <w:rPr>
          <w:rFonts w:hint="default" w:ascii="Times New Roman" w:hAnsi="Times New Roman" w:eastAsia="宋体" w:cs="Times New Roman"/>
          <w:b/>
          <w:bCs/>
          <w:color w:val="000000"/>
          <w:kern w:val="0"/>
          <w:sz w:val="28"/>
          <w:szCs w:val="28"/>
          <w:lang w:val="en-US" w:eastAsia="zh-CN" w:bidi="ar"/>
        </w:rPr>
        <w:t xml:space="preserve"> </w:t>
      </w:r>
      <w:r>
        <w:rPr>
          <w:rFonts w:hint="default" w:ascii="Times New Roman" w:hAnsi="Times New Roman" w:eastAsia="仿宋_GB2312" w:cs="Times New Roman"/>
          <w:b/>
          <w:bCs/>
          <w:color w:val="000000"/>
          <w:kern w:val="0"/>
          <w:sz w:val="28"/>
          <w:szCs w:val="28"/>
          <w:lang w:val="en-US" w:eastAsia="zh-CN" w:bidi="ar"/>
        </w:rPr>
        <w:t>年本单位无国有资本经营预算安排，此表为空表。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000000"/>
          <w:kern w:val="0"/>
          <w:sz w:val="24"/>
          <w:szCs w:val="24"/>
          <w:lang w:val="en-US" w:eastAsia="zh-CN" w:bidi="ar"/>
        </w:rPr>
        <w:t>焉耆回族自治县供销联合社</w:t>
      </w:r>
      <w:r>
        <w:rPr>
          <w:rFonts w:hint="default" w:ascii="Times New Roman" w:hAnsi="Times New Roman" w:eastAsia="仿宋_GB2312" w:cs="Times New Roman"/>
          <w:color w:val="auto"/>
          <w:kern w:val="0"/>
          <w:sz w:val="24"/>
          <w:highlight w:val="none"/>
        </w:rPr>
        <w:t xml:space="preserve">                          单位：万元</w:t>
      </w:r>
    </w:p>
    <w:tbl>
      <w:tblPr>
        <w:tblStyle w:val="10"/>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8"/>
        <w:gridCol w:w="1157"/>
        <w:gridCol w:w="1248"/>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8"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157"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280"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8"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157"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52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合计</w:t>
            </w:r>
          </w:p>
        </w:tc>
        <w:tc>
          <w:tcPr>
            <w:tcW w:w="1157" w:type="dxa"/>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w:t>
            </w:r>
          </w:p>
        </w:tc>
        <w:tc>
          <w:tcPr>
            <w:tcW w:w="1248" w:type="dxa"/>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w:t>
            </w:r>
          </w:p>
        </w:tc>
        <w:tc>
          <w:tcPr>
            <w:tcW w:w="1504" w:type="dxa"/>
            <w:noWrap w:val="0"/>
            <w:vAlign w:val="top"/>
          </w:tcPr>
          <w:p>
            <w:pPr>
              <w:widowControl/>
              <w:jc w:val="center"/>
              <w:outlineLvl w:val="1"/>
              <w:rPr>
                <w:rFonts w:hint="default" w:ascii="Times New Roman" w:hAnsi="Times New Roman" w:eastAsia="仿宋_GB2312" w:cs="Times New Roman"/>
                <w:b/>
                <w:color w:val="auto"/>
                <w:kern w:val="0"/>
                <w:sz w:val="18"/>
                <w:szCs w:val="18"/>
                <w:highlight w:val="none"/>
                <w:vertAlign w:val="baseline"/>
              </w:rPr>
            </w:pPr>
          </w:p>
        </w:tc>
        <w:tc>
          <w:tcPr>
            <w:tcW w:w="1528" w:type="dxa"/>
            <w:noWrap w:val="0"/>
            <w:vAlign w:val="top"/>
          </w:tcPr>
          <w:p>
            <w:pPr>
              <w:widowControl/>
              <w:jc w:val="center"/>
              <w:outlineLvl w:val="1"/>
              <w:rPr>
                <w:rFonts w:hint="default" w:ascii="Times New Roman" w:hAnsi="Times New Roman" w:eastAsia="仿宋_GB2312" w:cs="Times New Roman"/>
                <w:b/>
                <w:color w:val="auto"/>
                <w:kern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因公出国（境）费</w:t>
            </w:r>
          </w:p>
        </w:tc>
        <w:tc>
          <w:tcPr>
            <w:tcW w:w="1157" w:type="dxa"/>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248" w:type="dxa"/>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504" w:type="dxa"/>
            <w:noWrap w:val="0"/>
            <w:vAlign w:val="top"/>
          </w:tcPr>
          <w:p>
            <w:pPr>
              <w:widowControl/>
              <w:jc w:val="center"/>
              <w:outlineLvl w:val="1"/>
              <w:rPr>
                <w:rFonts w:hint="default" w:ascii="Times New Roman" w:hAnsi="Times New Roman" w:eastAsia="仿宋_GB2312" w:cs="Times New Roman"/>
                <w:b/>
                <w:color w:val="auto"/>
                <w:kern w:val="0"/>
                <w:sz w:val="18"/>
                <w:szCs w:val="18"/>
                <w:highlight w:val="none"/>
                <w:vertAlign w:val="baseline"/>
              </w:rPr>
            </w:pPr>
          </w:p>
        </w:tc>
        <w:tc>
          <w:tcPr>
            <w:tcW w:w="1528" w:type="dxa"/>
            <w:noWrap w:val="0"/>
            <w:vAlign w:val="top"/>
          </w:tcPr>
          <w:p>
            <w:pPr>
              <w:widowControl/>
              <w:jc w:val="center"/>
              <w:outlineLvl w:val="1"/>
              <w:rPr>
                <w:rFonts w:hint="default" w:ascii="Times New Roman" w:hAnsi="Times New Roman" w:eastAsia="仿宋_GB2312" w:cs="Times New Roman"/>
                <w:b/>
                <w:color w:val="auto"/>
                <w:kern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公务接待费</w:t>
            </w:r>
          </w:p>
        </w:tc>
        <w:tc>
          <w:tcPr>
            <w:tcW w:w="1157" w:type="dxa"/>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248" w:type="dxa"/>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504" w:type="dxa"/>
            <w:noWrap w:val="0"/>
            <w:vAlign w:val="top"/>
          </w:tcPr>
          <w:p>
            <w:pPr>
              <w:widowControl/>
              <w:jc w:val="center"/>
              <w:outlineLvl w:val="1"/>
              <w:rPr>
                <w:rFonts w:hint="default" w:ascii="Times New Roman" w:hAnsi="Times New Roman" w:eastAsia="仿宋_GB2312" w:cs="Times New Roman"/>
                <w:b/>
                <w:color w:val="auto"/>
                <w:kern w:val="0"/>
                <w:sz w:val="18"/>
                <w:szCs w:val="18"/>
                <w:highlight w:val="none"/>
                <w:vertAlign w:val="baseline"/>
              </w:rPr>
            </w:pPr>
          </w:p>
        </w:tc>
        <w:tc>
          <w:tcPr>
            <w:tcW w:w="1528" w:type="dxa"/>
            <w:noWrap w:val="0"/>
            <w:vAlign w:val="top"/>
          </w:tcPr>
          <w:p>
            <w:pPr>
              <w:widowControl/>
              <w:jc w:val="center"/>
              <w:outlineLvl w:val="1"/>
              <w:rPr>
                <w:rFonts w:hint="default" w:ascii="Times New Roman" w:hAnsi="Times New Roman" w:eastAsia="仿宋_GB2312" w:cs="Times New Roman"/>
                <w:b/>
                <w:color w:val="auto"/>
                <w:kern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8"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公务用车购置及运行费</w:t>
            </w:r>
          </w:p>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（小计）</w:t>
            </w:r>
          </w:p>
        </w:tc>
        <w:tc>
          <w:tcPr>
            <w:tcW w:w="1157" w:type="dxa"/>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w:t>
            </w:r>
          </w:p>
        </w:tc>
        <w:tc>
          <w:tcPr>
            <w:tcW w:w="1248" w:type="dxa"/>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w:t>
            </w:r>
          </w:p>
        </w:tc>
        <w:tc>
          <w:tcPr>
            <w:tcW w:w="1504" w:type="dxa"/>
            <w:noWrap w:val="0"/>
            <w:vAlign w:val="top"/>
          </w:tcPr>
          <w:p>
            <w:pPr>
              <w:widowControl/>
              <w:jc w:val="center"/>
              <w:outlineLvl w:val="1"/>
              <w:rPr>
                <w:rFonts w:hint="default" w:ascii="Times New Roman" w:hAnsi="Times New Roman" w:eastAsia="仿宋_GB2312" w:cs="Times New Roman"/>
                <w:b/>
                <w:color w:val="auto"/>
                <w:kern w:val="0"/>
                <w:sz w:val="18"/>
                <w:szCs w:val="18"/>
                <w:highlight w:val="none"/>
                <w:vertAlign w:val="baseline"/>
              </w:rPr>
            </w:pPr>
          </w:p>
        </w:tc>
        <w:tc>
          <w:tcPr>
            <w:tcW w:w="1528" w:type="dxa"/>
            <w:noWrap w:val="0"/>
            <w:vAlign w:val="top"/>
          </w:tcPr>
          <w:p>
            <w:pPr>
              <w:widowControl/>
              <w:jc w:val="center"/>
              <w:outlineLvl w:val="1"/>
              <w:rPr>
                <w:rFonts w:hint="default" w:ascii="Times New Roman" w:hAnsi="Times New Roman" w:eastAsia="仿宋_GB2312" w:cs="Times New Roman"/>
                <w:b/>
                <w:color w:val="auto"/>
                <w:kern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8" w:type="dxa"/>
            <w:noWrap w:val="0"/>
            <w:vAlign w:val="top"/>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其中：公务用车购置费</w:t>
            </w:r>
          </w:p>
        </w:tc>
        <w:tc>
          <w:tcPr>
            <w:tcW w:w="1157" w:type="dxa"/>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248" w:type="dxa"/>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tc>
        <w:tc>
          <w:tcPr>
            <w:tcW w:w="1504" w:type="dxa"/>
            <w:noWrap w:val="0"/>
            <w:vAlign w:val="top"/>
          </w:tcPr>
          <w:p>
            <w:pPr>
              <w:widowControl/>
              <w:jc w:val="center"/>
              <w:outlineLvl w:val="1"/>
              <w:rPr>
                <w:rFonts w:hint="default" w:ascii="Times New Roman" w:hAnsi="Times New Roman" w:eastAsia="仿宋_GB2312" w:cs="Times New Roman"/>
                <w:b/>
                <w:color w:val="auto"/>
                <w:kern w:val="0"/>
                <w:sz w:val="18"/>
                <w:szCs w:val="18"/>
                <w:highlight w:val="none"/>
                <w:vertAlign w:val="baseline"/>
              </w:rPr>
            </w:pPr>
          </w:p>
        </w:tc>
        <w:tc>
          <w:tcPr>
            <w:tcW w:w="1528" w:type="dxa"/>
            <w:noWrap w:val="0"/>
            <w:vAlign w:val="top"/>
          </w:tcPr>
          <w:p>
            <w:pPr>
              <w:widowControl/>
              <w:jc w:val="center"/>
              <w:outlineLvl w:val="1"/>
              <w:rPr>
                <w:rFonts w:hint="default" w:ascii="Times New Roman" w:hAnsi="Times New Roman" w:eastAsia="仿宋_GB2312" w:cs="Times New Roman"/>
                <w:b/>
                <w:color w:val="auto"/>
                <w:kern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8" w:type="dxa"/>
            <w:noWrap w:val="0"/>
            <w:vAlign w:val="top"/>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公务用车运行费</w:t>
            </w:r>
          </w:p>
        </w:tc>
        <w:tc>
          <w:tcPr>
            <w:tcW w:w="1157" w:type="dxa"/>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w:t>
            </w:r>
          </w:p>
        </w:tc>
        <w:tc>
          <w:tcPr>
            <w:tcW w:w="1248" w:type="dxa"/>
            <w:noWrap w:val="0"/>
            <w:vAlign w:val="top"/>
          </w:tcPr>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w:t>
            </w:r>
          </w:p>
        </w:tc>
        <w:tc>
          <w:tcPr>
            <w:tcW w:w="1504" w:type="dxa"/>
            <w:noWrap w:val="0"/>
            <w:vAlign w:val="top"/>
          </w:tcPr>
          <w:p>
            <w:pPr>
              <w:widowControl/>
              <w:jc w:val="center"/>
              <w:outlineLvl w:val="1"/>
              <w:rPr>
                <w:rFonts w:hint="default" w:ascii="Times New Roman" w:hAnsi="Times New Roman" w:eastAsia="仿宋_GB2312" w:cs="Times New Roman"/>
                <w:b/>
                <w:color w:val="auto"/>
                <w:kern w:val="0"/>
                <w:sz w:val="18"/>
                <w:szCs w:val="18"/>
                <w:highlight w:val="none"/>
                <w:vertAlign w:val="baseline"/>
              </w:rPr>
            </w:pPr>
          </w:p>
        </w:tc>
        <w:tc>
          <w:tcPr>
            <w:tcW w:w="1528" w:type="dxa"/>
            <w:noWrap w:val="0"/>
            <w:vAlign w:val="top"/>
          </w:tcPr>
          <w:p>
            <w:pPr>
              <w:widowControl/>
              <w:jc w:val="center"/>
              <w:outlineLvl w:val="1"/>
              <w:rPr>
                <w:rFonts w:hint="default" w:ascii="Times New Roman" w:hAnsi="Times New Roman" w:eastAsia="仿宋_GB2312" w:cs="Times New Roman"/>
                <w:b/>
                <w:color w:val="auto"/>
                <w:kern w:val="0"/>
                <w:sz w:val="18"/>
                <w:szCs w:val="18"/>
                <w:highlight w:val="none"/>
                <w:vertAlign w:val="baseline"/>
              </w:rPr>
            </w:pPr>
          </w:p>
        </w:tc>
      </w:tr>
    </w:tbl>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keepNext w:val="0"/>
        <w:keepLines w:val="0"/>
        <w:widowControl/>
        <w:suppressLineNumbers w:val="0"/>
        <w:jc w:val="left"/>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000000"/>
          <w:kern w:val="0"/>
          <w:sz w:val="24"/>
          <w:szCs w:val="24"/>
          <w:lang w:val="en-US" w:eastAsia="zh-CN" w:bidi="ar"/>
        </w:rPr>
        <w:t>焉耆回族自治县供销联合社</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b/>
          <w:bCs/>
          <w:color w:val="000000"/>
          <w:kern w:val="0"/>
          <w:sz w:val="28"/>
          <w:szCs w:val="28"/>
          <w:lang w:val="en-US" w:eastAsia="zh-CN" w:bidi="ar"/>
        </w:rPr>
        <w:t>备注：</w:t>
      </w:r>
      <w:r>
        <w:rPr>
          <w:rFonts w:hint="default" w:ascii="Times New Roman" w:hAnsi="Times New Roman" w:eastAsia="宋体" w:cs="Times New Roman"/>
          <w:b/>
          <w:bCs/>
          <w:color w:val="000000"/>
          <w:kern w:val="0"/>
          <w:sz w:val="28"/>
          <w:szCs w:val="28"/>
          <w:lang w:val="en-US" w:eastAsia="zh-CN" w:bidi="ar"/>
        </w:rPr>
        <w:t>202</w:t>
      </w:r>
      <w:r>
        <w:rPr>
          <w:rFonts w:hint="default" w:ascii="Times New Roman" w:hAnsi="Times New Roman" w:cs="Times New Roman"/>
          <w:b/>
          <w:bCs/>
          <w:color w:val="000000"/>
          <w:kern w:val="0"/>
          <w:sz w:val="28"/>
          <w:szCs w:val="28"/>
          <w:lang w:val="en-US" w:eastAsia="zh-CN" w:bidi="ar"/>
        </w:rPr>
        <w:t>5</w:t>
      </w:r>
      <w:r>
        <w:rPr>
          <w:rFonts w:hint="default" w:ascii="Times New Roman" w:hAnsi="Times New Roman" w:eastAsia="仿宋_GB2312" w:cs="Times New Roman"/>
          <w:b/>
          <w:bCs/>
          <w:color w:val="000000"/>
          <w:kern w:val="0"/>
          <w:sz w:val="28"/>
          <w:szCs w:val="28"/>
          <w:lang w:val="en-US" w:eastAsia="zh-CN" w:bidi="ar"/>
        </w:rPr>
        <w:t>年本单位无上年结转结余情况，此表为空表。</w:t>
      </w: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eastAsia="仿宋_GB2312" w:cs="Times New Roman"/>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一、关于焉耆回族自治县供销合作社联合社2025年收支预算情况的总体说明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按照全口径预算的原则，焉耆回族自治县供销合作社联合社2025年所有收入和支出均纳入单位预算管理。收支总预算119.33万元。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一般公共服务支出、社会保障和就业支出、卫生健康支出、住房保障支出。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二、关于焉耆回族自治县供销合作社联合社2025年收入预算情况说明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焉耆回族自治县供销合作社联合社收入预算119.33万元，其中：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一般公共预算119.33万元，占100%，比上年预算减少19.47万元，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14.03%，主要原因：本年度人员减少2人，工资、社保、医保、公积金减少。</w:t>
      </w:r>
    </w:p>
    <w:p>
      <w:pPr>
        <w:widowControl/>
        <w:numPr>
          <w:ilvl w:val="0"/>
          <w:numId w:val="0"/>
        </w:numPr>
        <w:ind w:firstLine="640" w:firstLineChars="200"/>
        <w:jc w:val="left"/>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上级一般公共预算安排的转移支付资金未安排</w:t>
      </w:r>
    </w:p>
    <w:p>
      <w:pPr>
        <w:widowControl/>
        <w:numPr>
          <w:ilvl w:val="0"/>
          <w:numId w:val="0"/>
        </w:numPr>
        <w:ind w:firstLine="640" w:firstLineChars="200"/>
        <w:jc w:val="left"/>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政府性基金预算未安排。</w:t>
      </w:r>
    </w:p>
    <w:p>
      <w:pPr>
        <w:widowControl/>
        <w:numPr>
          <w:ilvl w:val="0"/>
          <w:numId w:val="0"/>
        </w:numPr>
        <w:ind w:firstLine="640" w:firstLineChars="200"/>
        <w:jc w:val="left"/>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上级政府性基金安排的转移支付资金未安排。</w:t>
      </w:r>
    </w:p>
    <w:p>
      <w:pPr>
        <w:widowControl/>
        <w:numPr>
          <w:ilvl w:val="0"/>
          <w:numId w:val="0"/>
        </w:numPr>
        <w:ind w:firstLine="640" w:firstLineChars="200"/>
        <w:jc w:val="left"/>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国有资本经营预算未安排。</w:t>
      </w:r>
    </w:p>
    <w:p>
      <w:pPr>
        <w:widowControl/>
        <w:numPr>
          <w:ilvl w:val="0"/>
          <w:numId w:val="0"/>
        </w:numPr>
        <w:ind w:firstLine="640" w:firstLineChars="200"/>
        <w:jc w:val="left"/>
        <w:rPr>
          <w:rFonts w:hint="default"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三、关于焉耆回族自治县供销合作社联合社2025年支出预算情况说明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焉耆回族自治县供销合作社联合社2025年支出预算    119.33万元，其中：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基本支出119.33万元，占100%，比上年预算减少19.47万元，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14.03 %，主要原因是</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本年度人员减少2人，工资、社保、医保、公积金减少。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项目支出0万元，占0 %，比上年预算增加0万元，增长0 %，主要原因是</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 xml:space="preserve">本年度未安排项目预算。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四、关于焉耆回族自治县供销合作社联合社2025年财政拨款收支预算情况的总体说明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2025年财政拨款收支总预算119.33万元。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收入全部为一般公共预算</w:t>
      </w:r>
      <w:r>
        <w:rPr>
          <w:rFonts w:hint="eastAsia" w:ascii="Times New Roman" w:hAnsi="Times New Roman" w:eastAsia="仿宋_GB2312" w:cs="Times New Roman"/>
          <w:color w:val="auto"/>
          <w:kern w:val="0"/>
          <w:sz w:val="32"/>
          <w:szCs w:val="32"/>
          <w:highlight w:val="none"/>
          <w:lang w:val="en-US" w:eastAsia="zh-CN"/>
        </w:rPr>
        <w:t>拨款</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无</w:t>
      </w:r>
      <w:r>
        <w:rPr>
          <w:rFonts w:hint="default" w:ascii="Times New Roman" w:hAnsi="Times New Roman" w:eastAsia="仿宋_GB2312" w:cs="Times New Roman"/>
          <w:color w:val="auto"/>
          <w:kern w:val="0"/>
          <w:sz w:val="32"/>
          <w:szCs w:val="32"/>
          <w:highlight w:val="none"/>
          <w:lang w:val="en-US" w:eastAsia="zh-CN"/>
        </w:rPr>
        <w:t>政府性基金预算</w:t>
      </w:r>
      <w:r>
        <w:rPr>
          <w:rFonts w:hint="eastAsia" w:ascii="Times New Roman" w:hAnsi="Times New Roman" w:eastAsia="仿宋_GB2312" w:cs="Times New Roman"/>
          <w:color w:val="auto"/>
          <w:kern w:val="0"/>
          <w:sz w:val="32"/>
          <w:szCs w:val="32"/>
          <w:highlight w:val="none"/>
          <w:lang w:val="en-US" w:eastAsia="zh-CN"/>
        </w:rPr>
        <w:t>拨款</w:t>
      </w:r>
      <w:r>
        <w:rPr>
          <w:rFonts w:hint="default" w:ascii="Times New Roman" w:hAnsi="Times New Roman" w:eastAsia="仿宋_GB2312" w:cs="Times New Roman"/>
          <w:color w:val="auto"/>
          <w:kern w:val="0"/>
          <w:sz w:val="32"/>
          <w:szCs w:val="32"/>
          <w:highlight w:val="none"/>
          <w:lang w:val="en-US" w:eastAsia="zh-CN"/>
        </w:rPr>
        <w:t>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收入预算包括：一般公共预算拨款119.33万元。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一般公共服务支出83.81万元，主要用于人员经费和日常公用经费支出。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社会保障和就业支出21.23万元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主要用于事业单位退休人员、在职基本养老、职业年金缴费及其他优抚支出。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卫生健康支出5.38万元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主要用于事业单位在职退休人员医疗支出。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住房保障支出8.91万元，主要用于事业单位在职人员的住房公积金支出。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五、关于焉耆回族自治县供销合作社联合社2025年一般公共预算当年拨款情况说明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焉耆回族自治县供销合作社联合社2025年一般公共预算拨款合计119.33万元,其中：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基本支出119.33万元，比上年预算减少19.47万元，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14.03 %，主要原因是本年度人员减少2人，工资、社保、医保、公积金减少。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项目支出0万元，比上年预算增加0万元，增长0%，主要原因是：未安排项目预算。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1.一般公共服务支出（类）83.81万元，占70.23%。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2.社会保障和就业支出（类）21.23万元，占17.79%。</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3.卫生健康支出（类）5.38万元，占4.5%。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4.住房保障支出（类）8.91万元，占7.4</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1.一般公共服务</w:t>
      </w:r>
      <w:r>
        <w:rPr>
          <w:rFonts w:hint="eastAsia" w:eastAsia="仿宋_GB2312" w:cs="Times New Roman"/>
          <w:color w:val="auto"/>
          <w:kern w:val="0"/>
          <w:sz w:val="32"/>
          <w:szCs w:val="32"/>
          <w:highlight w:val="none"/>
          <w:lang w:val="en-US" w:eastAsia="zh-CN"/>
        </w:rPr>
        <w:t>支出</w:t>
      </w:r>
      <w:r>
        <w:rPr>
          <w:rFonts w:hint="default" w:ascii="Times New Roman" w:hAnsi="Times New Roman" w:eastAsia="仿宋_GB2312" w:cs="Times New Roman"/>
          <w:color w:val="auto"/>
          <w:kern w:val="0"/>
          <w:sz w:val="32"/>
          <w:szCs w:val="32"/>
          <w:highlight w:val="none"/>
          <w:lang w:val="en-US" w:eastAsia="zh-CN"/>
        </w:rPr>
        <w:t>（类）商贸事务（款）事业运行（项）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2025年预算数为83.81万元，比上年预算减少14.29万元，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 xml:space="preserve">14.57%，主要原因是：年度人员减少2人，工资减少。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2.社会保障和就业支出（类）行政事业单位养老支出（款）事业单位离退休</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2025年预算数为2.83万元，比上年预算减少1.73万元,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37.97%</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主要原因是：本年度人员减少2人，工资、社保、医保、公积金减少。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3.社会保障和就业支出（类）行政事业单位养老支出（款）机关事业单位基本养老保险缴费支出</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2025年预算数为11.88万元，比上年预算减少1.35万元</w:t>
      </w:r>
      <w:r>
        <w:rPr>
          <w:rFonts w:hint="eastAsia"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w:t>
      </w:r>
      <w:r>
        <w:rPr>
          <w:rFonts w:hint="eastAsia" w:eastAsia="仿宋_GB2312" w:cs="Times New Roman"/>
          <w:color w:val="auto"/>
          <w:kern w:val="0"/>
          <w:sz w:val="32"/>
          <w:szCs w:val="32"/>
          <w:highlight w:val="none"/>
          <w:lang w:val="en-US" w:eastAsia="zh-CN"/>
        </w:rPr>
        <w:t>20</w:t>
      </w:r>
      <w:r>
        <w:rPr>
          <w:rFonts w:hint="default" w:ascii="Times New Roman" w:hAnsi="Times New Roman" w:eastAsia="仿宋_GB2312" w:cs="Times New Roman"/>
          <w:color w:val="auto"/>
          <w:kern w:val="0"/>
          <w:sz w:val="32"/>
          <w:szCs w:val="32"/>
          <w:highlight w:val="none"/>
          <w:lang w:val="en-US" w:eastAsia="zh-CN"/>
        </w:rPr>
        <w:t>%,主要原因是：本年度人员减少2人，工资、社保、医保、公积金减少。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4.社会保障和就业支出（类）行政事业单位养老支出（款）机关事业单位职业年金缴费支出</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2025年预算数为5.94万元，比上年预算减少0.68万元</w:t>
      </w:r>
      <w:r>
        <w:rPr>
          <w:rFonts w:hint="eastAsia"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10.2</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%,主要原因是：本年度人员减少2人，工资、社保、医保、公积金减少。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5.社会保障和就业支出（类）抚恤（款）其他优抚支出</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2025年预算数为0.58万元，比上年预算减少0万元,</w:t>
      </w:r>
      <w:r>
        <w:rPr>
          <w:rFonts w:hint="eastAsia" w:eastAsia="仿宋_GB2312" w:cs="Times New Roman"/>
          <w:color w:val="auto"/>
          <w:kern w:val="0"/>
          <w:sz w:val="32"/>
          <w:szCs w:val="32"/>
          <w:highlight w:val="none"/>
          <w:lang w:val="en-US" w:eastAsia="zh-CN"/>
        </w:rPr>
        <w:t>下降0</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主要原因是：本年度遗属人员生活补助与上年一致。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6.卫生健康支出（类）行政事业单位医疗（款）事业单位医疗</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2025年预算数为5.38万元，比上年预算减少0.41万元</w:t>
      </w:r>
      <w:r>
        <w:rPr>
          <w:rFonts w:hint="eastAsia"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7.</w:t>
      </w:r>
      <w:r>
        <w:rPr>
          <w:rFonts w:hint="eastAsia" w:eastAsia="仿宋_GB2312" w:cs="Times New Roman"/>
          <w:color w:val="auto"/>
          <w:kern w:val="0"/>
          <w:sz w:val="32"/>
          <w:szCs w:val="32"/>
          <w:highlight w:val="none"/>
          <w:lang w:val="en-US" w:eastAsia="zh-CN"/>
        </w:rPr>
        <w:t>08</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主要原因是：本年度人员减少2人，工资、社保、医保、公积金减少。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7.住房保障支出（类）住房改革支出（款）住房公积金</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2025年预算数为8.91万元，比上年预算减少1.01万元,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10.1</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主要原因是：社保缴费基数调整。本年度人员减少2人，工资、社保、医保、公积金减少。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六、关于焉耆回族自治县供销合作社联合社2025年一般公共预算基本支出情况说明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焉耆回族自治县供销合作社联合社2025年一般公共预算基本支出119.33万元，其中：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人员经费115.48万元，主要包括</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基本工资、津贴补贴、机关事业单位基本养老保险缴费、职业年金缴费、职工基本医疗保险缴费、其他社会保障缴费、住房公积金、退休费、生活补助。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公用经费3.85万元，主要包括</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办公费、印刷费、水费、电费、邮电费、取暖费、工会经费、福利费、公务用车运行维护费。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七、关于焉耆回族自治县供销合作社联合社2025年一般公共预算项目支出情况说明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焉耆回族自治县供销合作社联合社2025年没有使用一</w:t>
      </w:r>
      <w:r>
        <w:rPr>
          <w:rFonts w:hint="default" w:ascii="Times New Roman" w:hAnsi="Times New Roman" w:eastAsia="仿宋_GB2312" w:cs="Times New Roman"/>
          <w:color w:val="auto"/>
          <w:w w:val="99"/>
          <w:kern w:val="0"/>
          <w:sz w:val="32"/>
          <w:szCs w:val="32"/>
          <w:highlight w:val="none"/>
          <w:lang w:val="en-US" w:eastAsia="zh-CN"/>
        </w:rPr>
        <w:t>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八、关于焉耆回族自治县供销合作社联合社2025年政府性基金预算支出情况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焉耆回族自治县供销合作社联合社2025年没有使用政府性基金预算拨款安排的支出，政府性基金预算支出情况表为空表。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九、关于焉耆回族自治县供销合作社联合社2025年国有资本经营预算拨款情况说明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焉耆回族自治县供销合作社联合社2025年没有使用国有资本经营预算拨款安排的支出，国有资本经营预算支出情况表为空表。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十、关于焉耆回族自治县供销合作社联合社2025年财政拨款“三公”经费预算情况说明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焉耆回族自治县供销合作社联合社2025年财政拨款“三公”经费数为1.2万元，其中：因公出国（境）费0万元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公务用车购置费0万元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公务用车运行1.2万元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其中：因公出国（境）费增加0万元，增长0%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无预算安排</w:t>
      </w:r>
      <w:r>
        <w:rPr>
          <w:rFonts w:hint="default" w:ascii="Times New Roman" w:hAnsi="Times New Roman" w:eastAsia="仿宋_GB2312" w:cs="Times New Roman"/>
          <w:color w:val="auto"/>
          <w:kern w:val="0"/>
          <w:sz w:val="32"/>
          <w:szCs w:val="32"/>
          <w:highlight w:val="none"/>
          <w:lang w:val="en-US" w:eastAsia="zh-CN"/>
        </w:rPr>
        <w:t>。公务用车购置费增加0万元，增长0%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主要原因是：与上年无增减变动。公务用车运行费增加0万元，增长0%,主要原因是：与上年无增减变动。公务接待费增加0万元，增长0%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主要原因是：与上年无增减变动。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焉耆回族自治县供销合作社联合社2025年上年结转结余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焉耆</w:t>
      </w:r>
      <w:r>
        <w:rPr>
          <w:rFonts w:hint="eastAsia" w:eastAsia="仿宋_GB2312" w:cs="Times New Roman"/>
          <w:color w:val="000000"/>
          <w:kern w:val="0"/>
          <w:sz w:val="31"/>
          <w:szCs w:val="31"/>
          <w:lang w:val="en-US" w:eastAsia="zh-CN" w:bidi="ar"/>
        </w:rPr>
        <w:t>回族自治县</w:t>
      </w:r>
      <w:r>
        <w:rPr>
          <w:rFonts w:hint="default" w:ascii="Times New Roman" w:hAnsi="Times New Roman" w:eastAsia="仿宋_GB2312" w:cs="Times New Roman"/>
          <w:color w:val="000000"/>
          <w:kern w:val="0"/>
          <w:sz w:val="31"/>
          <w:szCs w:val="31"/>
          <w:lang w:val="en-US" w:eastAsia="zh-CN" w:bidi="ar"/>
        </w:rPr>
        <w:t>县供销联合社</w:t>
      </w:r>
      <w:r>
        <w:rPr>
          <w:rFonts w:hint="default" w:ascii="Times New Roman" w:hAnsi="Times New Roman" w:eastAsia="仿宋_GB2312" w:cs="Times New Roman"/>
          <w:color w:val="auto"/>
          <w:kern w:val="0"/>
          <w:sz w:val="32"/>
          <w:szCs w:val="32"/>
          <w:highlight w:val="none"/>
          <w:lang w:val="en-US" w:eastAsia="zh-CN"/>
        </w:rPr>
        <w:t>2025年</w:t>
      </w:r>
      <w:r>
        <w:rPr>
          <w:rFonts w:hint="eastAsia" w:eastAsia="仿宋_GB2312" w:cs="Times New Roman"/>
          <w:color w:val="auto"/>
          <w:kern w:val="0"/>
          <w:sz w:val="32"/>
          <w:szCs w:val="32"/>
          <w:highlight w:val="none"/>
          <w:lang w:val="en-US" w:eastAsia="zh-CN"/>
        </w:rPr>
        <w:t>没有</w:t>
      </w:r>
      <w:r>
        <w:rPr>
          <w:rFonts w:hint="default" w:ascii="Times New Roman" w:hAnsi="Times New Roman" w:eastAsia="仿宋_GB2312" w:cs="Times New Roman"/>
          <w:color w:val="auto"/>
          <w:kern w:val="0"/>
          <w:sz w:val="32"/>
          <w:szCs w:val="32"/>
          <w:highlight w:val="none"/>
          <w:lang w:val="en-US" w:eastAsia="zh-CN"/>
        </w:rPr>
        <w:t>上年结转结余预算的支出，</w:t>
      </w:r>
      <w:r>
        <w:rPr>
          <w:rFonts w:hint="eastAsia" w:eastAsia="仿宋_GB2312" w:cs="Times New Roman"/>
          <w:color w:val="auto"/>
          <w:kern w:val="0"/>
          <w:sz w:val="32"/>
          <w:szCs w:val="32"/>
          <w:highlight w:val="none"/>
          <w:lang w:val="en-US" w:eastAsia="zh-CN"/>
        </w:rPr>
        <w:t>上年</w:t>
      </w:r>
      <w:r>
        <w:rPr>
          <w:rFonts w:hint="default" w:ascii="Times New Roman" w:hAnsi="Times New Roman" w:eastAsia="仿宋_GB2312" w:cs="Times New Roman"/>
          <w:color w:val="auto"/>
          <w:kern w:val="0"/>
          <w:sz w:val="32"/>
          <w:szCs w:val="32"/>
          <w:highlight w:val="none"/>
          <w:lang w:val="en-US" w:eastAsia="zh-CN"/>
        </w:rPr>
        <w:t>结转结余情况</w:t>
      </w:r>
      <w:r>
        <w:rPr>
          <w:rFonts w:hint="eastAsia" w:eastAsia="仿宋_GB2312" w:cs="Times New Roman"/>
          <w:color w:val="auto"/>
          <w:kern w:val="0"/>
          <w:sz w:val="32"/>
          <w:szCs w:val="32"/>
          <w:highlight w:val="none"/>
          <w:lang w:val="en-US" w:eastAsia="zh-CN"/>
        </w:rPr>
        <w:t>明细</w:t>
      </w:r>
      <w:r>
        <w:rPr>
          <w:rFonts w:hint="default" w:ascii="Times New Roman" w:hAnsi="Times New Roman" w:eastAsia="仿宋_GB2312" w:cs="Times New Roman"/>
          <w:color w:val="auto"/>
          <w:kern w:val="0"/>
          <w:sz w:val="32"/>
          <w:szCs w:val="32"/>
          <w:highlight w:val="none"/>
          <w:lang w:val="en-US" w:eastAsia="zh-CN"/>
        </w:rPr>
        <w:t>表为空表。</w:t>
      </w:r>
      <w:r>
        <w:rPr>
          <w:rFonts w:hint="default" w:ascii="Times New Roman" w:hAnsi="Times New Roman" w:eastAsia="仿宋_GB2312" w:cs="Times New Roman"/>
          <w:color w:val="000000"/>
          <w:kern w:val="0"/>
          <w:sz w:val="31"/>
          <w:szCs w:val="31"/>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焉耆回族自治县供销合作社联合社2025年的事业单位运行经费3.85万元，比上年预算减少0.25万元，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6.1%。主要原因是：本年度在职人员减少2人，办公经费减少。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2025年，焉耆回族自治县供销合作社联合社政府采购预算3.02万元，其中：政府采购货物预算1.3万元，政府采购工程预算0万元，政府采购服务预算1.72万元。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2025年，焉耆回族自治县供销合作社联合社面向中小企业预留政府采购项目预算金额3.02万元，小微企业预留政府采购项目预算金额3.02万元。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截至2024年底，焉耆回族自治县供销合作社联合社及下属各预算单位占用使用国有资产总体情况为：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1.房屋0平方米，价值0万元。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2.车辆1辆，价值20万元。其中：一般公务用车1辆，价值</w:t>
      </w:r>
      <w:r>
        <w:rPr>
          <w:rFonts w:hint="eastAsia" w:eastAsia="仿宋_GB2312" w:cs="Times New Roman"/>
          <w:color w:val="auto"/>
          <w:kern w:val="0"/>
          <w:sz w:val="32"/>
          <w:szCs w:val="32"/>
          <w:highlight w:val="none"/>
          <w:lang w:val="en-US" w:eastAsia="zh-CN"/>
        </w:rPr>
        <w:t>20</w:t>
      </w:r>
      <w:r>
        <w:rPr>
          <w:rFonts w:hint="default" w:ascii="Times New Roman" w:hAnsi="Times New Roman" w:eastAsia="仿宋_GB2312" w:cs="Times New Roman"/>
          <w:color w:val="auto"/>
          <w:kern w:val="0"/>
          <w:sz w:val="32"/>
          <w:szCs w:val="32"/>
          <w:highlight w:val="none"/>
          <w:lang w:val="en-US" w:eastAsia="zh-CN"/>
        </w:rPr>
        <w:t>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3.办公家具价值1.88万元。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4.其他资产价值6.69万元。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整体预算绩效目标1个，涉及预算金额119.33万元；当年预算安排项目共0个，其中: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涉及预算金额0万元；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w:t>
      </w:r>
      <w:r>
        <w:rPr>
          <w:rFonts w:hint="default" w:ascii="Times New Roman" w:hAnsi="Times New Roman" w:eastAsia="仿宋_GB2312" w:cs="Times New Roman"/>
          <w:color w:val="auto"/>
          <w:kern w:val="0"/>
          <w:sz w:val="32"/>
          <w:szCs w:val="32"/>
          <w:highlight w:val="none"/>
          <w:lang w:val="en-US" w:eastAsia="zh-CN"/>
        </w:rPr>
        <w:t>（按项目分别填报）</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tbl>
      <w:tblPr>
        <w:tblStyle w:val="9"/>
        <w:tblpPr w:leftFromText="180" w:rightFromText="180" w:vertAnchor="text" w:horzAnchor="page" w:tblpX="1461" w:tblpY="-10642"/>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ind w:firstLine="3213" w:firstLineChars="1000"/>
              <w:jc w:val="both"/>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default" w:ascii="Times New Roman" w:hAnsi="Times New Roman"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焉耆回族自治县供销联合社</w:t>
            </w:r>
          </w:p>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570" w:firstLineChars="30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刘燕</w:t>
            </w:r>
          </w:p>
          <w:p>
            <w:pPr>
              <w:jc w:val="left"/>
              <w:rPr>
                <w:rFonts w:hint="default" w:ascii="Times New Roman" w:hAnsi="Times New Roman" w:eastAsia="宋体" w:cs="Times New Roman"/>
                <w:i w:val="0"/>
                <w:iCs w:val="0"/>
                <w:color w:val="000000"/>
                <w:sz w:val="20"/>
                <w:szCs w:val="20"/>
                <w:highlight w:val="none"/>
                <w:u w:val="none"/>
              </w:rPr>
            </w:pP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15609964077</w:t>
            </w:r>
          </w:p>
          <w:p>
            <w:pPr>
              <w:jc w:val="both"/>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570" w:firstLineChars="30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 xml:space="preserve">贯彻落实党和政府有关农村经济和社会发展的方针、政策和法规，做好三农 服务工作；持续深化综合改革，扩大农业化服务面积，提升群众对供销事业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的满意度。</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上级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本级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119.33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数量指标</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改造提升基层社</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&gt;=1 个</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202</w:t>
            </w:r>
            <w:r>
              <w:rPr>
                <w:rFonts w:hint="default" w:ascii="Times New Roman" w:hAnsi="Times New Roman" w:cs="Times New Roman"/>
                <w:color w:val="000000"/>
                <w:kern w:val="0"/>
                <w:sz w:val="19"/>
                <w:szCs w:val="19"/>
                <w:lang w:val="en-US" w:eastAsia="zh-CN" w:bidi="ar"/>
              </w:rPr>
              <w:t>5</w:t>
            </w:r>
            <w:r>
              <w:rPr>
                <w:rFonts w:hint="default" w:ascii="Times New Roman" w:hAnsi="Times New Roman" w:eastAsia="宋体" w:cs="Times New Roman"/>
                <w:color w:val="000000"/>
                <w:kern w:val="0"/>
                <w:sz w:val="19"/>
                <w:szCs w:val="19"/>
                <w:lang w:val="en-US" w:eastAsia="zh-CN" w:bidi="ar"/>
              </w:rPr>
              <w:t xml:space="preserve"> 年工作计划</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4"/>
                <w:szCs w:val="24"/>
                <w:highlight w:val="none"/>
                <w:u w:val="none"/>
                <w:lang w:val="en-US" w:eastAsia="zh-CN"/>
              </w:rPr>
            </w:pPr>
            <w:r>
              <w:rPr>
                <w:rFonts w:hint="eastAsia" w:cs="Times New Roman"/>
                <w:i w:val="0"/>
                <w:iCs w:val="0"/>
                <w:color w:val="000000"/>
                <w:sz w:val="24"/>
                <w:szCs w:val="24"/>
                <w:highlight w:val="none"/>
                <w:u w:val="none"/>
                <w:lang w:val="en-US" w:eastAsia="zh-CN"/>
              </w:rPr>
              <w:t>2</w:t>
            </w:r>
            <w:r>
              <w:rPr>
                <w:rFonts w:hint="default" w:ascii="Times New Roman" w:hAnsi="Times New Roman" w:cs="Times New Roman"/>
                <w:i w:val="0"/>
                <w:iCs w:val="0"/>
                <w:color w:val="000000"/>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1367" w:type="dxa"/>
            <w:vMerge w:val="continue"/>
            <w:tcBorders>
              <w:left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恢复村级供销社</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&gt;=2个</w:t>
            </w:r>
          </w:p>
          <w:p>
            <w:pPr>
              <w:rPr>
                <w:rFonts w:hint="default" w:ascii="Times New Roman" w:hAnsi="Times New Roman" w:eastAsia="宋体" w:cs="Times New Roman"/>
                <w:i w:val="0"/>
                <w:iCs w:val="0"/>
                <w:color w:val="000000"/>
                <w:sz w:val="20"/>
                <w:szCs w:val="20"/>
                <w:highlight w:val="none"/>
                <w:u w:val="none"/>
              </w:rPr>
            </w:pP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202</w:t>
            </w:r>
            <w:r>
              <w:rPr>
                <w:rFonts w:hint="default" w:ascii="Times New Roman" w:hAnsi="Times New Roman" w:cs="Times New Roman"/>
                <w:color w:val="000000"/>
                <w:kern w:val="0"/>
                <w:sz w:val="19"/>
                <w:szCs w:val="19"/>
                <w:lang w:val="en-US" w:eastAsia="zh-CN" w:bidi="ar"/>
              </w:rPr>
              <w:t>5</w:t>
            </w:r>
            <w:r>
              <w:rPr>
                <w:rFonts w:hint="default" w:ascii="Times New Roman" w:hAnsi="Times New Roman" w:eastAsia="宋体" w:cs="Times New Roman"/>
                <w:color w:val="000000"/>
                <w:kern w:val="0"/>
                <w:sz w:val="19"/>
                <w:szCs w:val="19"/>
                <w:lang w:val="en-US" w:eastAsia="zh-CN" w:bidi="ar"/>
              </w:rPr>
              <w:t xml:space="preserve"> 年工作计划</w:t>
            </w:r>
          </w:p>
          <w:p>
            <w:pPr>
              <w:jc w:val="center"/>
              <w:rPr>
                <w:rFonts w:hint="default" w:ascii="Times New Roman" w:hAnsi="Times New Roman" w:eastAsia="宋体" w:cs="Times New Roman"/>
                <w:i w:val="0"/>
                <w:iCs w:val="0"/>
                <w:color w:val="000000"/>
                <w:sz w:val="20"/>
                <w:szCs w:val="20"/>
                <w:highlight w:val="none"/>
                <w:u w:val="none"/>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4"/>
                <w:szCs w:val="24"/>
                <w:highlight w:val="none"/>
                <w:u w:val="none"/>
                <w:lang w:val="en-US" w:eastAsia="zh-CN"/>
              </w:rPr>
            </w:pPr>
            <w:r>
              <w:rPr>
                <w:rFonts w:hint="eastAsia" w:cs="Times New Roman"/>
                <w:i w:val="0"/>
                <w:iCs w:val="0"/>
                <w:color w:val="000000"/>
                <w:sz w:val="24"/>
                <w:szCs w:val="24"/>
                <w:highlight w:val="none"/>
                <w:u w:val="none"/>
                <w:lang w:val="en-US" w:eastAsia="zh-CN"/>
              </w:rPr>
              <w:t>2</w:t>
            </w:r>
            <w:r>
              <w:rPr>
                <w:rFonts w:hint="default" w:ascii="Times New Roman" w:hAnsi="Times New Roman" w:cs="Times New Roman"/>
                <w:i w:val="0"/>
                <w:iCs w:val="0"/>
                <w:color w:val="000000"/>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组建村级综合服务社</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&gt;=2个</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202</w:t>
            </w:r>
            <w:r>
              <w:rPr>
                <w:rFonts w:hint="default" w:ascii="Times New Roman" w:hAnsi="Times New Roman" w:cs="Times New Roman"/>
                <w:color w:val="000000"/>
                <w:kern w:val="0"/>
                <w:sz w:val="19"/>
                <w:szCs w:val="19"/>
                <w:lang w:val="en-US" w:eastAsia="zh-CN" w:bidi="ar"/>
              </w:rPr>
              <w:t>5</w:t>
            </w:r>
            <w:r>
              <w:rPr>
                <w:rFonts w:hint="default" w:ascii="Times New Roman" w:hAnsi="Times New Roman" w:eastAsia="宋体" w:cs="Times New Roman"/>
                <w:color w:val="000000"/>
                <w:kern w:val="0"/>
                <w:sz w:val="19"/>
                <w:szCs w:val="19"/>
                <w:lang w:val="en-US" w:eastAsia="zh-CN" w:bidi="ar"/>
              </w:rPr>
              <w:t xml:space="preserve"> 年工作计划</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24"/>
                <w:szCs w:val="24"/>
                <w:highlight w:val="none"/>
                <w:u w:val="none"/>
                <w:lang w:val="en-US" w:eastAsia="zh-CN"/>
              </w:rPr>
            </w:pPr>
            <w:r>
              <w:rPr>
                <w:rFonts w:hint="eastAsia" w:cs="Times New Roman"/>
                <w:i w:val="0"/>
                <w:iCs w:val="0"/>
                <w:color w:val="000000"/>
                <w:sz w:val="24"/>
                <w:szCs w:val="24"/>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社会效益</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提升农民专业合作社整体实力</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color w:val="000000"/>
                <w:kern w:val="0"/>
                <w:sz w:val="19"/>
                <w:szCs w:val="19"/>
                <w:lang w:val="en-US" w:eastAsia="zh-CN" w:bidi="ar"/>
              </w:rPr>
              <w:t>有所提升</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19"/>
                <w:szCs w:val="19"/>
                <w:lang w:val="en-US" w:eastAsia="zh-CN" w:bidi="ar"/>
              </w:rPr>
              <w:t>202</w:t>
            </w:r>
            <w:r>
              <w:rPr>
                <w:rFonts w:hint="default" w:ascii="Times New Roman" w:hAnsi="Times New Roman" w:cs="Times New Roman"/>
                <w:color w:val="000000"/>
                <w:kern w:val="0"/>
                <w:sz w:val="19"/>
                <w:szCs w:val="19"/>
                <w:lang w:val="en-US" w:eastAsia="zh-CN" w:bidi="ar"/>
              </w:rPr>
              <w:t>5</w:t>
            </w:r>
            <w:r>
              <w:rPr>
                <w:rFonts w:hint="default" w:ascii="Times New Roman" w:hAnsi="Times New Roman" w:eastAsia="宋体" w:cs="Times New Roman"/>
                <w:color w:val="000000"/>
                <w:kern w:val="0"/>
                <w:sz w:val="19"/>
                <w:szCs w:val="19"/>
                <w:lang w:val="en-US" w:eastAsia="zh-CN" w:bidi="ar"/>
              </w:rPr>
              <w:t>年工作计划</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4"/>
                <w:szCs w:val="24"/>
                <w:highlight w:val="none"/>
                <w:u w:val="none"/>
                <w:lang w:val="en-US" w:eastAsia="zh-CN"/>
              </w:rPr>
            </w:pPr>
            <w:r>
              <w:rPr>
                <w:rFonts w:hint="eastAsia" w:cs="Times New Roman"/>
                <w:i w:val="0"/>
                <w:iCs w:val="0"/>
                <w:color w:val="000000"/>
                <w:sz w:val="24"/>
                <w:szCs w:val="24"/>
                <w:highlight w:val="none"/>
                <w:u w:val="none"/>
                <w:lang w:val="en-US" w:eastAsia="zh-CN"/>
              </w:rPr>
              <w:t>25</w:t>
            </w:r>
          </w:p>
        </w:tc>
      </w:tr>
    </w:tbl>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default" w:ascii="Times New Roman" w:hAnsi="Times New Roman" w:eastAsia="黑体"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本单位无其他</w:t>
      </w:r>
      <w:r>
        <w:rPr>
          <w:rFonts w:hint="eastAsia" w:eastAsia="仿宋_GB2312" w:cs="Times New Roman"/>
          <w:kern w:val="0"/>
          <w:sz w:val="32"/>
          <w:szCs w:val="32"/>
          <w:highlight w:val="none"/>
          <w:lang w:val="en-US" w:eastAsia="zh-CN"/>
        </w:rPr>
        <w:t>需</w:t>
      </w:r>
      <w:bookmarkStart w:id="0" w:name="_GoBack"/>
      <w:bookmarkEnd w:id="0"/>
      <w:r>
        <w:rPr>
          <w:rFonts w:hint="default" w:ascii="Times New Roman" w:hAnsi="Times New Roman" w:eastAsia="仿宋_GB2312" w:cs="Times New Roman"/>
          <w:kern w:val="0"/>
          <w:sz w:val="32"/>
          <w:szCs w:val="32"/>
          <w:highlight w:val="none"/>
          <w:lang w:val="en-US" w:eastAsia="zh-CN"/>
        </w:rPr>
        <w:t>说明的事项</w:t>
      </w:r>
      <w:r>
        <w:rPr>
          <w:rFonts w:hint="eastAsia" w:eastAsia="仿宋_GB2312" w:cs="Times New Roman"/>
          <w:kern w:val="0"/>
          <w:sz w:val="32"/>
          <w:szCs w:val="32"/>
          <w:highlight w:val="none"/>
          <w:lang w:val="en-US" w:eastAsia="zh-CN"/>
        </w:rPr>
        <w:t>。</w:t>
      </w:r>
    </w:p>
    <w:p>
      <w:pPr>
        <w:rPr>
          <w:rFonts w:hint="default" w:ascii="Times New Roman" w:hAnsi="Times New Roman" w:eastAsia="黑体" w:cs="Times New Roman"/>
          <w:kern w:val="0"/>
          <w:sz w:val="32"/>
          <w:szCs w:val="32"/>
          <w:highlight w:val="none"/>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焉耆回族自治县供销合作社联合社</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rPr>
          <w:rFonts w:hint="default" w:ascii="Times New Roman" w:hAnsi="Times New Roman" w:cs="Times New Roman"/>
          <w:highlight w:val="none"/>
        </w:rPr>
      </w:pPr>
    </w:p>
    <w:p>
      <w:pPr>
        <w:rPr>
          <w:rFonts w:hint="default" w:ascii="Times New Roman" w:hAnsi="Times New Roman" w:cs="Times New Roman"/>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_x0000_s002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24"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BAoXNXoAQAA&#10;9QMAAA4AAAAAAAAAAQAgAAAAHwEAAGRycy9lMm9Eb2MueG1sUEsFBgAAAAAGAAYAWQEAAHkFAAAA&#10;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_x0000_s00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By6Cg66QEA&#10;APUDAAAOAAAAAAAAAAEAIAAAAB8BAABkcnMvZTJvRG9jLnhtbFBLBQYAAAAABgAGAFkBAAB6BQAA&#10;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13711E"/>
    <w:rsid w:val="011B16F5"/>
    <w:rsid w:val="01200F08"/>
    <w:rsid w:val="01D954B4"/>
    <w:rsid w:val="031A7B34"/>
    <w:rsid w:val="04976D57"/>
    <w:rsid w:val="04CE1708"/>
    <w:rsid w:val="05056B6C"/>
    <w:rsid w:val="05CF5FA2"/>
    <w:rsid w:val="06807AA5"/>
    <w:rsid w:val="06E23BE3"/>
    <w:rsid w:val="06E4782C"/>
    <w:rsid w:val="07711846"/>
    <w:rsid w:val="08640791"/>
    <w:rsid w:val="086B2C36"/>
    <w:rsid w:val="089155EF"/>
    <w:rsid w:val="08B828A5"/>
    <w:rsid w:val="090A590B"/>
    <w:rsid w:val="0A7F7B9C"/>
    <w:rsid w:val="0B933969"/>
    <w:rsid w:val="0CD60587"/>
    <w:rsid w:val="0EC01F4D"/>
    <w:rsid w:val="0EC4545F"/>
    <w:rsid w:val="0F143819"/>
    <w:rsid w:val="10DE14AE"/>
    <w:rsid w:val="10DE531C"/>
    <w:rsid w:val="12337D18"/>
    <w:rsid w:val="12F16D53"/>
    <w:rsid w:val="13906D71"/>
    <w:rsid w:val="13B65E3D"/>
    <w:rsid w:val="146B5177"/>
    <w:rsid w:val="148D0FDE"/>
    <w:rsid w:val="159E20D3"/>
    <w:rsid w:val="16846935"/>
    <w:rsid w:val="16C43CC3"/>
    <w:rsid w:val="17753817"/>
    <w:rsid w:val="18720A0B"/>
    <w:rsid w:val="188877BF"/>
    <w:rsid w:val="1932727E"/>
    <w:rsid w:val="194B7A40"/>
    <w:rsid w:val="19543E39"/>
    <w:rsid w:val="19A9065B"/>
    <w:rsid w:val="19DC46B2"/>
    <w:rsid w:val="19E64D8E"/>
    <w:rsid w:val="1A4F59CF"/>
    <w:rsid w:val="1A8923BC"/>
    <w:rsid w:val="1A89320F"/>
    <w:rsid w:val="1BC5381C"/>
    <w:rsid w:val="1BF9422A"/>
    <w:rsid w:val="1C804853"/>
    <w:rsid w:val="1C8E7065"/>
    <w:rsid w:val="1DF3775D"/>
    <w:rsid w:val="1E3B1FCF"/>
    <w:rsid w:val="1F691B83"/>
    <w:rsid w:val="205E3D53"/>
    <w:rsid w:val="208B1E50"/>
    <w:rsid w:val="20C614D8"/>
    <w:rsid w:val="20C63915"/>
    <w:rsid w:val="20D14143"/>
    <w:rsid w:val="22512D5F"/>
    <w:rsid w:val="22744287"/>
    <w:rsid w:val="22CF074E"/>
    <w:rsid w:val="22D7198B"/>
    <w:rsid w:val="23CA5BB5"/>
    <w:rsid w:val="24321A78"/>
    <w:rsid w:val="253B5B5C"/>
    <w:rsid w:val="25F72807"/>
    <w:rsid w:val="26781A9A"/>
    <w:rsid w:val="2796739E"/>
    <w:rsid w:val="27A62B09"/>
    <w:rsid w:val="27FD6E89"/>
    <w:rsid w:val="280532D4"/>
    <w:rsid w:val="284171EA"/>
    <w:rsid w:val="286E409F"/>
    <w:rsid w:val="29C10CF5"/>
    <w:rsid w:val="2A1813B0"/>
    <w:rsid w:val="2A2829C1"/>
    <w:rsid w:val="2C1046EE"/>
    <w:rsid w:val="2CC55A7B"/>
    <w:rsid w:val="2D49225F"/>
    <w:rsid w:val="2F776912"/>
    <w:rsid w:val="2F9352D0"/>
    <w:rsid w:val="306857D0"/>
    <w:rsid w:val="30811FB8"/>
    <w:rsid w:val="31092654"/>
    <w:rsid w:val="319473F5"/>
    <w:rsid w:val="31B06DF2"/>
    <w:rsid w:val="347D5402"/>
    <w:rsid w:val="354B1012"/>
    <w:rsid w:val="355C2AFF"/>
    <w:rsid w:val="35FD237A"/>
    <w:rsid w:val="39DA6061"/>
    <w:rsid w:val="3A8313F7"/>
    <w:rsid w:val="3B875D12"/>
    <w:rsid w:val="3C62551B"/>
    <w:rsid w:val="3C94121B"/>
    <w:rsid w:val="3E321B10"/>
    <w:rsid w:val="408710BD"/>
    <w:rsid w:val="40D539E2"/>
    <w:rsid w:val="41902A0A"/>
    <w:rsid w:val="41942FD3"/>
    <w:rsid w:val="41B07515"/>
    <w:rsid w:val="433A1D34"/>
    <w:rsid w:val="43740DB2"/>
    <w:rsid w:val="46C200B5"/>
    <w:rsid w:val="4719668E"/>
    <w:rsid w:val="4955263D"/>
    <w:rsid w:val="4A792917"/>
    <w:rsid w:val="4B96418C"/>
    <w:rsid w:val="4BA9396A"/>
    <w:rsid w:val="4C6A56AA"/>
    <w:rsid w:val="4D106CFF"/>
    <w:rsid w:val="4DBB6F79"/>
    <w:rsid w:val="4DBF5582"/>
    <w:rsid w:val="4DE704A6"/>
    <w:rsid w:val="4FC67FA4"/>
    <w:rsid w:val="51496234"/>
    <w:rsid w:val="51C37F28"/>
    <w:rsid w:val="51D66C45"/>
    <w:rsid w:val="52404029"/>
    <w:rsid w:val="528D4351"/>
    <w:rsid w:val="535D6190"/>
    <w:rsid w:val="53AB0A82"/>
    <w:rsid w:val="544228EF"/>
    <w:rsid w:val="54886AC9"/>
    <w:rsid w:val="54F226E1"/>
    <w:rsid w:val="55C85BE9"/>
    <w:rsid w:val="55F61D5C"/>
    <w:rsid w:val="56F92625"/>
    <w:rsid w:val="571D47D7"/>
    <w:rsid w:val="578E1F3A"/>
    <w:rsid w:val="58450BB3"/>
    <w:rsid w:val="585D186C"/>
    <w:rsid w:val="58F7617F"/>
    <w:rsid w:val="5AF70A51"/>
    <w:rsid w:val="5AF96577"/>
    <w:rsid w:val="5BD22AD3"/>
    <w:rsid w:val="5C493D68"/>
    <w:rsid w:val="5CA42FB5"/>
    <w:rsid w:val="5D147946"/>
    <w:rsid w:val="5D5040BD"/>
    <w:rsid w:val="5E3833EB"/>
    <w:rsid w:val="5E4D441D"/>
    <w:rsid w:val="5EAC06CF"/>
    <w:rsid w:val="5F01725C"/>
    <w:rsid w:val="5F0D10B1"/>
    <w:rsid w:val="5FA46CCD"/>
    <w:rsid w:val="5FCE51C1"/>
    <w:rsid w:val="611E7FCA"/>
    <w:rsid w:val="61587A06"/>
    <w:rsid w:val="61727DBD"/>
    <w:rsid w:val="61B446C6"/>
    <w:rsid w:val="63176087"/>
    <w:rsid w:val="632B1974"/>
    <w:rsid w:val="64052E1A"/>
    <w:rsid w:val="64717236"/>
    <w:rsid w:val="64937D9A"/>
    <w:rsid w:val="64D143B8"/>
    <w:rsid w:val="6560410D"/>
    <w:rsid w:val="65C729A5"/>
    <w:rsid w:val="65F04A1A"/>
    <w:rsid w:val="65F60CD4"/>
    <w:rsid w:val="66587B5D"/>
    <w:rsid w:val="66A87606"/>
    <w:rsid w:val="66CF30BF"/>
    <w:rsid w:val="692A3A32"/>
    <w:rsid w:val="6A1E3585"/>
    <w:rsid w:val="6AD461D6"/>
    <w:rsid w:val="6B030D4C"/>
    <w:rsid w:val="6BA05269"/>
    <w:rsid w:val="6C514681"/>
    <w:rsid w:val="6F396584"/>
    <w:rsid w:val="6F3A3730"/>
    <w:rsid w:val="6FFB1109"/>
    <w:rsid w:val="70A627FD"/>
    <w:rsid w:val="71467712"/>
    <w:rsid w:val="7157797D"/>
    <w:rsid w:val="716E7E4F"/>
    <w:rsid w:val="71744751"/>
    <w:rsid w:val="71BC1736"/>
    <w:rsid w:val="727D55CD"/>
    <w:rsid w:val="74801240"/>
    <w:rsid w:val="750839BA"/>
    <w:rsid w:val="75C56EAD"/>
    <w:rsid w:val="75E23F61"/>
    <w:rsid w:val="763522A1"/>
    <w:rsid w:val="766823AB"/>
    <w:rsid w:val="774E1567"/>
    <w:rsid w:val="77967839"/>
    <w:rsid w:val="781805F9"/>
    <w:rsid w:val="783970CF"/>
    <w:rsid w:val="79930B1A"/>
    <w:rsid w:val="79DD1C29"/>
    <w:rsid w:val="7B073F40"/>
    <w:rsid w:val="7B4F3679"/>
    <w:rsid w:val="7B9F21E1"/>
    <w:rsid w:val="7C3F7764"/>
    <w:rsid w:val="7CC52305"/>
    <w:rsid w:val="7DB05179"/>
    <w:rsid w:val="7DCE7F2C"/>
    <w:rsid w:val="7F9C056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29826b-498f-4d1d-b803-52ebc3be6905}">
  <ds:schemaRefs/>
</ds:datastoreItem>
</file>

<file path=customXml/itemProps3.xml><?xml version="1.0" encoding="utf-8"?>
<ds:datastoreItem xmlns:ds="http://schemas.openxmlformats.org/officeDocument/2006/customXml" ds:itemID="{541b8f59-5a4c-485b-8369-83723089a7fd}">
  <ds:schemaRefs/>
</ds:datastoreItem>
</file>

<file path=customXml/itemProps4.xml><?xml version="1.0" encoding="utf-8"?>
<ds:datastoreItem xmlns:ds="http://schemas.openxmlformats.org/officeDocument/2006/customXml" ds:itemID="{ac3556a9-585d-490e-a4a5-b96f76329ee0}">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1989</Words>
  <Characters>2380</Characters>
  <Lines>0</Lines>
  <Paragraphs>0</Paragraphs>
  <TotalTime>3</TotalTime>
  <ScaleCrop>false</ScaleCrop>
  <LinksUpToDate>false</LinksUpToDate>
  <CharactersWithSpaces>2742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2025-04-23T09:06:01Z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eyJoZGlkIjoiMjYwNjEzMDUyMWNhOGQ4YWE1YzI5MDA5ZjlkMjMzNDcifQ==</vt:lpwstr>
  </property>
  <property fmtid="{D5CDD505-2E9C-101B-9397-08002B2CF9AE}" pid="4" name="ICV">
    <vt:lpwstr>A0BDDA86489E4F9E892B7ECDA92ECB5F_12</vt:lpwstr>
  </property>
</Properties>
</file>