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焉耆回族自治县住房和城乡建设局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一、关于焉耆回族自治县住房和城乡建设局2025年收支预算情况的总体说明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二、关于焉耆回族自治县住房和城乡建设局2025年收入预算情况说明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三、关于焉耆回族自治县住房和城乡建设局2025年支出预算情况说明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四、关于焉耆回族自治县住房和城乡建设局2025年财政拨款收支预算情况的总体说明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五、关于焉耆回族自治县住房和城乡建设局2025年一般公共预算当年拨款情况说明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六、关于焉耆回族自治县住房和城乡建设局2025年一般公共预算基本支出情况说明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七、关于焉耆回族自治县住房和城乡建设局2025年一般公共预算项目支出情况说明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八、关于焉耆回族自治县住房和城乡建设局2025年政府性基金预算拨款情况说明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九、关于焉耆回族自治县住房和城乡建设局2025年国有资本经营预算拨款情况说明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十、关于焉耆回族自治县住房和城乡建设局2025年财政拨款“三公”经费预算情况说明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十一、关于焉耆回族自治县住房和城乡建设局2025年上年结转结余预算情况说明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1.贯彻预算国家、自治区、自治州关于住房和城乡建设的法律、法规、方针、政策，拟订县住房和城乡建设事业发展的政策及中长期规划并指导实施，对全县住房和城乡建设事业进行监督管理。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依法组织编制和实施全县城乡规划、城镇体系规划和跨区域专项规划；指导全县城市规划、村镇规划、城市勘察和市政工程测量工作；负责城市总体规划、区域城镇体系规划等规划的审核报批和监督实施；承担对历史文化名城的审核报批和保护监督工作，检查指导城市建设档案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贯彻预算国家、自治区、自治州关于风景名胜区建设和管理的法律、法规、方针、政策；组织风景名胜区的资源调查、评价和申报列级工作；负责风景名胜区规划的编制、评审、报批和监督实施，依法管理景区工程建设项目的选址定点、招投标备案、施工许可、质量安全等工作，对违法、违章建设项目进行查处；会同有关部门组织世界遗产项目的申报与监督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4.承担保障城镇低收入家庭住房的责任。拟订全县住房保障相关制度并组织实施。拟订保障性住房规划和年度计划并监督实施；做好各类保障性住房建设项目申报和资金争取工作。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5.指导农村安居富民工程建设，拟订全县安居富民工程建设计划并进行监督管理。做好项目申报和补助资金争取落实工作。组织农村安居富民工程相关培训工作。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组织实施工程建设实施阶段的国家标准、全国统一定额和行业标准；研究拟订全县工程造价管理办法；组织拟订和发布工程经济技术参数及评价方法；监督指导各类工程建设标准定额的实施；贯彻预算建筑节能法律法规和规章，组织拟订建筑节能的政策、规划并监督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7.负责全县建筑业管理工作，培育和规范建筑市场；指导监督建筑业市场管理；制定勘察、设计、招投标、施工质量和安全、监理以及相关中介服务管理的制度并监督实施。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市政供排水、节水、供气、供热、市政设施、园林绿化、市容环卫等行业管理；负责城市计划用水和节约用水；负责城市市容环境治理和城建监察工作。拟订村庄和小城镇发展战略、中长期发展规划及政策措施并监督实施；指导农村住房建设以及村镇人居生态环境建设；负责各级各类重点示范镇、示范村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9.负责全县住宅建设和城镇住房制度改革工作。负责全县住宅和房地产业的监督管理，负责全县住宅建设和房地产开发；承担规范房地产市场秩序、监督管理房地产市场的责任。</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10.综合管理城乡建设抗震防灾工作。负责城乡抗震防灾工程建设的指导监督；组织实施各类房屋建筑及其附属设施、城市市政工程的抗震设计规范；指导震后重建工作；指导城市地下空间的开发利用。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贯彻预算国家和自治区关于人民防空建设的法律法规、方针政策；负责人民防空组织指挥、通信、警报、信息化建设与管理。制定和指导人民防空组织指挥体系建设；组织防空袭警报试鸣；协调指导建立利用防空警报发放灾情警报机制；组织制定城市防空袭预案和各种保障方案；负责全县人民防空工程建设与管理；负责人民防空宣传教育，普及人民防空知识和技能；负责全县人民防空经费和国有资产管理，指导监督人民防空专用设备、器材使用；负责组织指挥工程维护管理，在战时和发生突发事件时为各级领导开展组织指挥提供场所和便利条件；负责对口自治州人民防空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拟订全县住房和城乡建设科技发展规划、计划和技术经济措施，组织重大科技项目攻关合作交流、技术创新与成果推广应用工作。组织开展住房和城乡建设行业的对外经济技术合作；引导企业开拓国内国际建筑业市场和房地产市场，指导协调建筑企业对外工程承包和劳务合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13.指导管理住房和城乡建设行业的职工培训及继续教育工作。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14.指导管理全县住房和城乡建设行业各类协会工作。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15.组织起草全县住房和城乡建设行业改革方案并协调实施；承担有关规范性文件的审核、修改、发布和备案工作；负责住房和城乡建设行业行政执法工作；受理有关群众举报、投诉等综合性案件。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16.承办县人民政府交办的其他事项。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yellow"/>
          <w:lang w:val="en-US" w:eastAsia="zh-CN"/>
        </w:rPr>
      </w:pPr>
      <w:r>
        <w:rPr>
          <w:rFonts w:hint="eastAsia" w:ascii="仿宋_GB2312" w:hAnsi="黑体" w:eastAsia="仿宋_GB2312" w:cs="宋体"/>
          <w:bCs/>
          <w:color w:val="auto"/>
          <w:kern w:val="0"/>
          <w:sz w:val="32"/>
          <w:szCs w:val="32"/>
          <w:highlight w:val="none"/>
          <w:lang w:val="en-US" w:eastAsia="zh-CN"/>
        </w:rPr>
        <w:t>焉耆回族自治县住房和城乡建设局无下属预算单位，下设 4 个处室，分别是：行政办公室、住房保障办、房地产市场监管股、建筑市政公用设施管理股。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焉耆回族自治县住房和城乡建设局编制数20，实有人数43人，其中：在职20人，增加4人；退休23人，增加0人；离休0人，增加0人。</w:t>
      </w:r>
    </w:p>
    <w:p>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编制单位：焉耆回族自治县住房和城乡建设局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317.53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317.53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311.98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5.55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52.06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16.77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1740.09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45520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45520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28.61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44000</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45837.53</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45837.53</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编制单位：焉耆回族自治县住房和城乡建设局               单位：万元</w:t>
      </w:r>
    </w:p>
    <w:tbl>
      <w:tblPr>
        <w:tblStyle w:val="10"/>
        <w:tblW w:w="10618" w:type="dxa"/>
        <w:tblInd w:w="-700" w:type="dxa"/>
        <w:tblLayout w:type="fixed"/>
        <w:tblCellMar>
          <w:top w:w="0" w:type="dxa"/>
          <w:left w:w="108" w:type="dxa"/>
          <w:bottom w:w="0" w:type="dxa"/>
          <w:right w:w="108" w:type="dxa"/>
        </w:tblCellMar>
      </w:tblPr>
      <w:tblGrid>
        <w:gridCol w:w="540"/>
        <w:gridCol w:w="456"/>
        <w:gridCol w:w="456"/>
        <w:gridCol w:w="1446"/>
        <w:gridCol w:w="987"/>
        <w:gridCol w:w="773"/>
        <w:gridCol w:w="773"/>
        <w:gridCol w:w="640"/>
        <w:gridCol w:w="440"/>
        <w:gridCol w:w="680"/>
        <w:gridCol w:w="374"/>
        <w:gridCol w:w="720"/>
        <w:gridCol w:w="653"/>
        <w:gridCol w:w="440"/>
        <w:gridCol w:w="760"/>
        <w:gridCol w:w="480"/>
      </w:tblGrid>
      <w:tr>
        <w:tblPrEx>
          <w:tblCellMar>
            <w:top w:w="0" w:type="dxa"/>
            <w:left w:w="108" w:type="dxa"/>
            <w:bottom w:w="0" w:type="dxa"/>
            <w:right w:w="108" w:type="dxa"/>
          </w:tblCellMar>
        </w:tblPrEx>
        <w:trPr>
          <w:trHeight w:val="697" w:hRule="atLeast"/>
        </w:trPr>
        <w:tc>
          <w:tcPr>
            <w:tcW w:w="14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44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0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6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7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40"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6"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6"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44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7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2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65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8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84" w:hRule="atLeast"/>
        </w:trPr>
        <w:tc>
          <w:tcPr>
            <w:tcW w:w="5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5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5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446"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社会保险和就业支出</w:t>
            </w:r>
          </w:p>
        </w:tc>
        <w:tc>
          <w:tcPr>
            <w:tcW w:w="987" w:type="dxa"/>
            <w:tcBorders>
              <w:top w:val="nil"/>
              <w:left w:val="nil"/>
              <w:bottom w:val="single" w:color="auto" w:sz="4" w:space="0"/>
              <w:right w:val="single" w:color="auto" w:sz="4" w:space="0"/>
            </w:tcBorders>
            <w:shd w:val="clear" w:color="000000" w:fill="FFFFFF"/>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52.06</w:t>
            </w:r>
          </w:p>
        </w:tc>
        <w:tc>
          <w:tcPr>
            <w:tcW w:w="773" w:type="dxa"/>
            <w:tcBorders>
              <w:top w:val="nil"/>
              <w:left w:val="nil"/>
              <w:bottom w:val="single" w:color="auto" w:sz="4" w:space="0"/>
              <w:right w:val="single" w:color="auto" w:sz="4" w:space="0"/>
            </w:tcBorders>
            <w:shd w:val="clear" w:color="000000" w:fill="FFFFFF"/>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52.06</w:t>
            </w:r>
          </w:p>
        </w:tc>
        <w:tc>
          <w:tcPr>
            <w:tcW w:w="773" w:type="dxa"/>
            <w:tcBorders>
              <w:top w:val="nil"/>
              <w:left w:val="nil"/>
              <w:bottom w:val="single" w:color="auto" w:sz="4" w:space="0"/>
              <w:right w:val="single" w:color="auto" w:sz="4" w:space="0"/>
            </w:tcBorders>
            <w:shd w:val="clear" w:color="000000" w:fill="FFFFFF"/>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52.06</w:t>
            </w:r>
          </w:p>
        </w:tc>
        <w:tc>
          <w:tcPr>
            <w:tcW w:w="64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1"/>
                <w:szCs w:val="21"/>
                <w:highlight w:val="none"/>
                <w:lang w:val="en-US" w:eastAsia="zh-CN" w:bidi="ar-SA"/>
              </w:rPr>
            </w:pPr>
          </w:p>
        </w:tc>
        <w:tc>
          <w:tcPr>
            <w:tcW w:w="44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68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shd w:val="clear" w:color="000000" w:fill="FFFFFF"/>
            <w:noWrap w:val="0"/>
            <w:vAlign w:val="center"/>
          </w:tcPr>
          <w:p>
            <w:pPr>
              <w:jc w:val="both"/>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行政事业单位养老支出</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51.48</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51.48</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51.48</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行政单位离退休</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5.36</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5.36</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5.36</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 xml:space="preserve">    208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 xml:space="preserve">      05</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机关事业单位基本养老保险缴费支出</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30.75</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30.75</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30.75</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 xml:space="preserve">    208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 xml:space="preserve">      05</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06</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机关事业单位职业年金缴费支出</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15.37</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15.37</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15.37</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抚恤</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08</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其他优抚支出</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210</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卫生健康支出</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210</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行政事业单位医疗</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210</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行政单位医疗</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6.69</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6.69</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6.69</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210</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事业单位医疗</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7.43</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7.43</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7.43</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210</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03</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公务员医疗补助</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2.65</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2.65</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2.65</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0"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212</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城乡社区支出</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1740.09</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1"/>
                <w:szCs w:val="21"/>
                <w:highlight w:val="none"/>
              </w:rPr>
            </w:pP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c>
          <w:tcPr>
            <w:tcW w:w="48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212</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城乡社区管理事务</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6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212</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4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144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行政运行</w:t>
            </w:r>
          </w:p>
        </w:tc>
        <w:tc>
          <w:tcPr>
            <w:tcW w:w="987"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115.66</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115.66</w:t>
            </w:r>
          </w:p>
        </w:tc>
        <w:tc>
          <w:tcPr>
            <w:tcW w:w="77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115.66</w:t>
            </w:r>
          </w:p>
        </w:tc>
        <w:tc>
          <w:tcPr>
            <w:tcW w:w="6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212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其他城乡社区管理事务支出</w:t>
            </w:r>
          </w:p>
        </w:tc>
        <w:tc>
          <w:tcPr>
            <w:tcW w:w="98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104.43</w:t>
            </w:r>
          </w:p>
        </w:tc>
        <w:tc>
          <w:tcPr>
            <w:tcW w:w="773"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104.43</w:t>
            </w:r>
          </w:p>
        </w:tc>
        <w:tc>
          <w:tcPr>
            <w:tcW w:w="773"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104.43</w:t>
            </w:r>
          </w:p>
        </w:tc>
        <w:tc>
          <w:tcPr>
            <w:tcW w:w="64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城乡社区公共设施</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1520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小城镇基础设施建设</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1520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8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221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住房保障支出</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28.61</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28.61</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221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保障性安居工程支出</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221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农村危房改造</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221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住房改革支出</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221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住房公积金</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229</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其他支出</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44000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44000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229</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其他政府性基金及对应专项债务收入安排的支出</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44000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44000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229</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其他地方自行试点项目收益专项债券收入安排的支出</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44000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44000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63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合  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45837.53</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317.53</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311.98</w:t>
            </w: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45520</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编制单位：焉耆回族自治县住房和城乡建设局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9420" w:type="dxa"/>
        <w:tblInd w:w="-240" w:type="dxa"/>
        <w:tblLayout w:type="fixed"/>
        <w:tblCellMar>
          <w:top w:w="0" w:type="dxa"/>
          <w:left w:w="108" w:type="dxa"/>
          <w:bottom w:w="0" w:type="dxa"/>
          <w:right w:w="108" w:type="dxa"/>
        </w:tblCellMar>
      </w:tblPr>
      <w:tblGrid>
        <w:gridCol w:w="585"/>
        <w:gridCol w:w="520"/>
        <w:gridCol w:w="453"/>
        <w:gridCol w:w="3720"/>
        <w:gridCol w:w="1360"/>
        <w:gridCol w:w="1362"/>
        <w:gridCol w:w="1420"/>
      </w:tblGrid>
      <w:tr>
        <w:tblPrEx>
          <w:tblCellMar>
            <w:top w:w="0" w:type="dxa"/>
            <w:left w:w="108" w:type="dxa"/>
            <w:bottom w:w="0" w:type="dxa"/>
            <w:right w:w="108" w:type="dxa"/>
          </w:tblCellMar>
        </w:tblPrEx>
        <w:trPr>
          <w:trHeight w:val="328" w:hRule="atLeast"/>
        </w:trPr>
        <w:tc>
          <w:tcPr>
            <w:tcW w:w="527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14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5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72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36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6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42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08"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72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6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6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2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社会保险和就业支出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52.06</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52.06</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79"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行政事业单位养老支出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51.48</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51.48</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2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行政单位离退休</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5.36</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5.36</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13"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机关事业单位基本养老保险缴费支出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30.75</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30.75</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36"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06</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机关事业单位职业年金缴费支出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15.37</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15.37</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2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抚恤</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0.58</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0.58</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5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其他优抚支出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0.58</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0.58</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2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卫生健康支出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16.77</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16.77</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39"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行政事业单位医疗</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16.77</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16.77</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2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行政单位医疗</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6.69</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6.69</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事业单位医疗</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7.43</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7.43</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298"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公务员医疗补助</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2.65</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2.65</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338"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城乡社区支出</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1740.09</w:t>
            </w:r>
          </w:p>
        </w:tc>
        <w:tc>
          <w:tcPr>
            <w:tcW w:w="13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220.09</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r>
      <w:tr>
        <w:tblPrEx>
          <w:tblCellMar>
            <w:top w:w="0" w:type="dxa"/>
            <w:left w:w="108" w:type="dxa"/>
            <w:bottom w:w="0" w:type="dxa"/>
            <w:right w:w="108" w:type="dxa"/>
          </w:tblCellMar>
        </w:tblPrEx>
        <w:trPr>
          <w:trHeight w:val="339"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城乡社区管理事务</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220.09</w:t>
            </w:r>
          </w:p>
        </w:tc>
        <w:tc>
          <w:tcPr>
            <w:tcW w:w="13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220.09</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6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5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行政运行</w:t>
            </w:r>
          </w:p>
        </w:tc>
        <w:tc>
          <w:tcPr>
            <w:tcW w:w="13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115.66</w:t>
            </w:r>
          </w:p>
        </w:tc>
        <w:tc>
          <w:tcPr>
            <w:tcW w:w="1362"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115.66</w:t>
            </w:r>
          </w:p>
        </w:tc>
        <w:tc>
          <w:tcPr>
            <w:tcW w:w="1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其他城乡社区管理事务支出</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104.43</w:t>
            </w:r>
          </w:p>
        </w:tc>
        <w:tc>
          <w:tcPr>
            <w:tcW w:w="1362"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104.43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城乡社区公共设施</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小城镇基础设施建设</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1520</w:t>
            </w: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住房保障支出</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28.61</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23.06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5.55</w:t>
            </w: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保障性安居工程支出</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5.55</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5.55</w:t>
            </w: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农村危房改造</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5.55</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5.55</w:t>
            </w: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住房改革支出</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23.06</w:t>
            </w:r>
          </w:p>
        </w:tc>
        <w:tc>
          <w:tcPr>
            <w:tcW w:w="1362"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23.06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住房公积金</w:t>
            </w:r>
          </w:p>
        </w:tc>
        <w:tc>
          <w:tcPr>
            <w:tcW w:w="1360"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23.06</w:t>
            </w:r>
          </w:p>
        </w:tc>
        <w:tc>
          <w:tcPr>
            <w:tcW w:w="1362"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23.06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229</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其他支出</w:t>
            </w:r>
          </w:p>
        </w:tc>
        <w:tc>
          <w:tcPr>
            <w:tcW w:w="1360" w:type="dxa"/>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44000</w:t>
            </w:r>
          </w:p>
        </w:tc>
        <w:tc>
          <w:tcPr>
            <w:tcW w:w="1362"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44000</w:t>
            </w:r>
          </w:p>
        </w:tc>
      </w:tr>
      <w:tr>
        <w:tblPrEx>
          <w:tblCellMar>
            <w:top w:w="0" w:type="dxa"/>
            <w:left w:w="108" w:type="dxa"/>
            <w:bottom w:w="0" w:type="dxa"/>
            <w:right w:w="108" w:type="dxa"/>
          </w:tblCellMar>
        </w:tblPrEx>
        <w:trPr>
          <w:trHeight w:val="405"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229</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w:t>
            </w:r>
          </w:p>
        </w:tc>
        <w:tc>
          <w:tcPr>
            <w:tcW w:w="45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其他政府性基金及对应专项债务收入安排的支出</w:t>
            </w:r>
          </w:p>
        </w:tc>
        <w:tc>
          <w:tcPr>
            <w:tcW w:w="1360" w:type="dxa"/>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44000</w:t>
            </w:r>
          </w:p>
        </w:tc>
        <w:tc>
          <w:tcPr>
            <w:tcW w:w="1362"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44000</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229</w:t>
            </w:r>
          </w:p>
        </w:tc>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w:t>
            </w:r>
          </w:p>
        </w:tc>
        <w:tc>
          <w:tcPr>
            <w:tcW w:w="45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其他地方自行试点项目收益专项债券收入安排的支出</w:t>
            </w:r>
          </w:p>
        </w:tc>
        <w:tc>
          <w:tcPr>
            <w:tcW w:w="1360" w:type="dxa"/>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44000</w:t>
            </w:r>
          </w:p>
        </w:tc>
        <w:tc>
          <w:tcPr>
            <w:tcW w:w="1362"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44000</w:t>
            </w:r>
          </w:p>
        </w:tc>
      </w:tr>
      <w:tr>
        <w:tblPrEx>
          <w:tblCellMar>
            <w:top w:w="0" w:type="dxa"/>
            <w:left w:w="108" w:type="dxa"/>
            <w:bottom w:w="0" w:type="dxa"/>
            <w:right w:w="108" w:type="dxa"/>
          </w:tblCellMar>
        </w:tblPrEx>
        <w:trPr>
          <w:trHeight w:val="528" w:hRule="atLeast"/>
        </w:trPr>
        <w:tc>
          <w:tcPr>
            <w:tcW w:w="585"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520"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453"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p>
        </w:tc>
        <w:tc>
          <w:tcPr>
            <w:tcW w:w="3720" w:type="dxa"/>
            <w:tcBorders>
              <w:top w:val="single" w:color="auto" w:sz="4" w:space="0"/>
              <w:left w:val="single" w:color="auto" w:sz="4" w:space="0"/>
              <w:bottom w:val="single" w:color="auto" w:sz="4" w:space="0"/>
              <w:right w:val="single" w:color="auto" w:sz="4" w:space="0"/>
            </w:tcBorders>
            <w:vAlign w:val="center"/>
          </w:tcPr>
          <w:p>
            <w:pPr>
              <w:widowControl/>
              <w:tabs>
                <w:tab w:val="left" w:pos="968"/>
              </w:tabs>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b/>
                <w:bCs/>
                <w:color w:val="auto"/>
                <w:kern w:val="0"/>
                <w:sz w:val="20"/>
                <w:szCs w:val="20"/>
                <w:highlight w:val="none"/>
                <w:lang w:val="en-US" w:eastAsia="zh-CN" w:bidi="ar-SA"/>
              </w:rPr>
              <w:t>合</w:t>
            </w:r>
            <w:r>
              <w:rPr>
                <w:rFonts w:hint="eastAsia" w:eastAsia="仿宋_GB2312" w:cs="Times New Roman"/>
                <w:b/>
                <w:bCs/>
                <w:color w:val="auto"/>
                <w:kern w:val="0"/>
                <w:sz w:val="20"/>
                <w:szCs w:val="20"/>
                <w:highlight w:val="none"/>
                <w:lang w:val="en-US" w:eastAsia="zh-CN" w:bidi="ar-SA"/>
              </w:rPr>
              <w:t xml:space="preserve">   </w:t>
            </w:r>
            <w:r>
              <w:rPr>
                <w:rFonts w:hint="default" w:ascii="Times New Roman" w:hAnsi="Times New Roman" w:eastAsia="仿宋_GB2312" w:cs="Times New Roman"/>
                <w:b/>
                <w:bCs/>
                <w:color w:val="auto"/>
                <w:kern w:val="0"/>
                <w:sz w:val="20"/>
                <w:szCs w:val="20"/>
                <w:highlight w:val="none"/>
                <w:lang w:val="en-US" w:eastAsia="zh-CN" w:bidi="ar-SA"/>
              </w:rPr>
              <w:t>计</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tabs>
                <w:tab w:val="left" w:pos="968"/>
              </w:tabs>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45837.53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tabs>
                <w:tab w:val="left" w:pos="968"/>
              </w:tabs>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311.98</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tabs>
                <w:tab w:val="left" w:pos="968"/>
              </w:tabs>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45525.55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编制单位：焉耆回族自治县住房和城乡建设局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9672" w:type="dxa"/>
        <w:tblInd w:w="-463" w:type="dxa"/>
        <w:tblLayout w:type="autofit"/>
        <w:tblCellMar>
          <w:top w:w="0" w:type="dxa"/>
          <w:left w:w="108" w:type="dxa"/>
          <w:bottom w:w="0" w:type="dxa"/>
          <w:right w:w="108" w:type="dxa"/>
        </w:tblCellMar>
      </w:tblPr>
      <w:tblGrid>
        <w:gridCol w:w="2152"/>
        <w:gridCol w:w="914"/>
        <w:gridCol w:w="2570"/>
        <w:gridCol w:w="900"/>
        <w:gridCol w:w="876"/>
        <w:gridCol w:w="1130"/>
        <w:gridCol w:w="1130"/>
      </w:tblGrid>
      <w:tr>
        <w:tblPrEx>
          <w:tblCellMar>
            <w:top w:w="0" w:type="dxa"/>
            <w:left w:w="108" w:type="dxa"/>
            <w:bottom w:w="0" w:type="dxa"/>
            <w:right w:w="108" w:type="dxa"/>
          </w:tblCellMar>
        </w:tblPrEx>
        <w:trPr>
          <w:trHeight w:val="285" w:hRule="atLeast"/>
        </w:trPr>
        <w:tc>
          <w:tcPr>
            <w:tcW w:w="306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06"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317.53</w:t>
            </w: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317.53</w:t>
            </w: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52.06</w:t>
            </w: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52.06</w:t>
            </w: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16.77</w:t>
            </w: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16.77</w:t>
            </w: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220.09</w:t>
            </w: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220.09</w:t>
            </w: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28.61</w:t>
            </w: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28.61</w:t>
            </w: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0"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5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317.53</w:t>
            </w:r>
            <w:r>
              <w:rPr>
                <w:rFonts w:hint="default" w:ascii="Times New Roman" w:hAnsi="Times New Roman" w:eastAsia="仿宋_GB2312" w:cs="Times New Roman"/>
                <w:b w:val="0"/>
                <w:bCs w:val="0"/>
                <w:color w:val="auto"/>
                <w:kern w:val="0"/>
                <w:sz w:val="20"/>
                <w:szCs w:val="20"/>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317.53</w:t>
            </w:r>
            <w:r>
              <w:rPr>
                <w:rFonts w:hint="default" w:ascii="Times New Roman" w:hAnsi="Times New Roman" w:eastAsia="仿宋_GB2312" w:cs="Times New Roman"/>
                <w:b w:val="0"/>
                <w:bCs w:val="0"/>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317.53</w:t>
            </w:r>
            <w:r>
              <w:rPr>
                <w:rFonts w:hint="default" w:ascii="Times New Roman" w:hAnsi="Times New Roman" w:eastAsia="仿宋_GB2312" w:cs="Times New Roman"/>
                <w:b w:val="0"/>
                <w:bCs w:val="0"/>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10171" w:type="dxa"/>
        <w:tblInd w:w="-183" w:type="dxa"/>
        <w:tblLayout w:type="fixed"/>
        <w:tblCellMar>
          <w:top w:w="0" w:type="dxa"/>
          <w:left w:w="108" w:type="dxa"/>
          <w:bottom w:w="0" w:type="dxa"/>
          <w:right w:w="108" w:type="dxa"/>
        </w:tblCellMar>
      </w:tblPr>
      <w:tblGrid>
        <w:gridCol w:w="635"/>
        <w:gridCol w:w="499"/>
        <w:gridCol w:w="503"/>
        <w:gridCol w:w="3737"/>
        <w:gridCol w:w="236"/>
        <w:gridCol w:w="709"/>
        <w:gridCol w:w="529"/>
        <w:gridCol w:w="816"/>
        <w:gridCol w:w="1699"/>
        <w:gridCol w:w="808"/>
      </w:tblGrid>
      <w:tr>
        <w:tblPrEx>
          <w:tblCellMar>
            <w:top w:w="0" w:type="dxa"/>
            <w:left w:w="108" w:type="dxa"/>
            <w:bottom w:w="0" w:type="dxa"/>
            <w:right w:w="108" w:type="dxa"/>
          </w:tblCellMar>
        </w:tblPrEx>
        <w:trPr>
          <w:gridAfter w:val="1"/>
          <w:wAfter w:w="808" w:type="dxa"/>
          <w:trHeight w:val="450" w:hRule="atLeast"/>
        </w:trPr>
        <w:tc>
          <w:tcPr>
            <w:tcW w:w="9363"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374"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 xml:space="preserve">编制单位：焉耆回族自治县住房和城乡建设局  </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8"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3" w:type="dxa"/>
            <w:gridSpan w:val="3"/>
            <w:tcBorders>
              <w:top w:val="nil"/>
              <w:left w:val="nil"/>
              <w:bottom w:val="nil"/>
              <w:right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808" w:type="dxa"/>
          <w:trHeight w:val="405" w:hRule="atLeast"/>
        </w:trPr>
        <w:tc>
          <w:tcPr>
            <w:tcW w:w="53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398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808" w:type="dxa"/>
          <w:trHeight w:val="465" w:hRule="atLeast"/>
        </w:trPr>
        <w:tc>
          <w:tcPr>
            <w:tcW w:w="163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7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94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4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808" w:type="dxa"/>
          <w:trHeight w:val="300" w:hRule="atLeast"/>
        </w:trPr>
        <w:tc>
          <w:tcPr>
            <w:tcW w:w="63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7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94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4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社会保险和就业支出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52.06</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52.06</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行政事业单位养老支出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51.48</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51.48</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行政单位离退休</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5.36</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5.36</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机关事业单位基本养老保险缴费支出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30.75</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30.75</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06</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机关事业单位职业年金缴费支出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15.37</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15.37</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抚恤</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其他优抚支出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0.58</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卫生健康支出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行政事业单位医疗</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16.77</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行政单位医疗</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6.69</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6.69</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事业单位医疗</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7.43</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7.43</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公务员医疗补助</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2.65</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2.65</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4"/>
                <w:szCs w:val="24"/>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城乡社区支出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134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城乡社区管理事务</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134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220.09</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行政运行</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115.66</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115.66</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212</w:t>
            </w:r>
          </w:p>
        </w:tc>
        <w:tc>
          <w:tcPr>
            <w:tcW w:w="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37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其他城乡社区管理事务支出</w:t>
            </w:r>
          </w:p>
        </w:tc>
        <w:tc>
          <w:tcPr>
            <w:tcW w:w="9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104.43</w:t>
            </w:r>
          </w:p>
        </w:tc>
        <w:tc>
          <w:tcPr>
            <w:tcW w:w="1345" w:type="dxa"/>
            <w:gridSpan w:val="2"/>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104.43</w:t>
            </w:r>
          </w:p>
        </w:tc>
        <w:tc>
          <w:tcPr>
            <w:tcW w:w="16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住房保障支出</w:t>
            </w:r>
          </w:p>
        </w:tc>
        <w:tc>
          <w:tcPr>
            <w:tcW w:w="94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28.61</w:t>
            </w: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r>
      <w:tr>
        <w:tblPrEx>
          <w:tblCellMar>
            <w:top w:w="0" w:type="dxa"/>
            <w:left w:w="108" w:type="dxa"/>
            <w:bottom w:w="0" w:type="dxa"/>
            <w:right w:w="108" w:type="dxa"/>
          </w:tblCellMar>
        </w:tblPrEx>
        <w:trPr>
          <w:gridAfter w:val="1"/>
          <w:wAfter w:w="808" w:type="dxa"/>
          <w:trHeight w:val="45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保障性安居工程支出</w:t>
            </w:r>
          </w:p>
        </w:tc>
        <w:tc>
          <w:tcPr>
            <w:tcW w:w="94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13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699"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r>
      <w:tr>
        <w:tblPrEx>
          <w:tblCellMar>
            <w:top w:w="0" w:type="dxa"/>
            <w:left w:w="108" w:type="dxa"/>
            <w:bottom w:w="0" w:type="dxa"/>
            <w:right w:w="108" w:type="dxa"/>
          </w:tblCellMar>
        </w:tblPrEx>
        <w:trPr>
          <w:gridAfter w:val="1"/>
          <w:wAfter w:w="808" w:type="dxa"/>
          <w:trHeight w:val="450"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农村危房改造</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699" w:type="dxa"/>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5.55</w:t>
            </w:r>
          </w:p>
        </w:tc>
      </w:tr>
      <w:tr>
        <w:tblPrEx>
          <w:tblCellMar>
            <w:top w:w="0" w:type="dxa"/>
            <w:left w:w="108" w:type="dxa"/>
            <w:bottom w:w="0" w:type="dxa"/>
            <w:right w:w="108" w:type="dxa"/>
          </w:tblCellMar>
        </w:tblPrEx>
        <w:trPr>
          <w:gridAfter w:val="1"/>
          <w:wAfter w:w="808" w:type="dxa"/>
          <w:trHeight w:val="450"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住房改革支出</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1345" w:type="dxa"/>
            <w:gridSpan w:val="2"/>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住房公积金</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1345" w:type="dxa"/>
            <w:gridSpan w:val="2"/>
            <w:tcBorders>
              <w:top w:val="single" w:color="auto" w:sz="4" w:space="0"/>
              <w:left w:val="single" w:color="auto" w:sz="4" w:space="0"/>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23.06</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808" w:type="dxa"/>
          <w:trHeight w:val="450"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合</w:t>
            </w:r>
            <w:r>
              <w:rPr>
                <w:rFonts w:hint="eastAsia" w:eastAsia="仿宋_GB2312" w:cs="Times New Roman"/>
                <w:b/>
                <w:bCs/>
                <w:color w:val="auto"/>
                <w:kern w:val="0"/>
                <w:sz w:val="21"/>
                <w:szCs w:val="21"/>
                <w:highlight w:val="none"/>
                <w:lang w:val="en-US" w:eastAsia="zh-CN"/>
              </w:rPr>
              <w:t xml:space="preserve">  </w:t>
            </w:r>
            <w:r>
              <w:rPr>
                <w:rFonts w:hint="default" w:ascii="Times New Roman" w:hAnsi="Times New Roman" w:eastAsia="仿宋_GB2312" w:cs="Times New Roman"/>
                <w:b/>
                <w:bCs/>
                <w:color w:val="auto"/>
                <w:kern w:val="0"/>
                <w:sz w:val="21"/>
                <w:szCs w:val="21"/>
                <w:highlight w:val="none"/>
                <w:lang w:val="en-US" w:eastAsia="zh-CN"/>
              </w:rPr>
              <w:t>计</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317.53</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311.98</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5.55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564" w:type="dxa"/>
        <w:tblInd w:w="-148" w:type="dxa"/>
        <w:tblLayout w:type="fixed"/>
        <w:tblCellMar>
          <w:top w:w="0" w:type="dxa"/>
          <w:left w:w="108" w:type="dxa"/>
          <w:bottom w:w="0" w:type="dxa"/>
          <w:right w:w="108" w:type="dxa"/>
        </w:tblCellMar>
      </w:tblPr>
      <w:tblGrid>
        <w:gridCol w:w="757"/>
        <w:gridCol w:w="577"/>
        <w:gridCol w:w="3886"/>
        <w:gridCol w:w="236"/>
        <w:gridCol w:w="933"/>
        <w:gridCol w:w="749"/>
        <w:gridCol w:w="489"/>
        <w:gridCol w:w="1701"/>
        <w:gridCol w:w="236"/>
      </w:tblGrid>
      <w:tr>
        <w:tblPrEx>
          <w:tblCellMar>
            <w:top w:w="0" w:type="dxa"/>
            <w:left w:w="108" w:type="dxa"/>
            <w:bottom w:w="0" w:type="dxa"/>
            <w:right w:w="108" w:type="dxa"/>
          </w:tblCellMar>
        </w:tblPrEx>
        <w:trPr>
          <w:gridAfter w:val="1"/>
          <w:wAfter w:w="236" w:type="dxa"/>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编制单位：焉耆回族自治县住房和城乡建设局  </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3"/>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gridAfter w:val="1"/>
          <w:wAfter w:w="236" w:type="dxa"/>
          <w:trHeight w:val="374" w:hRule="atLeast"/>
        </w:trPr>
        <w:tc>
          <w:tcPr>
            <w:tcW w:w="52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10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gridAfter w:val="1"/>
          <w:wAfter w:w="236" w:type="dxa"/>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8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16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23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gridAfter w:val="1"/>
          <w:wAfter w:w="236" w:type="dxa"/>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88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16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23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工资福利支出</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292.10</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292.10</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01</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基本工资</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95.59</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95.59</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02</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津贴补贴</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109.37</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109.37</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08</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机关事业单位基本养老保险费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30.75</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30.75</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09</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机关事业单位职业年金缴费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15.37</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15.37</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10</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职工基本医疗保险缴费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14.12</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14.12</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11</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公务员医疗补助缴费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2.65</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2.65</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12</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其它社会保障缴费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1.19</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1.19</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301</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13</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住房公积金</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23.06</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23.06</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商品与服务支出</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13.94</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13.94</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01</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办公费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4.29</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4.29</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02</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印刷费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0.79</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0.79</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05</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水费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0.73</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0.73</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06</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电费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0.86</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0.86</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07</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邮电费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0.92</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0.92</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08</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取暖费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4.33</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4.33</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28</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工会经费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0.04</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0.04</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29</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福利费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0.03</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0.03</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302</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31</w:t>
            </w: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公务用车运行维护费</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1.95</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1.95</w:t>
            </w:r>
          </w:p>
        </w:tc>
      </w:tr>
      <w:tr>
        <w:tblPrEx>
          <w:tblCellMar>
            <w:top w:w="0" w:type="dxa"/>
            <w:left w:w="108" w:type="dxa"/>
            <w:bottom w:w="0" w:type="dxa"/>
            <w:right w:w="108" w:type="dxa"/>
          </w:tblCellMar>
        </w:tblPrEx>
        <w:trPr>
          <w:gridAfter w:val="1"/>
          <w:wAfter w:w="236"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303</w:t>
            </w:r>
          </w:p>
        </w:tc>
        <w:tc>
          <w:tcPr>
            <w:tcW w:w="5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38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对个人和家庭的补助</w:t>
            </w:r>
          </w:p>
        </w:tc>
        <w:tc>
          <w:tcPr>
            <w:tcW w:w="1169"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5.94</w:t>
            </w:r>
          </w:p>
        </w:tc>
        <w:tc>
          <w:tcPr>
            <w:tcW w:w="123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5.94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303</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02</w:t>
            </w:r>
          </w:p>
        </w:tc>
        <w:tc>
          <w:tcPr>
            <w:tcW w:w="3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退休费</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5.36</w:t>
            </w:r>
          </w:p>
        </w:tc>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5.36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303</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05</w:t>
            </w:r>
          </w:p>
        </w:tc>
        <w:tc>
          <w:tcPr>
            <w:tcW w:w="3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仿宋_GB2312" w:cs="Times New Roman"/>
                <w:b w:val="0"/>
                <w:bCs w:val="0"/>
                <w:color w:val="auto"/>
                <w:kern w:val="0"/>
                <w:sz w:val="20"/>
                <w:szCs w:val="20"/>
                <w:highlight w:val="none"/>
                <w:lang w:val="en-US" w:eastAsia="zh-CN" w:bidi="ar-SA"/>
              </w:rPr>
            </w:pPr>
            <w:r>
              <w:rPr>
                <w:rFonts w:hint="eastAsia" w:eastAsia="仿宋_GB2312" w:cs="Times New Roman"/>
                <w:b w:val="0"/>
                <w:bCs w:val="0"/>
                <w:color w:val="auto"/>
                <w:kern w:val="0"/>
                <w:sz w:val="20"/>
                <w:szCs w:val="20"/>
                <w:highlight w:val="none"/>
                <w:lang w:val="en-US" w:eastAsia="zh-CN" w:bidi="ar-SA"/>
              </w:rPr>
              <w:t>生活补助</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0.58</w:t>
            </w:r>
          </w:p>
        </w:tc>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0.58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36" w:type="dxa"/>
          <w:trHeight w:val="40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c>
          <w:tcPr>
            <w:tcW w:w="3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bCs/>
                <w:color w:val="auto"/>
                <w:kern w:val="0"/>
                <w:sz w:val="20"/>
                <w:szCs w:val="20"/>
                <w:highlight w:val="none"/>
                <w:lang w:val="en-US" w:eastAsia="zh-CN" w:bidi="ar-SA"/>
              </w:rPr>
              <w:t>合</w:t>
            </w:r>
            <w:r>
              <w:rPr>
                <w:rFonts w:hint="eastAsia" w:eastAsia="仿宋_GB2312" w:cs="Times New Roman"/>
                <w:b/>
                <w:bCs/>
                <w:color w:val="auto"/>
                <w:kern w:val="0"/>
                <w:sz w:val="20"/>
                <w:szCs w:val="20"/>
                <w:highlight w:val="none"/>
                <w:lang w:val="en-US" w:eastAsia="zh-CN" w:bidi="ar-SA"/>
              </w:rPr>
              <w:t xml:space="preserve">  </w:t>
            </w:r>
            <w:r>
              <w:rPr>
                <w:rFonts w:hint="default" w:ascii="Times New Roman" w:hAnsi="Times New Roman" w:eastAsia="仿宋_GB2312" w:cs="Times New Roman"/>
                <w:b/>
                <w:bCs/>
                <w:color w:val="auto"/>
                <w:kern w:val="0"/>
                <w:sz w:val="20"/>
                <w:szCs w:val="20"/>
                <w:highlight w:val="none"/>
                <w:lang w:val="en-US" w:eastAsia="zh-CN" w:bidi="ar-SA"/>
              </w:rPr>
              <w:t>计</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311.98</w:t>
            </w:r>
          </w:p>
        </w:tc>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298.04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13.94</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13"/>
        <w:gridCol w:w="546"/>
        <w:gridCol w:w="516"/>
        <w:gridCol w:w="504"/>
        <w:gridCol w:w="1140"/>
        <w:gridCol w:w="1308"/>
        <w:gridCol w:w="624"/>
        <w:gridCol w:w="420"/>
        <w:gridCol w:w="420"/>
        <w:gridCol w:w="680"/>
        <w:gridCol w:w="520"/>
        <w:gridCol w:w="518"/>
        <w:gridCol w:w="419"/>
        <w:gridCol w:w="618"/>
        <w:gridCol w:w="419"/>
        <w:gridCol w:w="419"/>
        <w:gridCol w:w="385"/>
        <w:gridCol w:w="71"/>
      </w:tblGrid>
      <w:tr>
        <w:tblPrEx>
          <w:tblCellMar>
            <w:top w:w="0" w:type="dxa"/>
            <w:left w:w="108" w:type="dxa"/>
            <w:bottom w:w="0" w:type="dxa"/>
            <w:right w:w="108" w:type="dxa"/>
          </w:tblCellMar>
        </w:tblPrEx>
        <w:trPr>
          <w:gridBefore w:val="1"/>
          <w:gridAfter w:val="1"/>
          <w:wBefore w:w="13" w:type="dxa"/>
          <w:wAfter w:w="71" w:type="dxa"/>
          <w:trHeight w:val="375" w:hRule="atLeast"/>
        </w:trPr>
        <w:tc>
          <w:tcPr>
            <w:tcW w:w="9456"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3" w:type="dxa"/>
          <w:wAfter w:w="71" w:type="dxa"/>
          <w:trHeight w:val="405" w:hRule="atLeast"/>
        </w:trPr>
        <w:tc>
          <w:tcPr>
            <w:tcW w:w="9456"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编制单位：焉耆回族自治县住房和城乡建设局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9"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1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308"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62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56"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9"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16"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50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140"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3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6"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221</w:t>
            </w:r>
          </w:p>
        </w:tc>
        <w:tc>
          <w:tcPr>
            <w:tcW w:w="516"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Hans" w:bidi="ar-SA"/>
              </w:rPr>
            </w:pPr>
          </w:p>
        </w:tc>
        <w:tc>
          <w:tcPr>
            <w:tcW w:w="504"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140" w:type="dxa"/>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住房保障支出</w:t>
            </w:r>
          </w:p>
        </w:tc>
        <w:tc>
          <w:tcPr>
            <w:tcW w:w="1308"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624"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5.55　</w:t>
            </w:r>
          </w:p>
        </w:tc>
        <w:tc>
          <w:tcPr>
            <w:tcW w:w="4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68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5.55　</w:t>
            </w:r>
          </w:p>
        </w:tc>
        <w:tc>
          <w:tcPr>
            <w:tcW w:w="52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518"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19"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618"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19"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221</w:t>
            </w:r>
          </w:p>
        </w:tc>
        <w:tc>
          <w:tcPr>
            <w:tcW w:w="516"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01</w:t>
            </w:r>
          </w:p>
        </w:tc>
        <w:tc>
          <w:tcPr>
            <w:tcW w:w="504"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p>
        </w:tc>
        <w:tc>
          <w:tcPr>
            <w:tcW w:w="1140" w:type="dxa"/>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保障性安居工程支出</w:t>
            </w:r>
          </w:p>
        </w:tc>
        <w:tc>
          <w:tcPr>
            <w:tcW w:w="1308"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624"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5.55　</w:t>
            </w:r>
          </w:p>
        </w:tc>
        <w:tc>
          <w:tcPr>
            <w:tcW w:w="4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42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680" w:type="dxa"/>
            <w:noWrap w:val="0"/>
            <w:vAlign w:val="top"/>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5.55　</w:t>
            </w:r>
          </w:p>
        </w:tc>
        <w:tc>
          <w:tcPr>
            <w:tcW w:w="520"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518"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19"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618"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19" w:type="dxa"/>
            <w:noWrap w:val="0"/>
            <w:vAlign w:val="top"/>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221</w:t>
            </w:r>
          </w:p>
        </w:tc>
        <w:tc>
          <w:tcPr>
            <w:tcW w:w="516"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01</w:t>
            </w:r>
          </w:p>
        </w:tc>
        <w:tc>
          <w:tcPr>
            <w:tcW w:w="504"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55</w:t>
            </w:r>
          </w:p>
        </w:tc>
        <w:tc>
          <w:tcPr>
            <w:tcW w:w="1140" w:type="dxa"/>
            <w:noWrap w:val="0"/>
            <w:vAlign w:val="center"/>
          </w:tcPr>
          <w:p>
            <w:pPr>
              <w:widowControl/>
              <w:spacing w:line="28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农村危房改造</w:t>
            </w:r>
          </w:p>
        </w:tc>
        <w:tc>
          <w:tcPr>
            <w:tcW w:w="1308" w:type="dxa"/>
            <w:noWrap w:val="0"/>
            <w:vAlign w:val="top"/>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2025年中央财政农村危房改造工程　　</w:t>
            </w:r>
          </w:p>
        </w:tc>
        <w:tc>
          <w:tcPr>
            <w:tcW w:w="624"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5.55</w:t>
            </w:r>
          </w:p>
        </w:tc>
        <w:tc>
          <w:tcPr>
            <w:tcW w:w="420"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420"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680"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5.55</w:t>
            </w:r>
          </w:p>
        </w:tc>
        <w:tc>
          <w:tcPr>
            <w:tcW w:w="52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518"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19"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618"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19"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6" w:type="dxa"/>
            <w:gridSpan w:val="2"/>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308" w:type="dxa"/>
            <w:noWrap w:val="0"/>
            <w:vAlign w:val="center"/>
          </w:tcPr>
          <w:p>
            <w:pPr>
              <w:widowControl/>
              <w:jc w:val="center"/>
              <w:outlineLvl w:val="1"/>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624"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5.55</w:t>
            </w:r>
          </w:p>
        </w:tc>
        <w:tc>
          <w:tcPr>
            <w:tcW w:w="420"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eastAsia="zh-CN"/>
              </w:rPr>
            </w:pPr>
          </w:p>
        </w:tc>
        <w:tc>
          <w:tcPr>
            <w:tcW w:w="420"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eastAsia="zh-CN"/>
              </w:rPr>
            </w:pPr>
          </w:p>
        </w:tc>
        <w:tc>
          <w:tcPr>
            <w:tcW w:w="680"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5.55</w:t>
            </w:r>
          </w:p>
        </w:tc>
        <w:tc>
          <w:tcPr>
            <w:tcW w:w="520"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eastAsia="zh-CN"/>
              </w:rPr>
            </w:pPr>
          </w:p>
        </w:tc>
        <w:tc>
          <w:tcPr>
            <w:tcW w:w="518" w:type="dxa"/>
            <w:noWrap w:val="0"/>
            <w:vAlign w:val="top"/>
          </w:tcPr>
          <w:p>
            <w:pPr>
              <w:widowControl/>
              <w:jc w:val="left"/>
              <w:outlineLvl w:val="1"/>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编制单位：焉耆回族自治县住房和城乡建设局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备注：本单位2025年无政府基金预算安排支出，此表为空表。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编制单位：焉耆回族自治县住房和城乡建设局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w:t>
      </w:r>
      <w:r>
        <w:rPr>
          <w:rFonts w:hint="eastAsia" w:ascii="仿宋_GB2312" w:hAnsi="宋体" w:eastAsia="仿宋_GB2312"/>
          <w:b/>
          <w:color w:val="auto"/>
          <w:kern w:val="0"/>
          <w:sz w:val="28"/>
          <w:szCs w:val="32"/>
          <w:highlight w:val="none"/>
        </w:rPr>
        <w:t>无国有资本经营预算</w:t>
      </w:r>
      <w:r>
        <w:rPr>
          <w:rFonts w:hint="eastAsia" w:ascii="仿宋_GB2312" w:hAnsi="宋体" w:eastAsia="仿宋_GB2312"/>
          <w:b/>
          <w:color w:val="auto"/>
          <w:kern w:val="0"/>
          <w:sz w:val="28"/>
          <w:szCs w:val="32"/>
          <w:highlight w:val="none"/>
          <w:lang w:eastAsia="zh-CN"/>
        </w:rPr>
        <w:t>安排</w:t>
      </w:r>
      <w:r>
        <w:rPr>
          <w:rFonts w:hint="eastAsia" w:ascii="仿宋_GB2312" w:hAnsi="宋体" w:eastAsia="仿宋_GB2312"/>
          <w:b/>
          <w:color w:val="auto"/>
          <w:kern w:val="0"/>
          <w:sz w:val="28"/>
          <w:szCs w:val="32"/>
          <w:highlight w:val="none"/>
        </w:rPr>
        <w:t>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编制单位：焉耆回族自治县住房和城乡建设局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8"/>
        <w:gridCol w:w="1176"/>
        <w:gridCol w:w="1266"/>
        <w:gridCol w:w="149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1.95</w:t>
            </w:r>
          </w:p>
        </w:tc>
        <w:tc>
          <w:tcPr>
            <w:tcW w:w="1314"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1.95</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jc w:val="right"/>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jc w:val="right"/>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jc w:val="right"/>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jc w:val="right"/>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1.95</w:t>
            </w:r>
          </w:p>
        </w:tc>
        <w:tc>
          <w:tcPr>
            <w:tcW w:w="1314"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1.95</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1.95</w:t>
            </w:r>
          </w:p>
        </w:tc>
        <w:tc>
          <w:tcPr>
            <w:tcW w:w="1314" w:type="dxa"/>
            <w:noWrap w:val="0"/>
            <w:vAlign w:val="top"/>
          </w:tcPr>
          <w:p>
            <w:pPr>
              <w:widowControl/>
              <w:jc w:val="right"/>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1.95</w:t>
            </w: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3"/>
        <w:ind w:left="0" w:leftChars="0" w:firstLine="0" w:firstLineChars="0"/>
        <w:rPr>
          <w:rFonts w:hint="eastAsia" w:ascii="仿宋" w:hAnsi="仿宋" w:eastAsia="仿宋" w:cs="仿宋_GB2312"/>
          <w:bCs/>
          <w:color w:val="auto"/>
          <w:kern w:val="0"/>
          <w:sz w:val="28"/>
          <w:szCs w:val="28"/>
          <w:highlight w:val="none"/>
          <w:lang w:val="en-US" w:eastAsia="zh-CN"/>
        </w:rPr>
      </w:pPr>
    </w:p>
    <w:p>
      <w:pPr>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spacing w:line="600" w:lineRule="exact"/>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编制单位：焉耆回族自治县住房和城乡建设局               单位：万元</w:t>
      </w:r>
    </w:p>
    <w:tbl>
      <w:tblPr>
        <w:tblStyle w:val="11"/>
        <w:tblpPr w:leftFromText="180" w:rightFromText="180" w:vertAnchor="text" w:horzAnchor="page" w:tblpX="1151" w:tblpY="174"/>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019"/>
        <w:gridCol w:w="1214"/>
        <w:gridCol w:w="813"/>
        <w:gridCol w:w="662"/>
        <w:gridCol w:w="1032"/>
        <w:gridCol w:w="555"/>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08"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1019"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721"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370"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08"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19"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475"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032"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555"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08"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19"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1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662"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032"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555"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08" w:type="dxa"/>
            <w:noWrap w:val="0"/>
            <w:vAlign w:val="top"/>
          </w:tcPr>
          <w:p>
            <w:pPr>
              <w:widowControl/>
              <w:spacing w:line="280" w:lineRule="exact"/>
              <w:jc w:val="left"/>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县城供水管网改造建设项目</w:t>
            </w:r>
          </w:p>
        </w:tc>
        <w:tc>
          <w:tcPr>
            <w:tcW w:w="1019"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1520</w:t>
            </w:r>
          </w:p>
        </w:tc>
        <w:tc>
          <w:tcPr>
            <w:tcW w:w="1214"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1520</w:t>
            </w:r>
          </w:p>
        </w:tc>
        <w:tc>
          <w:tcPr>
            <w:tcW w:w="813"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66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3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1520</w:t>
            </w:r>
          </w:p>
        </w:tc>
        <w:tc>
          <w:tcPr>
            <w:tcW w:w="555"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723"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88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121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8" w:type="dxa"/>
            <w:noWrap w:val="0"/>
            <w:vAlign w:val="center"/>
          </w:tcPr>
          <w:p>
            <w:pPr>
              <w:widowControl/>
              <w:spacing w:line="280" w:lineRule="exact"/>
              <w:jc w:val="left"/>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焉耆智慧城市运行管理服务平台项目</w:t>
            </w:r>
          </w:p>
        </w:tc>
        <w:tc>
          <w:tcPr>
            <w:tcW w:w="1019"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6000</w:t>
            </w:r>
          </w:p>
        </w:tc>
        <w:tc>
          <w:tcPr>
            <w:tcW w:w="1214"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6000</w:t>
            </w:r>
          </w:p>
        </w:tc>
        <w:tc>
          <w:tcPr>
            <w:tcW w:w="813"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66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3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6000</w:t>
            </w:r>
          </w:p>
        </w:tc>
        <w:tc>
          <w:tcPr>
            <w:tcW w:w="555"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723"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88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121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8" w:type="dxa"/>
            <w:noWrap w:val="0"/>
            <w:vAlign w:val="center"/>
          </w:tcPr>
          <w:p>
            <w:pPr>
              <w:widowControl/>
              <w:spacing w:line="280" w:lineRule="exact"/>
              <w:jc w:val="left"/>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东城新区棚户区改造项目</w:t>
            </w:r>
          </w:p>
        </w:tc>
        <w:tc>
          <w:tcPr>
            <w:tcW w:w="1019"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2500</w:t>
            </w:r>
          </w:p>
        </w:tc>
        <w:tc>
          <w:tcPr>
            <w:tcW w:w="1214"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25000</w:t>
            </w:r>
          </w:p>
        </w:tc>
        <w:tc>
          <w:tcPr>
            <w:tcW w:w="813"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66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3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25000</w:t>
            </w:r>
          </w:p>
        </w:tc>
        <w:tc>
          <w:tcPr>
            <w:tcW w:w="555"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723"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88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121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08" w:type="dxa"/>
            <w:noWrap w:val="0"/>
            <w:vAlign w:val="center"/>
          </w:tcPr>
          <w:p>
            <w:pPr>
              <w:widowControl/>
              <w:spacing w:line="280" w:lineRule="exact"/>
              <w:jc w:val="left"/>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盆地中心煤炭储备项目</w:t>
            </w:r>
          </w:p>
        </w:tc>
        <w:tc>
          <w:tcPr>
            <w:tcW w:w="1019"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13000</w:t>
            </w:r>
          </w:p>
        </w:tc>
        <w:tc>
          <w:tcPr>
            <w:tcW w:w="1214"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13000</w:t>
            </w:r>
          </w:p>
        </w:tc>
        <w:tc>
          <w:tcPr>
            <w:tcW w:w="813"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66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32" w:type="dxa"/>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13000</w:t>
            </w:r>
          </w:p>
        </w:tc>
        <w:tc>
          <w:tcPr>
            <w:tcW w:w="555"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723"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88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c>
          <w:tcPr>
            <w:tcW w:w="1211"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08" w:type="dxa"/>
            <w:noWrap w:val="0"/>
            <w:vAlign w:val="center"/>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b/>
                <w:bCs/>
                <w:color w:val="auto"/>
                <w:kern w:val="0"/>
                <w:sz w:val="20"/>
                <w:szCs w:val="20"/>
                <w:highlight w:val="none"/>
                <w:lang w:val="en-US" w:eastAsia="zh-CN"/>
              </w:rPr>
              <w:t>总  计</w:t>
            </w:r>
          </w:p>
        </w:tc>
        <w:tc>
          <w:tcPr>
            <w:tcW w:w="1019" w:type="dxa"/>
            <w:noWrap w:val="0"/>
            <w:vAlign w:val="center"/>
          </w:tcPr>
          <w:p>
            <w:pPr>
              <w:spacing w:line="600" w:lineRule="exact"/>
              <w:jc w:val="right"/>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45520</w:t>
            </w:r>
          </w:p>
        </w:tc>
        <w:tc>
          <w:tcPr>
            <w:tcW w:w="1214" w:type="dxa"/>
            <w:noWrap w:val="0"/>
            <w:vAlign w:val="center"/>
          </w:tcPr>
          <w:p>
            <w:pPr>
              <w:spacing w:line="600" w:lineRule="exact"/>
              <w:jc w:val="righ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45520</w:t>
            </w:r>
          </w:p>
        </w:tc>
        <w:tc>
          <w:tcPr>
            <w:tcW w:w="813" w:type="dxa"/>
            <w:noWrap w:val="0"/>
            <w:vAlign w:val="center"/>
          </w:tcPr>
          <w:p>
            <w:pPr>
              <w:spacing w:line="600" w:lineRule="exact"/>
              <w:jc w:val="right"/>
              <w:rPr>
                <w:rFonts w:hint="default" w:ascii="Times New Roman" w:hAnsi="Times New Roman" w:eastAsia="仿宋_GB2312" w:cs="Times New Roman"/>
                <w:b w:val="0"/>
                <w:bCs w:val="0"/>
                <w:color w:val="auto"/>
                <w:kern w:val="0"/>
                <w:sz w:val="21"/>
                <w:szCs w:val="21"/>
                <w:highlight w:val="none"/>
                <w:lang w:val="en-US" w:eastAsia="zh-CN"/>
              </w:rPr>
            </w:pPr>
          </w:p>
        </w:tc>
        <w:tc>
          <w:tcPr>
            <w:tcW w:w="662" w:type="dxa"/>
            <w:noWrap w:val="0"/>
            <w:vAlign w:val="center"/>
          </w:tcPr>
          <w:p>
            <w:pPr>
              <w:spacing w:line="600" w:lineRule="exact"/>
              <w:jc w:val="right"/>
              <w:rPr>
                <w:rFonts w:hint="default" w:ascii="Times New Roman" w:hAnsi="Times New Roman" w:eastAsia="仿宋_GB2312" w:cs="Times New Roman"/>
                <w:b w:val="0"/>
                <w:bCs w:val="0"/>
                <w:color w:val="auto"/>
                <w:kern w:val="0"/>
                <w:sz w:val="21"/>
                <w:szCs w:val="21"/>
                <w:highlight w:val="none"/>
                <w:lang w:val="en-US" w:eastAsia="zh-CN"/>
              </w:rPr>
            </w:pPr>
          </w:p>
        </w:tc>
        <w:tc>
          <w:tcPr>
            <w:tcW w:w="1032" w:type="dxa"/>
            <w:noWrap w:val="0"/>
            <w:vAlign w:val="center"/>
          </w:tcPr>
          <w:p>
            <w:pPr>
              <w:spacing w:line="600" w:lineRule="exact"/>
              <w:jc w:val="righ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45520</w:t>
            </w:r>
          </w:p>
        </w:tc>
        <w:tc>
          <w:tcPr>
            <w:tcW w:w="555" w:type="dxa"/>
            <w:noWrap w:val="0"/>
            <w:vAlign w:val="center"/>
          </w:tcPr>
          <w:p>
            <w:pPr>
              <w:spacing w:line="600" w:lineRule="exact"/>
              <w:jc w:val="center"/>
              <w:rPr>
                <w:rFonts w:ascii="仿宋" w:hAnsi="仿宋" w:eastAsia="仿宋" w:cs="仿宋_GB2312"/>
                <w:b w:val="0"/>
                <w:bCs w:val="0"/>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一、关于焉耆回族自治县住房和城乡建设局2025年收支预算情况的总体说明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按照全口径预算的原则，焉耆回族自治县住房和城乡建设局2025年所有收入和支出均纳入单位预算管理。收支总预算45837.53万元。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收入预算包括:一般公共预算、财政拨款结转结余。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支出预算包括:社会保障和就业支出、卫生健康支出、城乡社区支出、住房保障支出、其他支出。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二、关于焉耆回族自治县住房和城乡建设局2025年收入预算情况说明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焉耆回族自治县住房和城乡建设局收入预算45837.53万元，其中：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一般公共预算311.98万元，占0.68%，比上年预算增加21.66万元，增长7.46%，主要原因：人员增加，工资社保公积金等费用增加。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上级一般公共预算安排的转移支付5.55万元，占0.01%，比上年预算减少1627.75万元，下降99.66%，主要原因：本年度预算项目规模减少。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color w:val="auto"/>
          <w:kern w:val="0"/>
          <w:sz w:val="32"/>
          <w:szCs w:val="32"/>
          <w:highlight w:val="none"/>
          <w:lang w:val="en-US" w:eastAsia="zh-CN"/>
        </w:rPr>
      </w:pPr>
      <w:r>
        <w:rPr>
          <w:rFonts w:hint="default" w:ascii="Times New Roman" w:hAnsi="Times New Roman" w:eastAsia="仿宋" w:cs="Times New Roman"/>
          <w:b w:val="0"/>
          <w:bCs/>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widowControl/>
        <w:numPr>
          <w:ilvl w:val="0"/>
          <w:numId w:val="0"/>
        </w:numPr>
        <w:ind w:firstLine="640" w:firstLineChars="200"/>
        <w:jc w:val="left"/>
        <w:rPr>
          <w:rFonts w:hint="default" w:ascii="Times New Roman" w:hAnsi="Times New Roman" w:eastAsia="仿宋" w:cs="Times New Roman"/>
          <w:b/>
          <w:bCs/>
          <w:sz w:val="44"/>
          <w:szCs w:val="44"/>
          <w:lang w:val="en-US" w:eastAsia="zh-CN"/>
        </w:rPr>
      </w:pPr>
      <w:r>
        <w:rPr>
          <w:rFonts w:hint="default" w:ascii="Times New Roman" w:hAnsi="Times New Roman" w:eastAsia="仿宋" w:cs="Times New Roman"/>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45520万元，占99.31%，比上年预算增加45520万元，增长100%，主要原因是县城供水管网改造建设项目、焉耆智慧城市运行管理服务平台项目、东城新区棚户区改造项目、盆地中心煤炭储备项目2024年未实施结转到2025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三、关于焉耆回族自治县住房和城乡建设局2025年支出预算情况说明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焉耆回族自治县住房和城乡建设局2025年支出预算    45837.53万元，其中：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基本支出311.98万元，占0.68%，比上年预算增加21.66万元，增长7.46 %，主要原因是人员增加，工资社保公积金等费用增加。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45525.55万元，占99.32 %，比上年预算增加43892.25万元，增长2687.33 %，主要原因是县城供水管网改造建设项目、焉耆智慧城市运行管理服务平台项目、东城新区棚户区改造项目、盆地中心煤炭储备项目2024年未实施结转到2025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四、关于焉耆回族自治县住房和城乡建设局2025年财政拨款收支预算情况的总体说明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2025年财政拨款收支总预算317.53万元。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收入预算包括：一般公共预算拨款317.53万元。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一般公共预算支出包括:社会保障和就业支出52.06万元,</w:t>
      </w:r>
      <w:r>
        <w:rPr>
          <w:rFonts w:hint="default" w:ascii="Times New Roman" w:hAnsi="Times New Roman" w:eastAsia="仿宋_GB2312" w:cs="Times New Roman"/>
          <w:color w:val="auto"/>
          <w:spacing w:val="-6"/>
          <w:kern w:val="0"/>
          <w:sz w:val="32"/>
          <w:szCs w:val="32"/>
          <w:highlight w:val="none"/>
        </w:rPr>
        <w:t>主要用于</w:t>
      </w:r>
      <w:r>
        <w:rPr>
          <w:rFonts w:hint="default" w:ascii="Times New Roman" w:hAnsi="Times New Roman" w:eastAsia="仿宋_GB2312" w:cs="Times New Roman"/>
          <w:color w:val="auto"/>
          <w:spacing w:val="-6"/>
          <w:kern w:val="0"/>
          <w:sz w:val="32"/>
          <w:szCs w:val="32"/>
          <w:highlight w:val="none"/>
          <w:lang w:val="en-US" w:eastAsia="zh-CN"/>
        </w:rPr>
        <w:t>行政</w:t>
      </w:r>
      <w:r>
        <w:rPr>
          <w:rFonts w:hint="default" w:ascii="Times New Roman" w:hAnsi="Times New Roman" w:eastAsia="仿宋_GB2312" w:cs="Times New Roman"/>
          <w:color w:val="auto"/>
          <w:spacing w:val="-6"/>
          <w:kern w:val="0"/>
          <w:sz w:val="32"/>
          <w:szCs w:val="32"/>
          <w:highlight w:val="none"/>
        </w:rPr>
        <w:t>单位离退休</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机关事业单位基本养老保险缴费</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spacing w:val="-6"/>
          <w:kern w:val="0"/>
          <w:sz w:val="32"/>
          <w:szCs w:val="32"/>
          <w:highlight w:val="none"/>
        </w:rPr>
        <w:t>、机关事业单位职业年金缴费</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spacing w:val="-6"/>
          <w:kern w:val="0"/>
          <w:sz w:val="32"/>
          <w:szCs w:val="32"/>
          <w:highlight w:val="none"/>
        </w:rPr>
        <w:t>、</w:t>
      </w:r>
      <w:r>
        <w:rPr>
          <w:rFonts w:hint="default" w:ascii="Times New Roman" w:hAnsi="Times New Roman" w:eastAsia="仿宋_GB2312" w:cs="Times New Roman"/>
          <w:color w:val="auto"/>
          <w:spacing w:val="-6"/>
          <w:kern w:val="0"/>
          <w:sz w:val="32"/>
          <w:szCs w:val="32"/>
          <w:highlight w:val="none"/>
          <w:lang w:val="en-US" w:eastAsia="zh-CN"/>
        </w:rPr>
        <w:t>其他优抚支出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卫生健康支出16.77万元,主要用于</w:t>
      </w:r>
      <w:r>
        <w:rPr>
          <w:rFonts w:hint="default" w:ascii="Times New Roman" w:hAnsi="Times New Roman" w:eastAsia="仿宋_GB2312" w:cs="Times New Roman"/>
          <w:color w:val="auto"/>
          <w:spacing w:val="-6"/>
          <w:kern w:val="0"/>
          <w:sz w:val="32"/>
          <w:szCs w:val="32"/>
          <w:highlight w:val="none"/>
        </w:rPr>
        <w:t>行政单位医疗、</w:t>
      </w:r>
      <w:r>
        <w:rPr>
          <w:rFonts w:hint="default" w:ascii="Times New Roman" w:hAnsi="Times New Roman" w:eastAsia="仿宋_GB2312" w:cs="Times New Roman"/>
          <w:color w:val="auto"/>
          <w:spacing w:val="-6"/>
          <w:kern w:val="0"/>
          <w:sz w:val="32"/>
          <w:szCs w:val="32"/>
          <w:highlight w:val="none"/>
          <w:lang w:val="en-US" w:eastAsia="zh-CN"/>
        </w:rPr>
        <w:t>事业单位医疗、公务员</w:t>
      </w:r>
      <w:r>
        <w:rPr>
          <w:rFonts w:hint="default" w:ascii="Times New Roman" w:hAnsi="Times New Roman" w:eastAsia="仿宋_GB2312" w:cs="Times New Roman"/>
          <w:color w:val="auto"/>
          <w:spacing w:val="-6"/>
          <w:kern w:val="0"/>
          <w:sz w:val="32"/>
          <w:szCs w:val="32"/>
          <w:highlight w:val="none"/>
        </w:rPr>
        <w:t>医疗补助等</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城乡社区支出220.09万元，主要用于</w:t>
      </w:r>
      <w:r>
        <w:rPr>
          <w:rFonts w:hint="default" w:ascii="Times New Roman" w:hAnsi="Times New Roman" w:eastAsia="仿宋_GB2312" w:cs="Times New Roman"/>
          <w:color w:val="auto"/>
          <w:spacing w:val="-6"/>
          <w:kern w:val="0"/>
          <w:sz w:val="32"/>
          <w:szCs w:val="32"/>
          <w:highlight w:val="none"/>
        </w:rPr>
        <w:t>支付行政人员工资</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其他</w:t>
      </w:r>
      <w:r>
        <w:rPr>
          <w:rFonts w:hint="default" w:ascii="Times New Roman" w:hAnsi="Times New Roman" w:eastAsia="仿宋_GB2312" w:cs="Times New Roman"/>
          <w:color w:val="auto"/>
          <w:spacing w:val="-6"/>
          <w:kern w:val="0"/>
          <w:sz w:val="32"/>
          <w:szCs w:val="32"/>
          <w:highlight w:val="none"/>
          <w:lang w:val="en-US" w:eastAsia="zh-CN"/>
        </w:rPr>
        <w:t>城乡社区管理事务支出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住房保障支出28.61万元，主要用于</w:t>
      </w:r>
      <w:r>
        <w:rPr>
          <w:rStyle w:val="16"/>
          <w:rFonts w:hint="default" w:ascii="Times New Roman" w:hAnsi="Times New Roman" w:cs="Times New Roman"/>
          <w:b w:val="0"/>
          <w:bCs w:val="0"/>
          <w:kern w:val="2"/>
          <w:szCs w:val="24"/>
          <w:lang w:val="en-US" w:eastAsia="zh-CN" w:bidi="ar-SA"/>
        </w:rPr>
        <w:t>人员住房公积金、农村危房改造支出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五、关于焉耆回族自治县住房和城乡建设局2025年一般公共预算当年拨款情况说明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焉耆回族自治县住房和城乡建设局2025年一般公共预算拨款合计317.53万元,其中：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基本支出311.98万元，比上年预算增加21.66万元，增长7.46%，主要原因：人员增加，工资社保公积金等费用增加。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项目支出5.55万元，比上年预算减少1627.75万元，下降99.66%，主要原因：本年预算减少保障性租赁住房项目。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1.社会保障和就业支出（类）52.06万元，占16.4%。</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2.卫生健康支出（类）16.77万元，占5.28%。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3.城乡社区支出（类）220.09万元，占69.31%。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4.住房保障支出（类）28.61万元，占9.01%。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1.社会保障和就业支出（类）行政事业单位养老支出（款）行政单位离退休(项):2025 年预算数为5.36万元,比上年预算减少14.34万元,下降72.79%,主要原因是：本年度退休人员医疗费减少。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社会保障和就业支出（类）行政事业单位养老支出（款）机关事业单位基本养老保险缴费支出(项):2025年预算数为30.75万元，比上年预算增加7.42万元,增长31.80%,主要原因是：本年度社保缴费基数调整，养老保险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3.社会保障和就业支出（类）行政事业单位养老支出（款）机关事业单位职业年金缴费支出(项):2025年预算数为15.37万元,比上年预算增加3.7万元,增长31.71%,主要原因是：本年度缴费基数调整，职业年金缴费增加。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4.社会保障和就业支出（类）抚恤（款）其他优抚支出(项):2025年预算数为0.58万元,比上年预算减少0.57万元,下降49.57%,主要原因是：本年度遗属人员减少1人，支出减少。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5.卫生健康支出（类）行政事业单位医疗（款）行政单位医疗(项):2025年预算数为6.69万元,比上年预算增加2.66万元,增长66%,主要原因是：社保缴费基数调整。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6.卫生健康支出（类）行政事业单位医疗（款）事业单位医疗(项):2025年预算数为7.43万元,比上年预算增加1.25万元,增长20.23%,主要原因是：社保缴费基数调整。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7.卫生健康支出（类）行政事业单位医疗（款）公务员医疗补助(项):2025年预算数为2.65万元,比上年预算增加1.02万元,增长62.58%,主要原因是：社保缴费基数调整。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8.城乡社区支出（类）城乡社区管理事务（款）行政运行(项):2025年预算数为115.66万元,比上年预算增加12.3万元,增长11.910%,主要原因是：</w:t>
      </w:r>
      <w:r>
        <w:rPr>
          <w:rFonts w:hint="default" w:ascii="Times New Roman" w:hAnsi="Times New Roman" w:eastAsia="仿宋_GB2312" w:cs="Times New Roman"/>
          <w:color w:val="auto"/>
          <w:kern w:val="0"/>
          <w:sz w:val="32"/>
          <w:szCs w:val="32"/>
          <w:highlight w:val="none"/>
          <w:lang w:val="en-US" w:eastAsia="zh-CN"/>
        </w:rPr>
        <w:t>人员增加，工资社保公积金等费用增加。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9.城乡社区支出（类）其他城乡社区管理事务支出内容（款）其他城乡社区管理事务支出(项):2025年预算数为104.43万元,比上年预算增加2.66万元,增长2.61%,主要原因是：工资调整，经费增加。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10.住房保障支出（类）住房改革支出（款）农村危房改造(项):2025年预算数为5.55万元,比上年预算减少27.75万元,下降83.33%,主要原因是：本年度危房改造任务减少。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11.住房保障支出（类）住房改革支出（款）住房公积金(项):2025年预算数为23.06万元，比上年预算增加5.56万元,增长31.7</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8"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住房保障支出（类）保障性安居工程支出（款）保障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性租赁住房（项）：</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w:t>
      </w:r>
      <w:r>
        <w:rPr>
          <w:rFonts w:hint="eastAsia" w:eastAsia="仿宋_GB2312" w:cs="Times New Roman"/>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年预算数为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w:t>
      </w:r>
      <w:r>
        <w:rPr>
          <w:rFonts w:hint="eastAsia" w:eastAsia="仿宋_GB2312" w:cs="Times New Roman"/>
          <w:color w:val="000000" w:themeColor="text1"/>
          <w:kern w:val="0"/>
          <w:sz w:val="32"/>
          <w:szCs w:val="32"/>
          <w:highlight w:val="none"/>
          <w:lang w:val="en-US" w:eastAsia="zh-CN"/>
          <w14:textFill>
            <w14:solidFill>
              <w14:schemeClr w14:val="tx1"/>
            </w14:solidFill>
          </w14:textFill>
        </w:rPr>
        <w:t>减少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1600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下降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w:t>
      </w:r>
      <w:r>
        <w:rPr>
          <w:rFonts w:hint="eastAsia" w:eastAsia="仿宋_GB2312" w:cs="Times New Roman"/>
          <w:color w:val="000000" w:themeColor="text1"/>
          <w:kern w:val="0"/>
          <w:sz w:val="32"/>
          <w:szCs w:val="32"/>
          <w:highlight w:val="none"/>
          <w:lang w:val="en-US" w:eastAsia="zh-CN"/>
          <w14:textFill>
            <w14:solidFill>
              <w14:schemeClr w14:val="tx1"/>
            </w14:solidFill>
          </w14:textFill>
        </w:rPr>
        <w:t>本年度减少</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保障性租赁住房项目支出。</w:t>
      </w:r>
    </w:p>
    <w:p>
      <w:pPr>
        <w:pStyle w:val="2"/>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六、关于焉耆回族自治县住房和城乡建设局2025年一般公共预算基本支出情况说明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焉耆回族自治县住房和城乡建设局2025年一般公共预算基本支出311.98万元，其中：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人员经费298.04万元，主要包括:基本工资、津贴补贴、机关事业单位基本养老保险缴费、职业年金缴费、职工基本医疗保险缴费、公务员医疗补助缴费、其他社会保障缴费、住房公积金、退休费、生活补助。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公用经费13.94万元，主要包括:办公费、印刷费、水费、电费、邮电费、取暖费、工会经费、福利费、公务用车运行维护费。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七、关于焉耆回族自治县住房和城乡建设局2025年一般公共预算项目支出情况说明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1.项目名称：2025年中央财政农村危房改造工程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设立的政策依据：巴财社【2024】53号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预算安排规模：5.55万元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ascii="Times New Roman" w:hAnsi="Times New Roman" w:eastAsia="仿宋_GB2312" w:cs="Times New Roman"/>
          <w:color w:val="auto"/>
          <w:kern w:val="0"/>
          <w:sz w:val="32"/>
          <w:szCs w:val="32"/>
          <w:highlight w:val="none"/>
          <w:lang w:val="en-US" w:eastAsia="zh-CN"/>
        </w:rPr>
        <w:t>对符合改造条件的3户，每户补助1.85万元，共计5.55万元。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资金执行时间：2025年4月</w:t>
      </w:r>
      <w:r>
        <w:rPr>
          <w:rFonts w:hint="eastAsia" w:ascii="Times New Roman" w:hAnsi="Times New Roman" w:eastAsia="仿宋_GB2312" w:cs="Times New Roman"/>
          <w:color w:val="auto"/>
          <w:kern w:val="0"/>
          <w:sz w:val="32"/>
          <w:szCs w:val="32"/>
          <w:highlight w:val="none"/>
          <w:lang w:val="en-US" w:eastAsia="zh-CN"/>
        </w:rPr>
        <w:t>1日</w:t>
      </w:r>
      <w:r>
        <w:rPr>
          <w:rFonts w:hint="default" w:ascii="Times New Roman" w:hAnsi="Times New Roman" w:eastAsia="仿宋_GB2312" w:cs="Times New Roman"/>
          <w:color w:val="auto"/>
          <w:kern w:val="0"/>
          <w:sz w:val="32"/>
          <w:szCs w:val="32"/>
          <w:highlight w:val="none"/>
          <w:lang w:val="en-US" w:eastAsia="zh-CN"/>
        </w:rPr>
        <w:t>-12月</w:t>
      </w:r>
      <w:r>
        <w:rPr>
          <w:rFonts w:hint="eastAsia" w:ascii="Times New Roman" w:hAnsi="Times New Roman" w:eastAsia="仿宋_GB2312" w:cs="Times New Roman"/>
          <w:color w:val="auto"/>
          <w:kern w:val="0"/>
          <w:sz w:val="32"/>
          <w:szCs w:val="32"/>
          <w:highlight w:val="none"/>
          <w:lang w:val="en-US" w:eastAsia="zh-CN"/>
        </w:rPr>
        <w:t>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w:t>
      </w:r>
      <w:r>
        <w:rPr>
          <w:rFonts w:hint="default" w:ascii="Times New Roman" w:hAnsi="Times New Roman" w:eastAsia="仿宋_GB2312" w:cs="Times New Roman"/>
          <w:color w:val="auto"/>
          <w:sz w:val="32"/>
          <w:szCs w:val="32"/>
          <w:highlight w:val="none"/>
          <w:lang w:eastAsia="zh-CN"/>
        </w:rPr>
        <w:t>中央补助资金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补贴人数：3户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补贴标准：1.85万元/户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w:t>
      </w:r>
      <w:r>
        <w:rPr>
          <w:rFonts w:hint="default" w:ascii="Times New Roman" w:hAnsi="Times New Roman" w:eastAsia="仿宋_GB2312" w:cs="Times New Roman"/>
          <w:color w:val="auto"/>
          <w:sz w:val="32"/>
          <w:szCs w:val="32"/>
          <w:highlight w:val="none"/>
          <w:lang w:eastAsia="zh-CN"/>
        </w:rPr>
        <w:t>全县</w:t>
      </w:r>
      <w:r>
        <w:rPr>
          <w:rFonts w:hint="default" w:ascii="Times New Roman" w:hAnsi="Times New Roman" w:eastAsia="仿宋_GB2312" w:cs="Times New Roman"/>
          <w:color w:val="auto"/>
          <w:sz w:val="32"/>
          <w:szCs w:val="32"/>
          <w:highlight w:val="none"/>
          <w:lang w:val="en-US" w:eastAsia="zh-CN"/>
        </w:rPr>
        <w:t>符合抗</w:t>
      </w:r>
      <w:r>
        <w:rPr>
          <w:rFonts w:hint="default" w:ascii="Times New Roman" w:hAnsi="Times New Roman" w:eastAsia="仿宋_GB2312" w:cs="Times New Roman"/>
          <w:color w:val="auto"/>
          <w:sz w:val="32"/>
          <w:szCs w:val="32"/>
          <w:highlight w:val="none"/>
          <w:lang w:eastAsia="zh-CN"/>
        </w:rPr>
        <w:t>震防灾工程建设要求的农业户籍农牧民。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color w:val="auto"/>
          <w:sz w:val="32"/>
          <w:szCs w:val="32"/>
          <w:highlight w:val="none"/>
          <w:lang w:eastAsia="zh-CN"/>
        </w:rPr>
        <w:t>涉农一卡通发放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sz w:val="32"/>
          <w:szCs w:val="32"/>
          <w:highlight w:val="none"/>
          <w:lang w:eastAsia="zh-CN"/>
        </w:rPr>
        <w:t>乡镇审核上报资金拨付名单→一卡通数据录机→住建部门向财经委员会提出资金拨付申请→财政部门对资金拨付总额和录机情况进行审核→惠农补贴系统发放到农户“一卡通”账户。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w:t>
      </w:r>
      <w:r>
        <w:rPr>
          <w:rFonts w:hint="default" w:ascii="Times New Roman" w:hAnsi="Times New Roman" w:eastAsia="仿宋_GB2312" w:cs="Times New Roman"/>
          <w:color w:val="auto"/>
          <w:sz w:val="32"/>
          <w:szCs w:val="32"/>
          <w:highlight w:val="none"/>
          <w:lang w:eastAsia="zh-CN"/>
        </w:rPr>
        <w:t>改善全县</w:t>
      </w:r>
      <w:r>
        <w:rPr>
          <w:rFonts w:hint="default" w:ascii="Times New Roman" w:hAnsi="Times New Roman" w:eastAsia="仿宋_GB2312" w:cs="Times New Roman"/>
          <w:color w:val="auto"/>
          <w:sz w:val="32"/>
          <w:szCs w:val="32"/>
          <w:highlight w:val="none"/>
          <w:lang w:val="en-US" w:eastAsia="zh-CN"/>
        </w:rPr>
        <w:t>符合抗</w:t>
      </w:r>
      <w:r>
        <w:rPr>
          <w:rFonts w:hint="default" w:ascii="Times New Roman" w:hAnsi="Times New Roman" w:eastAsia="仿宋_GB2312" w:cs="Times New Roman"/>
          <w:color w:val="auto"/>
          <w:sz w:val="32"/>
          <w:szCs w:val="32"/>
          <w:highlight w:val="none"/>
          <w:lang w:eastAsia="zh-CN"/>
        </w:rPr>
        <w:t>震防灾工程建设</w:t>
      </w:r>
      <w:r>
        <w:rPr>
          <w:rFonts w:hint="default" w:ascii="Times New Roman" w:hAnsi="Times New Roman" w:eastAsia="仿宋_GB2312" w:cs="Times New Roman"/>
          <w:color w:val="auto"/>
          <w:kern w:val="0"/>
          <w:sz w:val="32"/>
          <w:szCs w:val="32"/>
          <w:highlight w:val="none"/>
          <w:lang w:val="en-US" w:eastAsia="zh-CN"/>
        </w:rPr>
        <w:t>要求的农业户籍农牧民居住环境。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八、关于焉耆回族自治县住房和城乡建设局2025年政府性基金预算支出情况</w:t>
      </w:r>
      <w:r>
        <w:rPr>
          <w:rFonts w:hint="eastAsia" w:ascii="Times New Roman" w:hAnsi="Times New Roman"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焉耆回族自治县住房和城乡建设局2025年没有使用政府性基金预算拨款安排的支出，政府性基金预算支出情况表为空表。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九、关于焉耆回族自治县住房和城乡建设局2025年国有资本经营预算拨款情况说明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焉耆回族自治县住房和城乡建设局2025年没有使用国有资本经营预算拨款安排的支出，国有资本经营预算支出情况表为空表。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十、关于焉耆回族自治县住房和城乡建设局2025年财政拨款“三公”经费预算情况说明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焉耆回族自治县住房和城乡建设局2025年财政拨款“三公”经费数为1.95万元，其中：因公出国（境）费0万元,公务用车购置费0万元,公务用车运行费1.95万元,公务接待费0万元。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color w:val="auto"/>
          <w:kern w:val="0"/>
          <w:sz w:val="32"/>
          <w:szCs w:val="32"/>
          <w:highlight w:val="none"/>
          <w:lang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auto"/>
          <w:kern w:val="0"/>
          <w:sz w:val="32"/>
          <w:szCs w:val="32"/>
          <w:highlight w:val="none"/>
          <w:lang w:eastAsia="zh-CN"/>
        </w:rPr>
        <w:t>无预算安排。</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default" w:ascii="Times New Roman" w:hAnsi="Times New Roman" w:eastAsia="仿宋_GB2312" w:cs="Times New Roman"/>
          <w:color w:val="auto"/>
          <w:kern w:val="0"/>
          <w:sz w:val="32"/>
          <w:szCs w:val="32"/>
          <w:highlight w:val="none"/>
          <w:lang w:eastAsia="zh-CN"/>
        </w:rPr>
        <w:t>与上年持平</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color w:val="auto"/>
          <w:kern w:val="0"/>
          <w:sz w:val="32"/>
          <w:szCs w:val="32"/>
          <w:highlight w:val="none"/>
          <w:lang w:eastAsia="zh-CN"/>
        </w:rPr>
        <w:t>与上年持平</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焉耆回族自治县住房和城乡建设局2025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焉耆回族自治县住房和城乡建设局</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上年结转结余45520万元，包括：财政拨款45520万元，非财政拨款0万元，</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1.县城供水管网改造建设项目1520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主要用于焉耆县城供水管网及水源地输水管线改造。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2.焉耆智慧城市运行管理服务平台项目6000万元，主要用于新建智慧市政、环卫、执法等视频处置分析，构建智慧城市运行管理服务专网。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3.东城新区棚户区改造项目25000万元，主要用于焉耆县县城棚户区改造。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4.盆地中心煤炭储备项目13000万元，主要用于新建储备煤库6万平方米。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焉耆回族自治县住房和城乡建设局2025年的机关运行经费财政拨款预算13.94万元，比上年预算减少27.43万元，下降66.30%。主要原因是：本年度减少生活垃圾转运站车辆运转经费。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2025年，焉耆回族自治县住房和城乡建设局政府采购预算6.08万元，其中：政府采购货物预算0万元，政府采购工程预算0万元，政府采购服务预算6.08万元。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2025年，焉耆回族自治县住房和城乡建设局面向中小企业预留政府采购项目预算金额6.08万元，小微企业预留政府采购项目预算金额6.08万元。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截至2024年底，焉耆回族自治县住房和城乡建设局及下属各预算单位占用使用国有资产总体情况为：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2.车辆32辆，价值1159.69万元。其中：一般公务用车4辆，价值44.9万元，执法执勤用车6辆，价值50.5万元，其他用车22辆，价值1064.29万元，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3.办公家具价值401.28万元。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4.其他资产价值1263.47万元。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单位价值50万元以上大型设备5台，单位价值100万元以上大型设备 2台。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整体预算绩效目标1个，涉及金额45837.53万元；当年预算安排项目共1个，其中: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涉及预算金额5.55万元；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焉耆回族自治县住房和城乡建设局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郑晴晴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17353555727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施新型城镇化战略，加快推进城市更新行动，对南河道路改造2200米，南河路供水管网建设13000米；实施乡村建设行动，巩固拓展脱贫攻坚成果同乡村振兴有效衔接，完成农房抗震改造工程4户；坚持强基固本，提升建筑业发展质量和效益，对2588栋自建房开展安全专项整治工作；坚持“绿色低碳”，加快转变城乡建设发展方式；统筹发展与安全，健全住房和城乡建设行业安全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45525.55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南河道路改造</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=2200米</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南河路供水管网建设</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=13000米</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农房抗震改造工程</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=4户</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自建房安全专项整治</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=2588栋</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sectPr>
          <w:footerReference r:id="rId4" w:type="default"/>
          <w:pgSz w:w="11906" w:h="16838"/>
          <w:pgMar w:top="1440" w:right="1800" w:bottom="1440" w:left="1800" w:header="851" w:footer="992" w:gutter="0"/>
          <w:cols w:space="720" w:num="1"/>
          <w:docGrid w:type="lines" w:linePitch="312" w:charSpace="0"/>
        </w:sectPr>
      </w:pPr>
    </w:p>
    <w:tbl>
      <w:tblPr>
        <w:tblStyle w:val="10"/>
        <w:tblpPr w:leftFromText="180" w:rightFromText="180" w:vertAnchor="text" w:horzAnchor="page" w:tblpX="1103" w:tblpY="515"/>
        <w:tblOverlap w:val="never"/>
        <w:tblW w:w="9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1"/>
        <w:gridCol w:w="1200"/>
        <w:gridCol w:w="1307"/>
        <w:gridCol w:w="861"/>
        <w:gridCol w:w="1455"/>
        <w:gridCol w:w="1081"/>
        <w:gridCol w:w="832"/>
        <w:gridCol w:w="1261"/>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955"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955"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94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2025年中央财政农村危房改造工程</w:t>
            </w: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玉山江·艾山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5.55</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5.55</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944" w:type="dxa"/>
            <w:gridSpan w:val="7"/>
            <w:tcBorders>
              <w:top w:val="single" w:color="000000" w:sz="4" w:space="0"/>
              <w:left w:val="nil"/>
              <w:bottom w:val="single" w:color="000000" w:sz="4" w:space="0"/>
              <w:right w:val="single" w:color="000000" w:sz="4" w:space="0"/>
            </w:tcBorders>
            <w:noWrap w:val="0"/>
            <w:vAlign w:val="top"/>
          </w:tcPr>
          <w:p>
            <w:pPr>
              <w:ind w:firstLine="40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20"/>
                <w:szCs w:val="20"/>
                <w:highlight w:val="none"/>
                <w:u w:val="none"/>
              </w:rPr>
              <w:t>贯彻落实乡村振兴战略，围绕“产业兴旺、生态宜居、乡风文明、智力有效、生活富裕”的总要求，解决我县困难群众住房安全保障问题。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发放危房改造补助户数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发放危房改造补助次数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危房改造补助发放准确率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危房改造补助发放及时率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&gt;=98%</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项目预算控制率</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&lt;=100%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按照完成比例赋分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改善农村困难群众居住条件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有效改善</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按评判等级赋分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危房改造受益户满意度</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&gt;=98%</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计划标准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满意度赋分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工作资料</w:t>
            </w:r>
          </w:p>
        </w:tc>
      </w:tr>
    </w:tbl>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pStyle w:val="2"/>
        <w:rPr>
          <w:rFonts w:hint="eastAsia" w:eastAsia="宋体"/>
          <w:lang w:val="en-US" w:eastAsia="zh-CN"/>
        </w:rPr>
        <w:sectPr>
          <w:pgSz w:w="11906" w:h="16838"/>
          <w:pgMar w:top="1440" w:right="1800" w:bottom="1440" w:left="1800" w:header="851" w:footer="992" w:gutter="0"/>
          <w:cols w:space="720" w:num="1"/>
          <w:docGrid w:type="lines" w:linePitch="312" w:charSpace="0"/>
        </w:sectPr>
      </w:pPr>
    </w:p>
    <w:p>
      <w:pPr>
        <w:ind w:firstLine="2880" w:firstLineChars="900"/>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w:t>
      </w:r>
      <w:bookmarkStart w:id="0" w:name="_GoBack"/>
      <w:bookmarkEnd w:id="0"/>
      <w:r>
        <w:rPr>
          <w:rFonts w:hint="eastAsia" w:ascii="仿宋_GB2312" w:eastAsia="仿宋_GB2312"/>
          <w:sz w:val="32"/>
          <w:szCs w:val="32"/>
          <w:highlight w:val="none"/>
        </w:rPr>
        <w:t>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焉耆回族自治县住房和城乡建设局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_x0000_s004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XJLA06QEA&#10;APUDAAAOAAAAAAAAAAEAIAAAAB8BAABkcnMvZTJvRG9jLnhtbFBLBQYAAAAABgAGAFkBAAB6BQAA&#10;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_x0000_s004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15MTb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GIxODEzZDU3YTVjODczZDY5NTIxNWZkMDI1ODIifQ=="/>
  </w:docVars>
  <w:rsids>
    <w:rsidRoot w:val="00000000"/>
    <w:rsid w:val="001C00C5"/>
    <w:rsid w:val="00BB7B5A"/>
    <w:rsid w:val="01040399"/>
    <w:rsid w:val="014E014B"/>
    <w:rsid w:val="01836BAD"/>
    <w:rsid w:val="018C66B3"/>
    <w:rsid w:val="02423252"/>
    <w:rsid w:val="025A1A67"/>
    <w:rsid w:val="034A5E6B"/>
    <w:rsid w:val="04410EB7"/>
    <w:rsid w:val="058143D6"/>
    <w:rsid w:val="065F65BD"/>
    <w:rsid w:val="06B558B4"/>
    <w:rsid w:val="06C21663"/>
    <w:rsid w:val="07015C60"/>
    <w:rsid w:val="070C6E80"/>
    <w:rsid w:val="072365A6"/>
    <w:rsid w:val="077225A5"/>
    <w:rsid w:val="07790C73"/>
    <w:rsid w:val="079A085D"/>
    <w:rsid w:val="07E02137"/>
    <w:rsid w:val="0803722C"/>
    <w:rsid w:val="090B1308"/>
    <w:rsid w:val="090D12BC"/>
    <w:rsid w:val="091F1B40"/>
    <w:rsid w:val="094572FE"/>
    <w:rsid w:val="099955AF"/>
    <w:rsid w:val="09F92B71"/>
    <w:rsid w:val="0A11510D"/>
    <w:rsid w:val="0A180875"/>
    <w:rsid w:val="0A556972"/>
    <w:rsid w:val="0B0C4FBB"/>
    <w:rsid w:val="0BD64FB8"/>
    <w:rsid w:val="0C0C28D4"/>
    <w:rsid w:val="0C113492"/>
    <w:rsid w:val="0CFD33F5"/>
    <w:rsid w:val="0E2210D5"/>
    <w:rsid w:val="0E2C2328"/>
    <w:rsid w:val="0E607975"/>
    <w:rsid w:val="0EB422BF"/>
    <w:rsid w:val="0EB53E8F"/>
    <w:rsid w:val="0FAF6FE5"/>
    <w:rsid w:val="0FBA23AD"/>
    <w:rsid w:val="0FBA64C8"/>
    <w:rsid w:val="1035179B"/>
    <w:rsid w:val="10841EF6"/>
    <w:rsid w:val="112E0259"/>
    <w:rsid w:val="113D3CF7"/>
    <w:rsid w:val="116C45EE"/>
    <w:rsid w:val="116D65AE"/>
    <w:rsid w:val="11B92337"/>
    <w:rsid w:val="11DF41B6"/>
    <w:rsid w:val="11F61576"/>
    <w:rsid w:val="12400FBE"/>
    <w:rsid w:val="12644516"/>
    <w:rsid w:val="13757472"/>
    <w:rsid w:val="13CD33CE"/>
    <w:rsid w:val="14437F52"/>
    <w:rsid w:val="14964112"/>
    <w:rsid w:val="15117E44"/>
    <w:rsid w:val="15C02BBB"/>
    <w:rsid w:val="1642390A"/>
    <w:rsid w:val="16747344"/>
    <w:rsid w:val="1691569C"/>
    <w:rsid w:val="17133EB5"/>
    <w:rsid w:val="17D87ED8"/>
    <w:rsid w:val="17DB2DFB"/>
    <w:rsid w:val="17E17747"/>
    <w:rsid w:val="180A3A63"/>
    <w:rsid w:val="18451F4D"/>
    <w:rsid w:val="18A67BBC"/>
    <w:rsid w:val="1904588E"/>
    <w:rsid w:val="1B016E8B"/>
    <w:rsid w:val="1B2D1D5B"/>
    <w:rsid w:val="1BA721C8"/>
    <w:rsid w:val="1C2E0C45"/>
    <w:rsid w:val="1C2E24B0"/>
    <w:rsid w:val="1C4B72DD"/>
    <w:rsid w:val="1C6064D8"/>
    <w:rsid w:val="1C7E1D63"/>
    <w:rsid w:val="1CE17E0A"/>
    <w:rsid w:val="1D1D4226"/>
    <w:rsid w:val="1DB21F23"/>
    <w:rsid w:val="1DF007AC"/>
    <w:rsid w:val="1E1F2231"/>
    <w:rsid w:val="1EA87DCD"/>
    <w:rsid w:val="1EE36A92"/>
    <w:rsid w:val="1FCC1636"/>
    <w:rsid w:val="1FF72F8E"/>
    <w:rsid w:val="20206271"/>
    <w:rsid w:val="208D2BE4"/>
    <w:rsid w:val="210E6495"/>
    <w:rsid w:val="22821F7B"/>
    <w:rsid w:val="228667FA"/>
    <w:rsid w:val="22C73E32"/>
    <w:rsid w:val="22EB1314"/>
    <w:rsid w:val="22F41903"/>
    <w:rsid w:val="232B2B48"/>
    <w:rsid w:val="23351F90"/>
    <w:rsid w:val="235E24E5"/>
    <w:rsid w:val="23F84513"/>
    <w:rsid w:val="240A5D7E"/>
    <w:rsid w:val="243D63F7"/>
    <w:rsid w:val="2489678F"/>
    <w:rsid w:val="25897186"/>
    <w:rsid w:val="25DC27CB"/>
    <w:rsid w:val="266B4A37"/>
    <w:rsid w:val="269E2393"/>
    <w:rsid w:val="26F73710"/>
    <w:rsid w:val="2705564A"/>
    <w:rsid w:val="27676F79"/>
    <w:rsid w:val="27C2780B"/>
    <w:rsid w:val="27EF5F79"/>
    <w:rsid w:val="28374F98"/>
    <w:rsid w:val="298F55DA"/>
    <w:rsid w:val="2A0D22B1"/>
    <w:rsid w:val="2A291789"/>
    <w:rsid w:val="2A5C1DEA"/>
    <w:rsid w:val="2B100417"/>
    <w:rsid w:val="2B2849B0"/>
    <w:rsid w:val="2B3676EB"/>
    <w:rsid w:val="2BF51A1D"/>
    <w:rsid w:val="2C5A2828"/>
    <w:rsid w:val="2C60136D"/>
    <w:rsid w:val="2C6D6FDE"/>
    <w:rsid w:val="2C820ED0"/>
    <w:rsid w:val="2C834AD9"/>
    <w:rsid w:val="2C9F181A"/>
    <w:rsid w:val="2D0A0E22"/>
    <w:rsid w:val="2D4C1510"/>
    <w:rsid w:val="2E00469C"/>
    <w:rsid w:val="2E095366"/>
    <w:rsid w:val="2EBF50E8"/>
    <w:rsid w:val="2ECF3D0A"/>
    <w:rsid w:val="2F1803B5"/>
    <w:rsid w:val="2F52749B"/>
    <w:rsid w:val="2F6F6A53"/>
    <w:rsid w:val="2FB66657"/>
    <w:rsid w:val="30896CC9"/>
    <w:rsid w:val="30AD6DD4"/>
    <w:rsid w:val="30B95653"/>
    <w:rsid w:val="30FC4286"/>
    <w:rsid w:val="3162381E"/>
    <w:rsid w:val="331469AC"/>
    <w:rsid w:val="33677156"/>
    <w:rsid w:val="339235A6"/>
    <w:rsid w:val="33F3435D"/>
    <w:rsid w:val="33F87615"/>
    <w:rsid w:val="34127DC5"/>
    <w:rsid w:val="34B957B3"/>
    <w:rsid w:val="35142AD7"/>
    <w:rsid w:val="35401D7B"/>
    <w:rsid w:val="357440D0"/>
    <w:rsid w:val="35807FBB"/>
    <w:rsid w:val="35A97DA3"/>
    <w:rsid w:val="3619598D"/>
    <w:rsid w:val="365206C0"/>
    <w:rsid w:val="369560D4"/>
    <w:rsid w:val="36AD3676"/>
    <w:rsid w:val="36DA522F"/>
    <w:rsid w:val="37505B86"/>
    <w:rsid w:val="3801136F"/>
    <w:rsid w:val="3885790F"/>
    <w:rsid w:val="395F25A0"/>
    <w:rsid w:val="39795166"/>
    <w:rsid w:val="3A0E56C2"/>
    <w:rsid w:val="3A325831"/>
    <w:rsid w:val="3A465AFA"/>
    <w:rsid w:val="3A83694D"/>
    <w:rsid w:val="3B304BA2"/>
    <w:rsid w:val="3B603F06"/>
    <w:rsid w:val="3BDE7697"/>
    <w:rsid w:val="3BE347F7"/>
    <w:rsid w:val="3C1F615F"/>
    <w:rsid w:val="3C707E6A"/>
    <w:rsid w:val="3CD777B4"/>
    <w:rsid w:val="3D356705"/>
    <w:rsid w:val="3E2968A6"/>
    <w:rsid w:val="3F2C16ED"/>
    <w:rsid w:val="3F8E1E82"/>
    <w:rsid w:val="40381E89"/>
    <w:rsid w:val="404E1E6D"/>
    <w:rsid w:val="40A33EA5"/>
    <w:rsid w:val="40A46180"/>
    <w:rsid w:val="40B67497"/>
    <w:rsid w:val="41BB041A"/>
    <w:rsid w:val="41E122BF"/>
    <w:rsid w:val="41E664F3"/>
    <w:rsid w:val="42533B6A"/>
    <w:rsid w:val="428D76D7"/>
    <w:rsid w:val="42E13A0E"/>
    <w:rsid w:val="42E24217"/>
    <w:rsid w:val="43611325"/>
    <w:rsid w:val="43D64825"/>
    <w:rsid w:val="43F61276"/>
    <w:rsid w:val="44263FAB"/>
    <w:rsid w:val="443F386B"/>
    <w:rsid w:val="44715681"/>
    <w:rsid w:val="44AB605C"/>
    <w:rsid w:val="450F6281"/>
    <w:rsid w:val="45927F06"/>
    <w:rsid w:val="469806C4"/>
    <w:rsid w:val="47385AC1"/>
    <w:rsid w:val="474001A8"/>
    <w:rsid w:val="47900CF7"/>
    <w:rsid w:val="47C3614C"/>
    <w:rsid w:val="47E76788"/>
    <w:rsid w:val="480929D9"/>
    <w:rsid w:val="488C7E0B"/>
    <w:rsid w:val="49035AD2"/>
    <w:rsid w:val="4916092E"/>
    <w:rsid w:val="49BE3B61"/>
    <w:rsid w:val="4A9A54D9"/>
    <w:rsid w:val="4AC41D87"/>
    <w:rsid w:val="4AD70132"/>
    <w:rsid w:val="4B680F56"/>
    <w:rsid w:val="4BAB70A4"/>
    <w:rsid w:val="4BEB254B"/>
    <w:rsid w:val="4C3C4111"/>
    <w:rsid w:val="4C681F4C"/>
    <w:rsid w:val="4CA961D2"/>
    <w:rsid w:val="4D073A95"/>
    <w:rsid w:val="4D0D781F"/>
    <w:rsid w:val="4D0F27B4"/>
    <w:rsid w:val="4D37228F"/>
    <w:rsid w:val="4DB504A3"/>
    <w:rsid w:val="4DC47F91"/>
    <w:rsid w:val="4DCB7BFD"/>
    <w:rsid w:val="4E451A89"/>
    <w:rsid w:val="4EDF3286"/>
    <w:rsid w:val="4F045536"/>
    <w:rsid w:val="4FC749B7"/>
    <w:rsid w:val="5058099C"/>
    <w:rsid w:val="50A4022E"/>
    <w:rsid w:val="50B708EB"/>
    <w:rsid w:val="514477F0"/>
    <w:rsid w:val="516174A7"/>
    <w:rsid w:val="51F91BEA"/>
    <w:rsid w:val="52316598"/>
    <w:rsid w:val="52446A66"/>
    <w:rsid w:val="525D6898"/>
    <w:rsid w:val="534D10C3"/>
    <w:rsid w:val="539B37ED"/>
    <w:rsid w:val="5569125A"/>
    <w:rsid w:val="558149C5"/>
    <w:rsid w:val="55902BA3"/>
    <w:rsid w:val="5624480A"/>
    <w:rsid w:val="562663D7"/>
    <w:rsid w:val="56304BF8"/>
    <w:rsid w:val="567F1D1F"/>
    <w:rsid w:val="56B44F85"/>
    <w:rsid w:val="56B91059"/>
    <w:rsid w:val="57B3290B"/>
    <w:rsid w:val="5811798D"/>
    <w:rsid w:val="58291EF1"/>
    <w:rsid w:val="584464E4"/>
    <w:rsid w:val="5A1976E0"/>
    <w:rsid w:val="5A7817C8"/>
    <w:rsid w:val="5A7A6D50"/>
    <w:rsid w:val="5A9D7CAC"/>
    <w:rsid w:val="5B823BFA"/>
    <w:rsid w:val="5B9B762E"/>
    <w:rsid w:val="5BCE3BD7"/>
    <w:rsid w:val="5BD57493"/>
    <w:rsid w:val="5C041926"/>
    <w:rsid w:val="5C4332DF"/>
    <w:rsid w:val="5CFA2262"/>
    <w:rsid w:val="5D770165"/>
    <w:rsid w:val="5DA01B40"/>
    <w:rsid w:val="5DD30D99"/>
    <w:rsid w:val="5DD5168F"/>
    <w:rsid w:val="5DD97B13"/>
    <w:rsid w:val="5DFA6C18"/>
    <w:rsid w:val="5E1A39DD"/>
    <w:rsid w:val="5E1F3A9C"/>
    <w:rsid w:val="5E3428E7"/>
    <w:rsid w:val="5EF03A7A"/>
    <w:rsid w:val="5FE04E0D"/>
    <w:rsid w:val="5FE947BE"/>
    <w:rsid w:val="5FFB47B8"/>
    <w:rsid w:val="609E1252"/>
    <w:rsid w:val="60CE13C2"/>
    <w:rsid w:val="60D64C64"/>
    <w:rsid w:val="60EE7CC6"/>
    <w:rsid w:val="61E14FA2"/>
    <w:rsid w:val="62110BDA"/>
    <w:rsid w:val="62252FD0"/>
    <w:rsid w:val="62354654"/>
    <w:rsid w:val="63166BE1"/>
    <w:rsid w:val="63504B48"/>
    <w:rsid w:val="63AD4487"/>
    <w:rsid w:val="63B02ABD"/>
    <w:rsid w:val="63FA3181"/>
    <w:rsid w:val="64153BE7"/>
    <w:rsid w:val="641E4336"/>
    <w:rsid w:val="64722CF8"/>
    <w:rsid w:val="64E412B6"/>
    <w:rsid w:val="64EC4C85"/>
    <w:rsid w:val="65C7254A"/>
    <w:rsid w:val="662600B9"/>
    <w:rsid w:val="662F661B"/>
    <w:rsid w:val="663D1D71"/>
    <w:rsid w:val="66785952"/>
    <w:rsid w:val="67005000"/>
    <w:rsid w:val="67086329"/>
    <w:rsid w:val="6748794E"/>
    <w:rsid w:val="67E3760A"/>
    <w:rsid w:val="681E40F2"/>
    <w:rsid w:val="685B31BA"/>
    <w:rsid w:val="692B02A6"/>
    <w:rsid w:val="6935645F"/>
    <w:rsid w:val="693715E8"/>
    <w:rsid w:val="694E48E3"/>
    <w:rsid w:val="698D726C"/>
    <w:rsid w:val="69C3701B"/>
    <w:rsid w:val="6AF35D83"/>
    <w:rsid w:val="6B756CB8"/>
    <w:rsid w:val="6BC20ACB"/>
    <w:rsid w:val="6BEA56EA"/>
    <w:rsid w:val="6C666290"/>
    <w:rsid w:val="6C745F6D"/>
    <w:rsid w:val="6C7C675F"/>
    <w:rsid w:val="6CBE5DAA"/>
    <w:rsid w:val="6CE651AB"/>
    <w:rsid w:val="6D803658"/>
    <w:rsid w:val="6E69490A"/>
    <w:rsid w:val="6EBA62E0"/>
    <w:rsid w:val="6EC30F7E"/>
    <w:rsid w:val="6EE9203B"/>
    <w:rsid w:val="6FD46444"/>
    <w:rsid w:val="7021678B"/>
    <w:rsid w:val="70F151E2"/>
    <w:rsid w:val="720F0895"/>
    <w:rsid w:val="72AD72EA"/>
    <w:rsid w:val="72D218D5"/>
    <w:rsid w:val="72D23348"/>
    <w:rsid w:val="73017EAF"/>
    <w:rsid w:val="73336817"/>
    <w:rsid w:val="735B5A92"/>
    <w:rsid w:val="737D1591"/>
    <w:rsid w:val="73E831FD"/>
    <w:rsid w:val="73ED3022"/>
    <w:rsid w:val="74AD2AC4"/>
    <w:rsid w:val="74CF7C22"/>
    <w:rsid w:val="750A5D65"/>
    <w:rsid w:val="7549588E"/>
    <w:rsid w:val="7614672B"/>
    <w:rsid w:val="7621558A"/>
    <w:rsid w:val="768339FE"/>
    <w:rsid w:val="76AA7B0E"/>
    <w:rsid w:val="777E06BD"/>
    <w:rsid w:val="777F5BA5"/>
    <w:rsid w:val="780113EC"/>
    <w:rsid w:val="78336410"/>
    <w:rsid w:val="785103D5"/>
    <w:rsid w:val="79056B32"/>
    <w:rsid w:val="79847F99"/>
    <w:rsid w:val="79A35791"/>
    <w:rsid w:val="79E17601"/>
    <w:rsid w:val="79E41D48"/>
    <w:rsid w:val="7A1E483E"/>
    <w:rsid w:val="7ADC0299"/>
    <w:rsid w:val="7B6B2E3E"/>
    <w:rsid w:val="7BD863B7"/>
    <w:rsid w:val="7BE75F63"/>
    <w:rsid w:val="7C021A11"/>
    <w:rsid w:val="7C9D0F3F"/>
    <w:rsid w:val="7D077EA0"/>
    <w:rsid w:val="7D13295B"/>
    <w:rsid w:val="7D2D19D2"/>
    <w:rsid w:val="7DB1213D"/>
    <w:rsid w:val="7DB14E40"/>
    <w:rsid w:val="7DCF046B"/>
    <w:rsid w:val="7E6B713A"/>
    <w:rsid w:val="7EB051EA"/>
    <w:rsid w:val="7F1F51B5"/>
    <w:rsid w:val="7F7D7BC6"/>
    <w:rsid w:val="7F8C10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056fe-cfa5-4bd0-95c7-8796bc083e99}">
  <ds:schemaRefs/>
</ds:datastoreItem>
</file>

<file path=customXml/itemProps3.xml><?xml version="1.0" encoding="utf-8"?>
<ds:datastoreItem xmlns:ds="http://schemas.openxmlformats.org/officeDocument/2006/customXml" ds:itemID="{5013515c-68d0-4237-a4c7-00451ec741ea}">
  <ds:schemaRefs/>
</ds:datastoreItem>
</file>

<file path=customXml/itemProps4.xml><?xml version="1.0" encoding="utf-8"?>
<ds:datastoreItem xmlns:ds="http://schemas.openxmlformats.org/officeDocument/2006/customXml" ds:itemID="{6b53c226-d225-49fa-8150-2f0217a94ec6}">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2421</Words>
  <Characters>2499</Characters>
  <Lines>0</Lines>
  <Paragraphs>0</Paragraphs>
  <TotalTime>0</TotalTime>
  <ScaleCrop>false</ScaleCrop>
  <LinksUpToDate>false</LinksUpToDate>
  <CharactersWithSpaces>2539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2025-04-27T10:08:42Z</cp:lastPrinted>
  <dcterms:modified xsi:type="dcterms:W3CDTF">2025-04-27T10:21:11Z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A62BE09F9C524937ACE3CC65AF5C3E36_12</vt:lpwstr>
  </property>
  <property fmtid="{D5CDD505-2E9C-101B-9397-08002B2CF9AE}" pid="4" name="KSOTemplateDocerSaveRecord">
    <vt:lpwstr>eyJoZGlkIjoiYTkyMzE1ZjY1NjZjNzJiY2VkMjc2ZTRkYWY4ODk3YmQiLCJ1c2VySWQiOiI1ODI0NDk5In0=</vt:lpwstr>
  </property>
</Properties>
</file>