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焉耆回族自治县七个星镇人民政府</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一、关于焉耆回族自治县七个星镇人民政府2025年收支预算情况的总体说明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二、关于焉耆回族自治县七个星镇人民政府2025年收入预算情况说明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三、关于焉耆回族自治县七个星镇人民政府2025年支出预算情况说明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四、关于焉耆回族自治县七个星镇人民政府2025年财政拨款收支预算情况的总体说明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五、关于焉耆回族自治县七个星镇人民政府2025年一般公共预算当年拨款情况说明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六、关于焉耆回族自治县七个星镇人民政府2025年一般公共预算基本支出情况说明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七、关于焉耆回族自治县七个星镇人民政府2025年一般公共预算项目支出情况说明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八、关于焉耆回族自治县七个星镇人民政府2025年政府性基金预算拨款情况说明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九、关于焉耆回族自治县七个星镇人民政府2025年国有资本经营预算拨款情况说明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十、关于焉耆回族自治县七个星镇人民政府2025年财政拨款“三公”经费预算情况说明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十一、关于焉耆回族自治县七个星镇人民政府2025年上年结转结余预算情况说明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ascii="仿宋_GB2312" w:hAnsi="仿宋_GB2312" w:eastAsia="仿宋_GB2312" w:cs="仿宋_GB2312"/>
          <w:b/>
          <w:kern w:val="0"/>
          <w:sz w:val="32"/>
          <w:szCs w:val="32"/>
        </w:rPr>
      </w:pPr>
      <w:r>
        <w:br w:type="page"/>
      </w: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1.宣传、执行党的路线、方针、政策和国家法律、法规，保证上级党委政府决议、决定的落实。</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2.对居民进行思想政治教育和社会主义法治宣传。</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3.组织领导乡区域经济工作，制定乡经济发展规划，检查、督促各经济组织开展工作，负责乡财政预算和收支管理。</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4.加强外来人口管理，开展民事调解，保障辖区内政治稳定和社会安定。</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5.开展党的建设、群众文化、科普、精神文明、爱国卫生、计划生育、环境卫生、绿化美化、民政、社会保障、健康教育等工作。</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6.向上级政府反映群众的意见和要求，办理人民群众来信来访事项，做好为群众服务工作。</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7.完成上级政府交办的其他事项。</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焉耆县七个星镇人民政府无下属预算单位，下设11个处室，分别是：七个星镇人大办、七个星镇人民政府办、七个星镇党委办、七个星镇农业（畜牧业）发展服务中心、七个星镇文体广电旅游服务中心、七个星镇社会保障（民政）服务中心（退役军人服务站）、七个星镇农村合作经济（统计）发展中心（财政所）、七个星镇村镇规划建设发展服务站（生态环境工作站）、七个星镇综治中心（网格化和群众服务中心）、七个星镇人口和计划生殖健康服务站、七个星镇综合行政执法队。</w:t>
      </w:r>
    </w:p>
    <w:p>
      <w:pPr>
        <w:widowControl/>
        <w:spacing w:line="540" w:lineRule="exact"/>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rPr>
        <w:t>焉耆回族自治县七个星镇人民政府编制数99，实有人数142人，其中：在职108人，减少5人；退休34人，</w:t>
      </w:r>
      <w:r>
        <w:rPr>
          <w:rFonts w:hint="default" w:ascii="Times New Roman" w:hAnsi="Times New Roman" w:eastAsia="仿宋_GB2312" w:cs="Times New Roman"/>
          <w:bCs/>
          <w:kern w:val="0"/>
          <w:sz w:val="32"/>
          <w:szCs w:val="32"/>
          <w:highlight w:val="none"/>
        </w:rPr>
        <w:t>减少1人；离休0人，增加0人。</w:t>
      </w:r>
    </w:p>
    <w:p>
      <w:pPr>
        <w:widowControl/>
        <w:spacing w:line="440" w:lineRule="exact"/>
        <w:jc w:val="center"/>
        <w:outlineLvl w:val="1"/>
      </w:pPr>
      <w:r>
        <w:br w:type="page"/>
      </w:r>
    </w:p>
    <w:p>
      <w:pPr>
        <w:widowControl/>
        <w:spacing w:line="240" w:lineRule="exact"/>
        <w:jc w:val="left"/>
        <w:textAlignment w:val="bottom"/>
        <w:rPr>
          <w:rFonts w:ascii="宋体" w:hAnsi="宋体" w:cs="宋体"/>
          <w:kern w:val="0"/>
          <w:sz w:val="20"/>
          <w:szCs w:val="20"/>
          <w:lang w:bidi="ar"/>
        </w:rPr>
      </w:pPr>
      <w:r>
        <w:rPr>
          <w:rFonts w:hint="eastAsia" w:ascii="宋体" w:hAnsi="宋体" w:cs="宋体"/>
          <w:kern w:val="0"/>
          <w:sz w:val="20"/>
          <w:szCs w:val="20"/>
          <w:lang w:bidi="ar"/>
        </w:rPr>
        <w:t>表1</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2025年单位预算公开表</w:t>
      </w:r>
    </w:p>
    <w:p>
      <w:pPr>
        <w:widowControl/>
        <w:spacing w:line="240" w:lineRule="exact"/>
        <w:jc w:val="left"/>
        <w:textAlignment w:val="bottom"/>
        <w:rPr>
          <w:rFonts w:ascii="宋体" w:hAnsi="宋体" w:cs="宋体"/>
          <w:kern w:val="0"/>
          <w:sz w:val="20"/>
          <w:szCs w:val="20"/>
          <w:lang w:bidi="ar"/>
        </w:rPr>
      </w:pP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tbl>
      <w:tblPr>
        <w:tblStyle w:val="9"/>
        <w:tblpPr w:leftFromText="180" w:rightFromText="180" w:vertAnchor="text" w:horzAnchor="page" w:tblpX="1350" w:tblpY="504"/>
        <w:tblOverlap w:val="never"/>
        <w:tblW w:w="9369" w:type="dxa"/>
        <w:tblInd w:w="0" w:type="dxa"/>
        <w:tblLayout w:type="autofit"/>
        <w:tblCellMar>
          <w:top w:w="0" w:type="dxa"/>
          <w:left w:w="108" w:type="dxa"/>
          <w:bottom w:w="0" w:type="dxa"/>
          <w:right w:w="108" w:type="dxa"/>
        </w:tblCellMar>
      </w:tblPr>
      <w:tblGrid>
        <w:gridCol w:w="3582"/>
        <w:gridCol w:w="1067"/>
        <w:gridCol w:w="3147"/>
        <w:gridCol w:w="1573"/>
      </w:tblGrid>
      <w:tr>
        <w:tblPrEx>
          <w:tblCellMar>
            <w:top w:w="0" w:type="dxa"/>
            <w:left w:w="108" w:type="dxa"/>
            <w:bottom w:w="0" w:type="dxa"/>
            <w:right w:w="108" w:type="dxa"/>
          </w:tblCellMar>
        </w:tblPrEx>
        <w:trPr>
          <w:trHeight w:val="360" w:hRule="atLeast"/>
        </w:trPr>
        <w:tc>
          <w:tcPr>
            <w:tcW w:w="4649"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720"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314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一、本年收入</w:t>
            </w:r>
          </w:p>
          <w:p>
            <w:pPr>
              <w:pStyle w:val="2"/>
              <w:rPr>
                <w:sz w:val="20"/>
                <w:szCs w:val="20"/>
              </w:rPr>
            </w:pP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1491.27</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一般公共服务支出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633.38</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1.一般公共预算拨款</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1491.27</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 外交支出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其中：一般财力</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1491.27</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203 国防支出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75"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上级一般公共预算安排转移支付</w:t>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204 公共安全支出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2.政府性基金预算拨款</w:t>
            </w:r>
            <w:r>
              <w:rPr>
                <w:rFonts w:hint="default" w:ascii="Times New Roman" w:hAnsi="Times New Roman" w:eastAsia="仿宋_GB2312" w:cs="Times New Roman"/>
                <w:kern w:val="0"/>
                <w:sz w:val="20"/>
                <w:szCs w:val="20"/>
              </w:rPr>
              <w:tab/>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205 教育支出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其中：政府性基金收入</w:t>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206 科学技术支出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上级政府性基金安排转移支付</w:t>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 文化旅游体育与传媒支出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54.81</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3.国有资本经营预算拨款</w:t>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 社会保障和就业支出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275.44</w:t>
            </w:r>
          </w:p>
        </w:tc>
      </w:tr>
      <w:tr>
        <w:tblPrEx>
          <w:tblCellMar>
            <w:top w:w="0" w:type="dxa"/>
            <w:left w:w="108" w:type="dxa"/>
            <w:bottom w:w="0" w:type="dxa"/>
            <w:right w:w="108" w:type="dxa"/>
          </w:tblCellMar>
        </w:tblPrEx>
        <w:trPr>
          <w:trHeight w:val="315"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其中：国有资本经营收入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209 社会保险基金支出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297"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上级国有资本经营预算安排转移支付</w:t>
            </w:r>
          </w:p>
        </w:tc>
        <w:tc>
          <w:tcPr>
            <w:tcW w:w="1067" w:type="dxa"/>
            <w:tcBorders>
              <w:top w:val="nil"/>
              <w:left w:val="nil"/>
              <w:bottom w:val="single" w:color="auto" w:sz="4" w:space="0"/>
              <w:right w:val="single" w:color="auto" w:sz="4" w:space="0"/>
            </w:tcBorders>
            <w:vAlign w:val="bottom"/>
          </w:tcPr>
          <w:p>
            <w:pPr>
              <w:widowControl/>
              <w:spacing w:line="280" w:lineRule="exact"/>
              <w:ind w:firstLine="180" w:firstLineChars="100"/>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 卫生健康支出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90.34</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4.财政专户核拨</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211 节能环保支出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5.单位资金</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 城乡社区支出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9.07</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其中：事业收入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 农林水支出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315.93</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上级补助收入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214 交通运输支出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附属单位上缴收入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215 资源勘探</w:t>
            </w:r>
            <w:r>
              <w:rPr>
                <w:rFonts w:hint="default" w:ascii="Times New Roman" w:hAnsi="Times New Roman" w:eastAsia="仿宋_GB2312" w:cs="Times New Roman"/>
                <w:kern w:val="0"/>
                <w:sz w:val="20"/>
                <w:szCs w:val="20"/>
                <w:lang w:eastAsia="zh-Hans"/>
              </w:rPr>
              <w:t>工业</w:t>
            </w:r>
            <w:r>
              <w:rPr>
                <w:rFonts w:hint="default" w:ascii="Times New Roman" w:hAnsi="Times New Roman" w:eastAsia="仿宋_GB2312" w:cs="Times New Roman"/>
                <w:kern w:val="0"/>
                <w:sz w:val="20"/>
                <w:szCs w:val="20"/>
              </w:rPr>
              <w:t>信息等支出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280"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事业单位经营收入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216 商业服务业等支出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其他收入</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217 金融支出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二、上年结转结余</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219 援助其他地区支出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1.财政拨款结转</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220 自然资源海洋气象等支出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其中：一般公共预算拨款</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 住房保障支出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112.30</w:t>
            </w: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政府性基金预算拨款</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222 粮油物资储备支出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国有资本经营预算拨款</w:t>
            </w:r>
          </w:p>
        </w:tc>
        <w:tc>
          <w:tcPr>
            <w:tcW w:w="1067" w:type="dxa"/>
            <w:tcBorders>
              <w:top w:val="nil"/>
              <w:left w:val="nil"/>
              <w:bottom w:val="single" w:color="auto" w:sz="4" w:space="0"/>
              <w:right w:val="single" w:color="auto" w:sz="4" w:space="0"/>
            </w:tcBorders>
            <w:vAlign w:val="bottom"/>
          </w:tcPr>
          <w:p>
            <w:pPr>
              <w:widowControl/>
              <w:spacing w:line="280" w:lineRule="exact"/>
              <w:ind w:firstLine="180" w:firstLineChars="100"/>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223 国有资本经营预算支出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2.非财政拨款结余</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224 灾害防治及应急管理支出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其中：财政专户核拨</w:t>
            </w:r>
          </w:p>
        </w:tc>
        <w:tc>
          <w:tcPr>
            <w:tcW w:w="1067" w:type="dxa"/>
            <w:tcBorders>
              <w:top w:val="nil"/>
              <w:left w:val="nil"/>
              <w:bottom w:val="single" w:color="auto" w:sz="4" w:space="0"/>
              <w:right w:val="single" w:color="auto" w:sz="4" w:space="0"/>
            </w:tcBorders>
            <w:vAlign w:val="bottom"/>
          </w:tcPr>
          <w:p>
            <w:pPr>
              <w:widowControl/>
              <w:spacing w:line="280" w:lineRule="exact"/>
              <w:ind w:firstLine="180" w:firstLineChars="100"/>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227 预备费</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单位资金</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229 其他支出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96"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230 转移性支出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231 债务还本支出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232 债务付息支出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67"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147"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233 债务发行费用支出</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06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582"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06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3147"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3582"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106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Cs/>
                <w:kern w:val="0"/>
                <w:sz w:val="20"/>
                <w:szCs w:val="20"/>
              </w:rPr>
            </w:pPr>
            <w:r>
              <w:rPr>
                <w:rFonts w:hint="default" w:ascii="Times New Roman" w:hAnsi="Times New Roman" w:eastAsia="仿宋_GB2312" w:cs="Times New Roman"/>
                <w:kern w:val="0"/>
                <w:sz w:val="20"/>
                <w:szCs w:val="20"/>
              </w:rPr>
              <w:t>1491.27</w:t>
            </w:r>
          </w:p>
        </w:tc>
        <w:tc>
          <w:tcPr>
            <w:tcW w:w="3147"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57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20"/>
                <w:szCs w:val="20"/>
              </w:rPr>
              <w:t>1491.27</w:t>
            </w:r>
          </w:p>
        </w:tc>
      </w:tr>
    </w:tbl>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单位：万元</w:t>
      </w: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表2</w:t>
      </w:r>
    </w:p>
    <w:p>
      <w:pPr>
        <w:widowControl/>
        <w:spacing w:line="440" w:lineRule="exact"/>
        <w:jc w:val="center"/>
        <w:outlineLvl w:val="1"/>
        <w:rPr>
          <w:rFonts w:ascii="仿宋_GB2312" w:hAnsi="宋体" w:eastAsia="仿宋_GB2312"/>
          <w:b/>
          <w:kern w:val="0"/>
          <w:sz w:val="32"/>
          <w:szCs w:val="32"/>
        </w:rPr>
      </w:pPr>
      <w:r>
        <w:rPr>
          <w:rFonts w:hint="eastAsia" w:ascii="仿宋_GB2312" w:hAnsi="仿宋_GB2312" w:eastAsia="仿宋_GB2312" w:cs="仿宋_GB2312"/>
          <w:b/>
          <w:kern w:val="0"/>
          <w:sz w:val="32"/>
          <w:szCs w:val="32"/>
        </w:rPr>
        <w:t>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10934" w:type="dxa"/>
        <w:tblInd w:w="-450" w:type="dxa"/>
        <w:tblLayout w:type="fixed"/>
        <w:tblCellMar>
          <w:top w:w="0" w:type="dxa"/>
          <w:left w:w="108" w:type="dxa"/>
          <w:bottom w:w="0" w:type="dxa"/>
          <w:right w:w="108" w:type="dxa"/>
        </w:tblCellMar>
      </w:tblPr>
      <w:tblGrid>
        <w:gridCol w:w="558"/>
        <w:gridCol w:w="426"/>
        <w:gridCol w:w="425"/>
        <w:gridCol w:w="1818"/>
        <w:gridCol w:w="893"/>
        <w:gridCol w:w="894"/>
        <w:gridCol w:w="973"/>
        <w:gridCol w:w="680"/>
        <w:gridCol w:w="440"/>
        <w:gridCol w:w="667"/>
        <w:gridCol w:w="506"/>
        <w:gridCol w:w="680"/>
        <w:gridCol w:w="534"/>
        <w:gridCol w:w="426"/>
        <w:gridCol w:w="454"/>
        <w:gridCol w:w="560"/>
      </w:tblGrid>
      <w:tr>
        <w:tblPrEx>
          <w:tblCellMar>
            <w:top w:w="0" w:type="dxa"/>
            <w:left w:w="108" w:type="dxa"/>
            <w:bottom w:w="0" w:type="dxa"/>
            <w:right w:w="108" w:type="dxa"/>
          </w:tblCellMar>
        </w:tblPrEx>
        <w:trPr>
          <w:trHeight w:val="697"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功能分类科目编码</w:t>
            </w:r>
          </w:p>
        </w:tc>
        <w:tc>
          <w:tcPr>
            <w:tcW w:w="18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功能分类科目名称</w:t>
            </w:r>
          </w:p>
        </w:tc>
        <w:tc>
          <w:tcPr>
            <w:tcW w:w="8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总  计</w:t>
            </w:r>
          </w:p>
        </w:tc>
        <w:tc>
          <w:tcPr>
            <w:tcW w:w="4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hAnsi="宋体" w:eastAsia="仿宋_GB2312" w:cs="宋体"/>
                <w:b/>
                <w:sz w:val="20"/>
                <w:szCs w:val="20"/>
              </w:rPr>
              <w:t>财  政  拨  款  (  补  助  )</w:t>
            </w:r>
          </w:p>
        </w:tc>
        <w:tc>
          <w:tcPr>
            <w:tcW w:w="53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财政专户（教育收费）</w:t>
            </w:r>
          </w:p>
        </w:tc>
        <w:tc>
          <w:tcPr>
            <w:tcW w:w="4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单位资金</w:t>
            </w:r>
          </w:p>
        </w:tc>
        <w:tc>
          <w:tcPr>
            <w:tcW w:w="45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财政拨款结转</w:t>
            </w:r>
          </w:p>
        </w:tc>
        <w:tc>
          <w:tcPr>
            <w:tcW w:w="5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非财政拨款结转结余</w:t>
            </w:r>
          </w:p>
        </w:tc>
      </w:tr>
      <w:tr>
        <w:tblPrEx>
          <w:tblCellMar>
            <w:top w:w="0" w:type="dxa"/>
            <w:left w:w="108" w:type="dxa"/>
            <w:bottom w:w="0" w:type="dxa"/>
            <w:right w:w="108" w:type="dxa"/>
          </w:tblCellMar>
        </w:tblPrEx>
        <w:trPr>
          <w:trHeight w:val="2394" w:hRule="atLeast"/>
        </w:trPr>
        <w:tc>
          <w:tcPr>
            <w:tcW w:w="558" w:type="dxa"/>
            <w:tcBorders>
              <w:left w:val="single" w:color="auto" w:sz="4" w:space="0"/>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类</w:t>
            </w:r>
          </w:p>
        </w:tc>
        <w:tc>
          <w:tcPr>
            <w:tcW w:w="426"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款</w:t>
            </w:r>
          </w:p>
        </w:tc>
        <w:tc>
          <w:tcPr>
            <w:tcW w:w="425"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项</w:t>
            </w:r>
          </w:p>
        </w:tc>
        <w:tc>
          <w:tcPr>
            <w:tcW w:w="1818"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893"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894"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财政拨款(补助)小计</w:t>
            </w:r>
          </w:p>
        </w:tc>
        <w:tc>
          <w:tcPr>
            <w:tcW w:w="97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一般公共预算</w:t>
            </w:r>
          </w:p>
        </w:tc>
        <w:tc>
          <w:tcPr>
            <w:tcW w:w="68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上级一般公共预算安排的转移支付</w:t>
            </w:r>
          </w:p>
        </w:tc>
        <w:tc>
          <w:tcPr>
            <w:tcW w:w="44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政府性基金预算</w:t>
            </w:r>
          </w:p>
        </w:tc>
        <w:tc>
          <w:tcPr>
            <w:tcW w:w="6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上级政府性基金安排的转移支付</w:t>
            </w:r>
          </w:p>
        </w:tc>
        <w:tc>
          <w:tcPr>
            <w:tcW w:w="50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国有资本经营预算</w:t>
            </w:r>
          </w:p>
        </w:tc>
        <w:tc>
          <w:tcPr>
            <w:tcW w:w="68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bCs/>
                <w:sz w:val="20"/>
                <w:szCs w:val="20"/>
              </w:rPr>
            </w:pPr>
            <w:r>
              <w:rPr>
                <w:rFonts w:hint="eastAsia" w:ascii="仿宋_GB2312" w:hAnsi="宋体" w:eastAsia="仿宋_GB2312" w:cs="宋体"/>
                <w:b/>
                <w:bCs/>
                <w:sz w:val="20"/>
                <w:szCs w:val="20"/>
              </w:rPr>
              <w:t>上级国有资本经营预算安排的转移支付</w:t>
            </w:r>
          </w:p>
        </w:tc>
        <w:tc>
          <w:tcPr>
            <w:tcW w:w="534"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426"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454"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560"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sz w:val="20"/>
                <w:szCs w:val="20"/>
              </w:rPr>
            </w:pPr>
            <w:r>
              <w:rPr>
                <w:rFonts w:hint="eastAsia" w:ascii="仿宋_GB2312" w:hAnsi="宋体" w:eastAsia="仿宋_GB2312" w:cs="宋体"/>
                <w:sz w:val="20"/>
                <w:szCs w:val="20"/>
              </w:rPr>
              <w:t>一般公共服务支出</w:t>
            </w:r>
          </w:p>
        </w:tc>
        <w:tc>
          <w:tcPr>
            <w:tcW w:w="893"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633.38　</w:t>
            </w:r>
          </w:p>
        </w:tc>
        <w:tc>
          <w:tcPr>
            <w:tcW w:w="894"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633.38　</w:t>
            </w:r>
          </w:p>
        </w:tc>
        <w:tc>
          <w:tcPr>
            <w:tcW w:w="973"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633.38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人大事务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行政运行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12.52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42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政府办公厅（室）及相关机构事务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430.59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430.59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430.59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行政运行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303.96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303.96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303.96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事业运行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126.63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126.63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126.63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财政事务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事业运行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87.8</w:t>
            </w:r>
            <w:r>
              <w:rPr>
                <w:rFonts w:hint="default" w:ascii="Times New Roman" w:hAnsi="Times New Roman" w:eastAsia="仿宋_GB2312" w:cs="Times New Roman"/>
                <w:sz w:val="20"/>
                <w:szCs w:val="20"/>
                <w:lang w:val="en-US" w:eastAsia="zh-CN"/>
              </w:rPr>
              <w:t>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党委办公厅（室）及相关机构事务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　行政运行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102.44</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207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文化旅游体育与传媒支出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207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文化和旅游</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207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其他文化支出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54.81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left"/>
              <w:rPr>
                <w:rFonts w:ascii="仿宋_GB2312" w:hAnsi="宋体" w:eastAsia="仿宋_GB2312" w:cs="宋体"/>
                <w:sz w:val="20"/>
                <w:szCs w:val="20"/>
              </w:rPr>
            </w:pPr>
            <w:r>
              <w:rPr>
                <w:rFonts w:hint="eastAsia" w:ascii="仿宋_GB2312" w:eastAsia="仿宋_GB2312"/>
                <w:sz w:val="20"/>
                <w:szCs w:val="20"/>
              </w:rPr>
              <w:t>社会保障和就业支出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275.44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275.44</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275.44</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r>
              <w:rPr>
                <w:rFonts w:hint="eastAsia" w:ascii="仿宋_GB2312" w:eastAsia="仿宋_GB2312"/>
                <w:sz w:val="16"/>
                <w:szCs w:val="16"/>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人力资源和社会保障管理事务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w:t>
            </w:r>
          </w:p>
        </w:tc>
        <w:tc>
          <w:tcPr>
            <w:tcW w:w="1818" w:type="dxa"/>
            <w:tcBorders>
              <w:top w:val="nil"/>
              <w:left w:val="nil"/>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事业运行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41.05</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行政事业单位养老支出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230.93</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230.93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230.93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16"/>
                <w:szCs w:val="16"/>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2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1818"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行政单位离退休</w:t>
            </w:r>
          </w:p>
        </w:tc>
        <w:tc>
          <w:tcPr>
            <w:tcW w:w="89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3.39</w:t>
            </w:r>
          </w:p>
        </w:tc>
        <w:tc>
          <w:tcPr>
            <w:tcW w:w="8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3.39</w:t>
            </w:r>
          </w:p>
        </w:tc>
        <w:tc>
          <w:tcPr>
            <w:tcW w:w="97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3.39</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16"/>
                <w:szCs w:val="16"/>
              </w:rPr>
            </w:pPr>
          </w:p>
        </w:tc>
        <w:tc>
          <w:tcPr>
            <w:tcW w:w="66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16"/>
                <w:szCs w:val="16"/>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2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事业单位离退休</w:t>
            </w:r>
          </w:p>
        </w:tc>
        <w:tc>
          <w:tcPr>
            <w:tcW w:w="89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w:t>
            </w:r>
          </w:p>
        </w:tc>
        <w:tc>
          <w:tcPr>
            <w:tcW w:w="8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w:t>
            </w:r>
          </w:p>
        </w:tc>
        <w:tc>
          <w:tcPr>
            <w:tcW w:w="973"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w:t>
            </w: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25"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1818" w:type="dxa"/>
            <w:tcBorders>
              <w:top w:val="single" w:color="auto" w:sz="4" w:space="0"/>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机关事业单位基本养老保险缴费支出</w:t>
            </w:r>
          </w:p>
        </w:tc>
        <w:tc>
          <w:tcPr>
            <w:tcW w:w="893"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149.73</w:t>
            </w:r>
          </w:p>
        </w:tc>
        <w:tc>
          <w:tcPr>
            <w:tcW w:w="894"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149.73</w:t>
            </w:r>
          </w:p>
        </w:tc>
        <w:tc>
          <w:tcPr>
            <w:tcW w:w="973"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149.73</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single" w:color="auto" w:sz="4" w:space="0"/>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single" w:color="auto" w:sz="4" w:space="0"/>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single" w:color="auto" w:sz="4" w:space="0"/>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机关事业单位职业年金缴费支出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74.87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74.87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74.87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抚恤</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其他优抚支出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卫生健康支出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90.34</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90.34</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90.34</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07</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计划生育事务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07</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其他计划生育事务支出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15.12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行政事业单位医疗</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75.22</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75.22</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75.22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行政单位医疗</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25.04</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25.04</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25.04</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事业单位医疗</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43.41</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43.41</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43.41</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公务员医疗补助</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6.77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6.77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6.77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212</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城乡社区支出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212</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城乡社区管理事务</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212</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其他城乡社区管理事务支出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农林水支出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农业农村</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04</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事业运行</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住房保障支出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住房改革支出</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1818"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住房公积金</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6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06"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wAfter w:w="0" w:type="auto"/>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18"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eastAsia="仿宋_GB2312"/>
                <w:b/>
                <w:bCs/>
                <w:sz w:val="20"/>
                <w:szCs w:val="20"/>
              </w:rPr>
              <w:t>合  计</w:t>
            </w:r>
            <w:r>
              <w:rPr>
                <w:rFonts w:hint="eastAsia" w:ascii="仿宋_GB2312" w:eastAsia="仿宋_GB2312"/>
                <w:sz w:val="20"/>
                <w:szCs w:val="20"/>
              </w:rPr>
              <w:t>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0"/>
                <w:szCs w:val="20"/>
              </w:rPr>
              <w:t>1491.27</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0"/>
                <w:szCs w:val="20"/>
              </w:rPr>
              <w:t>1491.27</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0"/>
                <w:szCs w:val="20"/>
              </w:rPr>
              <w:t>1491.27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4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06"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26"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454"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56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表3</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 xml:space="preserve">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3122"/>
        <w:gridCol w:w="1256"/>
        <w:gridCol w:w="1827"/>
        <w:gridCol w:w="1865"/>
      </w:tblGrid>
      <w:tr>
        <w:tblPrEx>
          <w:tblCellMar>
            <w:top w:w="0" w:type="dxa"/>
            <w:left w:w="108" w:type="dxa"/>
            <w:bottom w:w="0" w:type="dxa"/>
            <w:right w:w="108" w:type="dxa"/>
          </w:tblCellMar>
        </w:tblPrEx>
        <w:trPr>
          <w:trHeight w:val="328" w:hRule="atLeast"/>
        </w:trPr>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科    目</w:t>
            </w:r>
          </w:p>
        </w:tc>
        <w:tc>
          <w:tcPr>
            <w:tcW w:w="4964"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功能分类科目编码</w:t>
            </w:r>
          </w:p>
        </w:tc>
        <w:tc>
          <w:tcPr>
            <w:tcW w:w="313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功能分类科目名称</w:t>
            </w:r>
          </w:p>
        </w:tc>
        <w:tc>
          <w:tcPr>
            <w:tcW w:w="125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  计</w:t>
            </w:r>
          </w:p>
        </w:tc>
        <w:tc>
          <w:tcPr>
            <w:tcW w:w="183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基本支出</w:t>
            </w:r>
          </w:p>
        </w:tc>
        <w:tc>
          <w:tcPr>
            <w:tcW w:w="187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w:t>
            </w:r>
          </w:p>
        </w:tc>
        <w:tc>
          <w:tcPr>
            <w:tcW w:w="313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2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83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87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一般公共服务支出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633.38</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633.38</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人大事务</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12.52</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12.52</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12.52</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12.52</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方正仿宋_GBK" w:hAnsi="仿宋_GB2312" w:eastAsia="方正仿宋_GBK" w:cs="仿宋_GB2312"/>
                <w:kern w:val="0"/>
                <w:sz w:val="20"/>
                <w:szCs w:val="20"/>
              </w:rPr>
            </w:pPr>
            <w:r>
              <w:rPr>
                <w:rFonts w:hint="eastAsia" w:ascii="仿宋_GB2312" w:hAnsi="仿宋_GB2312" w:eastAsia="仿宋_GB2312" w:cs="仿宋_GB2312"/>
                <w:kern w:val="0"/>
                <w:sz w:val="20"/>
                <w:szCs w:val="20"/>
              </w:rPr>
              <w:t>政府办公厅（室）及相关机构事务</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430.59</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430.59</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303.96</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303.96</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事业运行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126.63</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126.63</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46"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财政事务</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87.8</w:t>
            </w:r>
            <w:r>
              <w:rPr>
                <w:rFonts w:hint="default" w:ascii="Times New Roman" w:hAnsi="Times New Roman" w:eastAsia="仿宋_GB2312" w:cs="Times New Roman"/>
                <w:kern w:val="0"/>
                <w:szCs w:val="21"/>
                <w:lang w:val="en-US" w:eastAsia="zh-CN"/>
              </w:rPr>
              <w:t>3</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87.8</w:t>
            </w:r>
            <w:r>
              <w:rPr>
                <w:rFonts w:hint="default" w:ascii="Times New Roman" w:hAnsi="Times New Roman" w:eastAsia="仿宋_GB2312" w:cs="Times New Roman"/>
                <w:kern w:val="0"/>
                <w:szCs w:val="21"/>
                <w:lang w:val="en-US" w:eastAsia="zh-CN"/>
              </w:rPr>
              <w:t>3</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事业运行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87.8</w:t>
            </w:r>
            <w:r>
              <w:rPr>
                <w:rFonts w:hint="default" w:ascii="Times New Roman" w:hAnsi="Times New Roman" w:eastAsia="仿宋_GB2312" w:cs="Times New Roman"/>
                <w:kern w:val="0"/>
                <w:szCs w:val="21"/>
                <w:lang w:val="en-US" w:eastAsia="zh-CN"/>
              </w:rPr>
              <w:t>3</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87.8</w:t>
            </w:r>
            <w:r>
              <w:rPr>
                <w:rFonts w:hint="default" w:ascii="Times New Roman" w:hAnsi="Times New Roman" w:eastAsia="仿宋_GB2312" w:cs="Times New Roman"/>
                <w:kern w:val="0"/>
                <w:szCs w:val="21"/>
                <w:lang w:val="en-US" w:eastAsia="zh-CN"/>
              </w:rPr>
              <w:t>3</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党委办公厅（室）及相关机构事务</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102.44</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102.44</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102.44</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102.44</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文化旅游体育与传媒支出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文化和旅游</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其他文化支出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54.81</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社会保障和就业支出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275.44</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275.44</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人力资源和社会保障管理事务</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41.05</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41.05</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事业运行</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41.05</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41.05</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行政事业单位养老支出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230.93</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230.93</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行政单位离退休</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3.3</w:t>
            </w:r>
            <w:r>
              <w:rPr>
                <w:rFonts w:hint="eastAsia" w:eastAsia="仿宋_GB2312" w:cs="Times New Roman"/>
                <w:kern w:val="0"/>
                <w:szCs w:val="21"/>
                <w:lang w:val="en-US" w:eastAsia="zh-CN"/>
              </w:rPr>
              <w:t>8</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3.3</w:t>
            </w:r>
            <w:r>
              <w:rPr>
                <w:rFonts w:hint="eastAsia" w:eastAsia="仿宋_GB2312" w:cs="Times New Roman"/>
                <w:kern w:val="0"/>
                <w:szCs w:val="21"/>
                <w:lang w:val="en-US" w:eastAsia="zh-CN"/>
              </w:rPr>
              <w:t>8</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事业单位离退休</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2.95</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2.95</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机关事业单位基本养老保险缴费支出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149.73</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149.73</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3136"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机关事业单位职业年金缴费支出</w:t>
            </w:r>
          </w:p>
        </w:tc>
        <w:tc>
          <w:tcPr>
            <w:tcW w:w="125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74.87</w:t>
            </w:r>
          </w:p>
        </w:tc>
        <w:tc>
          <w:tcPr>
            <w:tcW w:w="183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74.87</w:t>
            </w:r>
          </w:p>
        </w:tc>
        <w:tc>
          <w:tcPr>
            <w:tcW w:w="18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抚恤</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3.46</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3.46</w:t>
            </w:r>
          </w:p>
        </w:tc>
        <w:tc>
          <w:tcPr>
            <w:tcW w:w="1873"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其他优抚支出</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3.46</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3.46</w:t>
            </w:r>
          </w:p>
        </w:tc>
        <w:tc>
          <w:tcPr>
            <w:tcW w:w="1873"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卫生健康支出</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90.34</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90.34</w:t>
            </w:r>
          </w:p>
        </w:tc>
        <w:tc>
          <w:tcPr>
            <w:tcW w:w="1873"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计划生育事务</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15.12</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15.12</w:t>
            </w:r>
          </w:p>
        </w:tc>
        <w:tc>
          <w:tcPr>
            <w:tcW w:w="1873"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其他计划生育事务支出</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15.12</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15.12</w:t>
            </w:r>
          </w:p>
        </w:tc>
        <w:tc>
          <w:tcPr>
            <w:tcW w:w="1873" w:type="dxa"/>
            <w:tcBorders>
              <w:top w:val="nil"/>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行政事业单位医疗</w:t>
            </w:r>
          </w:p>
        </w:tc>
        <w:tc>
          <w:tcPr>
            <w:tcW w:w="125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75.22</w:t>
            </w:r>
          </w:p>
        </w:tc>
        <w:tc>
          <w:tcPr>
            <w:tcW w:w="18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75.22</w:t>
            </w:r>
          </w:p>
        </w:tc>
        <w:tc>
          <w:tcPr>
            <w:tcW w:w="1873" w:type="dxa"/>
            <w:tcBorders>
              <w:top w:val="nil"/>
              <w:left w:val="nil"/>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行政单位医疗</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25.04</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25.04</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事业单位医疗</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43.41</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43.41</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公务员医疗补助</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6.77</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6.77</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城乡社区支出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城乡社区管理事务</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其他城乡社区管理事务支出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9.07</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农林水支出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农业农村</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04</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事业运行</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315.93</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住房保障支出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住房改革支出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13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住房公积金</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112.30</w:t>
            </w:r>
          </w:p>
        </w:tc>
        <w:tc>
          <w:tcPr>
            <w:tcW w:w="187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p>
        </w:tc>
      </w:tr>
      <w:tr>
        <w:tblPrEx>
          <w:tblCellMar>
            <w:top w:w="0" w:type="dxa"/>
            <w:left w:w="108" w:type="dxa"/>
            <w:bottom w:w="0" w:type="dxa"/>
            <w:right w:w="108" w:type="dxa"/>
          </w:tblCellMar>
        </w:tblPrEx>
        <w:trPr>
          <w:trHeight w:val="405"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　</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方正仿宋_GBK" w:hAnsi="宋体" w:eastAsia="方正仿宋_GBK" w:cs="宋体"/>
                <w:b/>
                <w:bCs/>
                <w:kern w:val="0"/>
                <w:sz w:val="20"/>
                <w:szCs w:val="20"/>
              </w:rPr>
            </w:pPr>
            <w:r>
              <w:rPr>
                <w:rFonts w:hint="eastAsia" w:ascii="仿宋_GB2312" w:hAnsi="仿宋_GB2312" w:eastAsia="仿宋_GB2312" w:cs="仿宋_GB2312"/>
                <w:b/>
                <w:bCs/>
                <w:sz w:val="20"/>
                <w:szCs w:val="20"/>
              </w:rPr>
              <w:t>合  计</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1491.27</w:t>
            </w:r>
          </w:p>
        </w:tc>
        <w:tc>
          <w:tcPr>
            <w:tcW w:w="18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1491.27</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w:t>
            </w:r>
          </w:p>
        </w:tc>
      </w:tr>
    </w:tbl>
    <w:p>
      <w:pPr>
        <w:widowControl/>
        <w:jc w:val="left"/>
        <w:textAlignment w:val="bottom"/>
        <w:rPr>
          <w:rFonts w:ascii="宋体" w:hAnsi="宋体" w:cs="宋体"/>
          <w:kern w:val="0"/>
          <w:sz w:val="18"/>
          <w:szCs w:val="18"/>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表4</w:t>
      </w:r>
    </w:p>
    <w:p>
      <w:pPr>
        <w:widowControl/>
        <w:spacing w:before="156"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56" w:beforeLines="50"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10680" w:type="dxa"/>
        <w:tblInd w:w="-676" w:type="dxa"/>
        <w:tblLayout w:type="autofit"/>
        <w:tblCellMar>
          <w:top w:w="0" w:type="dxa"/>
          <w:left w:w="108" w:type="dxa"/>
          <w:bottom w:w="0" w:type="dxa"/>
          <w:right w:w="108" w:type="dxa"/>
        </w:tblCellMar>
      </w:tblPr>
      <w:tblGrid>
        <w:gridCol w:w="2371"/>
        <w:gridCol w:w="916"/>
        <w:gridCol w:w="3126"/>
        <w:gridCol w:w="960"/>
        <w:gridCol w:w="1040"/>
        <w:gridCol w:w="1133"/>
        <w:gridCol w:w="1134"/>
      </w:tblGrid>
      <w:tr>
        <w:tblPrEx>
          <w:tblCellMar>
            <w:top w:w="0" w:type="dxa"/>
            <w:left w:w="108" w:type="dxa"/>
            <w:bottom w:w="0" w:type="dxa"/>
            <w:right w:w="108" w:type="dxa"/>
          </w:tblCellMar>
        </w:tblPrEx>
        <w:trPr>
          <w:trHeight w:val="285" w:hRule="atLeast"/>
        </w:trPr>
        <w:tc>
          <w:tcPr>
            <w:tcW w:w="328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7393"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500" w:hRule="atLeast"/>
        </w:trPr>
        <w:tc>
          <w:tcPr>
            <w:tcW w:w="2371"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312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  能  分  类</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040" w:type="dxa"/>
            <w:tcBorders>
              <w:top w:val="nil"/>
              <w:left w:val="nil"/>
              <w:bottom w:val="single" w:color="auto" w:sz="4" w:space="0"/>
              <w:right w:val="single" w:color="auto" w:sz="4" w:space="0"/>
            </w:tcBorders>
            <w:vAlign w:val="center"/>
          </w:tcPr>
          <w:p>
            <w:pPr>
              <w:widowControl/>
              <w:spacing w:line="200" w:lineRule="exact"/>
              <w:jc w:val="center"/>
            </w:pPr>
          </w:p>
          <w:p>
            <w:pPr>
              <w:pStyle w:val="2"/>
            </w:pPr>
          </w:p>
        </w:tc>
        <w:tc>
          <w:tcPr>
            <w:tcW w:w="113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Hans"/>
              </w:rPr>
              <w:t>一、</w:t>
            </w:r>
            <w:r>
              <w:rPr>
                <w:rFonts w:hint="default" w:ascii="Times New Roman" w:hAnsi="Times New Roman" w:eastAsia="仿宋_GB2312" w:cs="Times New Roman"/>
                <w:kern w:val="0"/>
                <w:sz w:val="20"/>
                <w:szCs w:val="20"/>
              </w:rPr>
              <w:t>财政拨款（补助）</w:t>
            </w:r>
          </w:p>
        </w:tc>
        <w:tc>
          <w:tcPr>
            <w:tcW w:w="91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1491.27</w:t>
            </w:r>
          </w:p>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 一般公共服务支出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633.38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633.38　</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ind w:firstLine="200" w:firstLineChars="100"/>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一般公共预算</w:t>
            </w:r>
          </w:p>
        </w:tc>
        <w:tc>
          <w:tcPr>
            <w:tcW w:w="91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1491.27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 外交支出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政府性基金预算</w:t>
            </w:r>
          </w:p>
        </w:tc>
        <w:tc>
          <w:tcPr>
            <w:tcW w:w="91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203 国防支出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国有资本经营预算</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204 公共安全支出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97"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205 教育支出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206 科学技术支出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 文化旅游体育与传媒支出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54.81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54.81　</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 社会保障和就业支出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275.44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275.44　</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209 社会保险基金支出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 卫生健康支出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90.34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90.34</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211 节能环保支出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 城乡社区支出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 农林水支出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315.93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315.93</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214 交通运输支出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215 资源勘探</w:t>
            </w:r>
            <w:r>
              <w:rPr>
                <w:rFonts w:hint="default" w:ascii="Times New Roman" w:hAnsi="Times New Roman" w:eastAsia="仿宋_GB2312" w:cs="Times New Roman"/>
                <w:kern w:val="0"/>
                <w:sz w:val="20"/>
                <w:szCs w:val="20"/>
                <w:lang w:eastAsia="zh-Hans"/>
              </w:rPr>
              <w:t>工业</w:t>
            </w:r>
            <w:r>
              <w:rPr>
                <w:rFonts w:hint="default" w:ascii="Times New Roman" w:hAnsi="Times New Roman" w:eastAsia="仿宋_GB2312" w:cs="Times New Roman"/>
                <w:kern w:val="0"/>
                <w:sz w:val="20"/>
                <w:szCs w:val="20"/>
              </w:rPr>
              <w:t>信息等支出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216 商业服务业等支出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217 金融支出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219 援助其他地区支出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220 自然资源海洋气象等支出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 住房保障支出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112.30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112.30</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222 粮油物资储备支出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223 国有资本经营预算支出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224 灾害防治及应急管理支出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227 预备费</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229 其他支出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230 转移性支出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231 债务还本支出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232 债务付息支出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233 债务发行费用支出</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37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91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20"/>
                <w:szCs w:val="20"/>
              </w:rPr>
            </w:pPr>
            <w:r>
              <w:rPr>
                <w:rFonts w:hint="eastAsia" w:eastAsia="仿宋_GB2312" w:cs="Times New Roman"/>
                <w:b/>
                <w:bCs/>
                <w:kern w:val="0"/>
                <w:sz w:val="20"/>
                <w:szCs w:val="20"/>
                <w:lang w:val="en-US" w:eastAsia="zh-CN"/>
              </w:rPr>
              <w:t>1491.27</w:t>
            </w:r>
            <w:r>
              <w:rPr>
                <w:rFonts w:hint="default" w:ascii="Times New Roman" w:hAnsi="Times New Roman" w:eastAsia="仿宋_GB2312" w:cs="Times New Roman"/>
                <w:b/>
                <w:bCs/>
                <w:kern w:val="0"/>
                <w:sz w:val="20"/>
                <w:szCs w:val="20"/>
              </w:rPr>
              <w:t>　</w:t>
            </w:r>
          </w:p>
        </w:tc>
        <w:tc>
          <w:tcPr>
            <w:tcW w:w="312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支  出  总  计</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1491.27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1491.27　</w:t>
            </w:r>
          </w:p>
        </w:tc>
        <w:tc>
          <w:tcPr>
            <w:tcW w:w="113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13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cs="Times New Roman"/>
                <w:kern w:val="0"/>
                <w:sz w:val="18"/>
                <w:szCs w:val="18"/>
              </w:rPr>
            </w:pPr>
          </w:p>
        </w:tc>
      </w:tr>
    </w:tbl>
    <w:p>
      <w:pPr>
        <w:widowControl/>
        <w:jc w:val="left"/>
        <w:textAlignment w:val="bottom"/>
        <w:rPr>
          <w:rFonts w:hint="default" w:ascii="Times New Roman" w:hAnsi="Times New Roman" w:eastAsia="仿宋_GB2312" w:cs="Times New Roman"/>
          <w:b/>
          <w:kern w:val="0"/>
          <w:sz w:val="28"/>
          <w:szCs w:val="32"/>
        </w:rPr>
      </w:pPr>
    </w:p>
    <w:p>
      <w:pPr>
        <w:pStyle w:val="2"/>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表5</w:t>
      </w:r>
    </w:p>
    <w:tbl>
      <w:tblPr>
        <w:tblStyle w:val="9"/>
        <w:tblW w:w="10167" w:type="dxa"/>
        <w:tblInd w:w="-34" w:type="dxa"/>
        <w:tblLayout w:type="fixed"/>
        <w:tblCellMar>
          <w:top w:w="0" w:type="dxa"/>
          <w:left w:w="108" w:type="dxa"/>
          <w:bottom w:w="0" w:type="dxa"/>
          <w:right w:w="108" w:type="dxa"/>
        </w:tblCellMar>
      </w:tblPr>
      <w:tblGrid>
        <w:gridCol w:w="516"/>
        <w:gridCol w:w="488"/>
        <w:gridCol w:w="490"/>
        <w:gridCol w:w="3610"/>
        <w:gridCol w:w="667"/>
        <w:gridCol w:w="325"/>
        <w:gridCol w:w="970"/>
        <w:gridCol w:w="626"/>
        <w:gridCol w:w="1624"/>
        <w:gridCol w:w="851"/>
      </w:tblGrid>
      <w:tr>
        <w:tblPrEx>
          <w:tblCellMar>
            <w:top w:w="0" w:type="dxa"/>
            <w:left w:w="108" w:type="dxa"/>
            <w:bottom w:w="0" w:type="dxa"/>
            <w:right w:w="108" w:type="dxa"/>
          </w:tblCellMar>
        </w:tblPrEx>
        <w:trPr>
          <w:gridAfter w:val="1"/>
          <w:wAfter w:w="851" w:type="dxa"/>
          <w:trHeight w:val="450" w:hRule="atLeast"/>
        </w:trPr>
        <w:tc>
          <w:tcPr>
            <w:tcW w:w="9316"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104" w:type="dxa"/>
            <w:gridSpan w:val="4"/>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w:t>
            </w:r>
            <w:r>
              <w:rPr>
                <w:rFonts w:ascii="仿宋_GB2312" w:hAnsi="宋体" w:eastAsia="仿宋_GB2312" w:cs="宋体"/>
                <w:kern w:val="0"/>
                <w:sz w:val="24"/>
              </w:rPr>
              <w:t xml:space="preserve"> </w:t>
            </w:r>
            <w:r>
              <w:rPr>
                <w:rFonts w:hint="eastAsia" w:ascii="仿宋_GB2312" w:hAnsi="宋体" w:eastAsia="仿宋_GB2312" w:cs="宋体"/>
                <w:kern w:val="0"/>
                <w:sz w:val="24"/>
              </w:rPr>
              <w:t>焉耆回族自治县七个星镇人民政府</w:t>
            </w:r>
          </w:p>
        </w:tc>
        <w:tc>
          <w:tcPr>
            <w:tcW w:w="667"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295"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3101" w:type="dxa"/>
            <w:gridSpan w:val="3"/>
            <w:tcBorders>
              <w:top w:val="nil"/>
              <w:left w:val="nil"/>
              <w:bottom w:val="nil"/>
              <w:right w:val="nil"/>
            </w:tcBorders>
            <w:vAlign w:val="center"/>
          </w:tcPr>
          <w:p>
            <w:pPr>
              <w:widowControl/>
              <w:ind w:right="960"/>
              <w:jc w:val="right"/>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CellMar>
            <w:top w:w="0" w:type="dxa"/>
            <w:left w:w="108" w:type="dxa"/>
            <w:bottom w:w="0" w:type="dxa"/>
            <w:right w:w="108" w:type="dxa"/>
          </w:tblCellMar>
        </w:tblPrEx>
        <w:trPr>
          <w:gridAfter w:val="1"/>
          <w:wAfter w:w="851" w:type="dxa"/>
          <w:trHeight w:val="405" w:hRule="atLeast"/>
        </w:trPr>
        <w:tc>
          <w:tcPr>
            <w:tcW w:w="5104"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21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一般公共预算支出</w:t>
            </w:r>
          </w:p>
        </w:tc>
      </w:tr>
      <w:tr>
        <w:tblPrEx>
          <w:tblCellMar>
            <w:top w:w="0" w:type="dxa"/>
            <w:left w:w="108" w:type="dxa"/>
            <w:bottom w:w="0" w:type="dxa"/>
            <w:right w:w="108" w:type="dxa"/>
          </w:tblCellMar>
        </w:tblPrEx>
        <w:trPr>
          <w:gridAfter w:val="1"/>
          <w:wAfter w:w="851" w:type="dxa"/>
          <w:trHeight w:val="465" w:hRule="atLeast"/>
        </w:trPr>
        <w:tc>
          <w:tcPr>
            <w:tcW w:w="149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36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99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59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62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CellMar>
            <w:top w:w="0" w:type="dxa"/>
            <w:left w:w="108" w:type="dxa"/>
            <w:bottom w:w="0" w:type="dxa"/>
            <w:right w:w="108" w:type="dxa"/>
          </w:tblCellMar>
        </w:tblPrEx>
        <w:trPr>
          <w:gridAfter w:val="1"/>
          <w:wAfter w:w="851" w:type="dxa"/>
          <w:trHeight w:val="3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48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4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36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99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9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2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一般公共服务支出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633.38</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633.38</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人大事务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12.52</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12.52</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12.52</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12.52</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政府办公厅（室）及相关机构事务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430.59</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430.59</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303.96</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303.96</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126.63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126.63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财政事务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87.8</w:t>
            </w:r>
            <w:r>
              <w:rPr>
                <w:rFonts w:hint="default" w:ascii="Times New Roman" w:hAnsi="Times New Roman" w:eastAsia="仿宋_GB2312" w:cs="Times New Roman"/>
                <w:color w:val="000000"/>
                <w:sz w:val="20"/>
                <w:szCs w:val="20"/>
                <w:lang w:val="en-US" w:eastAsia="zh-CN"/>
              </w:rPr>
              <w:t>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87.8</w:t>
            </w:r>
            <w:r>
              <w:rPr>
                <w:rFonts w:hint="default" w:ascii="Times New Roman" w:hAnsi="Times New Roman" w:eastAsia="仿宋_GB2312" w:cs="Times New Roman"/>
                <w:color w:val="000000"/>
                <w:sz w:val="20"/>
                <w:szCs w:val="20"/>
                <w:lang w:val="en-US" w:eastAsia="zh-CN"/>
              </w:rPr>
              <w:t>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87.8</w:t>
            </w:r>
            <w:r>
              <w:rPr>
                <w:rFonts w:hint="default" w:ascii="Times New Roman" w:hAnsi="Times New Roman" w:eastAsia="仿宋_GB2312" w:cs="Times New Roman"/>
                <w:color w:val="000000"/>
                <w:sz w:val="20"/>
                <w:szCs w:val="20"/>
                <w:lang w:val="en-US" w:eastAsia="zh-CN"/>
              </w:rPr>
              <w:t>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87.8</w:t>
            </w:r>
            <w:r>
              <w:rPr>
                <w:rFonts w:hint="default" w:ascii="Times New Roman" w:hAnsi="Times New Roman" w:eastAsia="仿宋_GB2312" w:cs="Times New Roman"/>
                <w:color w:val="000000"/>
                <w:sz w:val="20"/>
                <w:szCs w:val="20"/>
                <w:lang w:val="en-US" w:eastAsia="zh-CN"/>
              </w:rPr>
              <w:t>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党委办公厅（室）及相关机构事务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102.44</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102.44</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102.44</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102.44</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文化旅游体育与传媒支出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文化和旅游</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207</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其他文化支出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54.81</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社会保障和就业支出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275.44</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275.44</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人力资源和社会保障管理事务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41.05</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41.05</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41.05</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41.05</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行政事业单位养老支出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230.93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230.93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行政单位离退休</w:t>
            </w:r>
          </w:p>
        </w:tc>
        <w:tc>
          <w:tcPr>
            <w:tcW w:w="992" w:type="dxa"/>
            <w:gridSpan w:val="2"/>
            <w:tcBorders>
              <w:top w:val="nil"/>
              <w:left w:val="nil"/>
              <w:bottom w:val="single" w:color="auto" w:sz="4" w:space="0"/>
              <w:right w:val="single" w:color="auto" w:sz="4" w:space="0"/>
            </w:tcBorders>
          </w:tcPr>
          <w:p>
            <w:pPr>
              <w:jc w:val="center"/>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3.3</w:t>
            </w:r>
            <w:r>
              <w:rPr>
                <w:rFonts w:hint="eastAsia" w:eastAsia="仿宋_GB2312" w:cs="Times New Roman"/>
                <w:color w:val="000000"/>
                <w:sz w:val="20"/>
                <w:szCs w:val="20"/>
                <w:lang w:val="en-US" w:eastAsia="zh-CN"/>
              </w:rPr>
              <w:t>8</w:t>
            </w:r>
          </w:p>
        </w:tc>
        <w:tc>
          <w:tcPr>
            <w:tcW w:w="1596" w:type="dxa"/>
            <w:gridSpan w:val="2"/>
            <w:tcBorders>
              <w:top w:val="nil"/>
              <w:left w:val="nil"/>
              <w:bottom w:val="single" w:color="auto" w:sz="4" w:space="0"/>
              <w:right w:val="single" w:color="auto" w:sz="4" w:space="0"/>
            </w:tcBorders>
          </w:tcPr>
          <w:p>
            <w:pPr>
              <w:jc w:val="center"/>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3.3</w:t>
            </w:r>
            <w:r>
              <w:rPr>
                <w:rFonts w:hint="eastAsia" w:eastAsia="仿宋_GB2312" w:cs="Times New Roman"/>
                <w:color w:val="000000"/>
                <w:sz w:val="20"/>
                <w:szCs w:val="20"/>
                <w:lang w:val="en-US" w:eastAsia="zh-CN"/>
              </w:rPr>
              <w:t>8</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事业单位离退休</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2.95</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2.95</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机关事业单位基本养老保险缴费支出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149.73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149.73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机关事业单位职业年金缴费支出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74.87</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74.87</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抚恤</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3.46</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3.46</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208</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其他优抚支出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3.46</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3.46</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卫生健康支出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90.34</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90.34</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计划生育事务</w:t>
            </w:r>
          </w:p>
        </w:tc>
        <w:tc>
          <w:tcPr>
            <w:tcW w:w="992"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15.12</w:t>
            </w:r>
          </w:p>
        </w:tc>
        <w:tc>
          <w:tcPr>
            <w:tcW w:w="1596"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15.12</w:t>
            </w:r>
          </w:p>
        </w:tc>
        <w:tc>
          <w:tcPr>
            <w:tcW w:w="1624"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61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其他计划生育事务支出</w:t>
            </w:r>
          </w:p>
        </w:tc>
        <w:tc>
          <w:tcPr>
            <w:tcW w:w="992"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15.12</w:t>
            </w:r>
          </w:p>
        </w:tc>
        <w:tc>
          <w:tcPr>
            <w:tcW w:w="1596"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15.12</w:t>
            </w:r>
          </w:p>
        </w:tc>
        <w:tc>
          <w:tcPr>
            <w:tcW w:w="1624"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行政事业单位医疗</w:t>
            </w:r>
          </w:p>
        </w:tc>
        <w:tc>
          <w:tcPr>
            <w:tcW w:w="992" w:type="dxa"/>
            <w:gridSpan w:val="2"/>
            <w:tcBorders>
              <w:top w:val="single" w:color="auto" w:sz="4" w:space="0"/>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75.22</w:t>
            </w:r>
          </w:p>
        </w:tc>
        <w:tc>
          <w:tcPr>
            <w:tcW w:w="1596" w:type="dxa"/>
            <w:gridSpan w:val="2"/>
            <w:tcBorders>
              <w:top w:val="single" w:color="auto" w:sz="4" w:space="0"/>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75.22</w:t>
            </w:r>
          </w:p>
        </w:tc>
        <w:tc>
          <w:tcPr>
            <w:tcW w:w="1624"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行政单位医疗</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25.04</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25.04</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事业单位医疗</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43.41</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43.41</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210</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公务员医疗补助</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6.77</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6.77</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城乡社区支出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城乡社区管理事务</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212</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99</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其他城乡社区管理事务支出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9.07</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农林水支出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农业农村</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213</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04</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事业运行</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315.93</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住房保障支出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住房改革支出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221</w:t>
            </w:r>
          </w:p>
        </w:tc>
        <w:tc>
          <w:tcPr>
            <w:tcW w:w="48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4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1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住房公积金</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596"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112.30</w:t>
            </w:r>
          </w:p>
        </w:tc>
        <w:tc>
          <w:tcPr>
            <w:tcW w:w="1624" w:type="dxa"/>
            <w:tcBorders>
              <w:top w:val="nil"/>
              <w:left w:val="nil"/>
              <w:bottom w:val="single" w:color="auto" w:sz="4" w:space="0"/>
              <w:right w:val="single" w:color="auto" w:sz="4" w:space="0"/>
            </w:tcBorders>
          </w:tcPr>
          <w:p>
            <w:pPr>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gridAfter w:val="1"/>
          <w:wAfter w:w="851" w:type="dxa"/>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48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4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361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9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1491.27</w:t>
            </w:r>
          </w:p>
        </w:tc>
        <w:tc>
          <w:tcPr>
            <w:tcW w:w="1596"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1491.27</w:t>
            </w:r>
          </w:p>
        </w:tc>
        <w:tc>
          <w:tcPr>
            <w:tcW w:w="1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sz w:val="20"/>
                <w:szCs w:val="20"/>
              </w:rPr>
            </w:pPr>
          </w:p>
        </w:tc>
      </w:tr>
    </w:tbl>
    <w:p>
      <w:pPr>
        <w:widowControl/>
        <w:jc w:val="left"/>
        <w:textAlignment w:val="bottom"/>
        <w:rPr>
          <w:rFonts w:ascii="仿宋_GB2312" w:hAnsi="宋体" w:eastAsia="仿宋_GB2312"/>
          <w:b/>
          <w:kern w:val="0"/>
          <w:sz w:val="20"/>
          <w:szCs w:val="2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textAlignment w:val="bottom"/>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pStyle w:val="2"/>
        <w:rPr>
          <w:lang w:bidi="ar"/>
        </w:rPr>
      </w:pPr>
    </w:p>
    <w:p>
      <w:pPr>
        <w:pStyle w:val="2"/>
        <w:rPr>
          <w:rFonts w:hint="eastAsia"/>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3600"/>
        <w:gridCol w:w="286"/>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934"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编制单位：焉耆回族自治县七个星镇人民政府</w:t>
            </w:r>
          </w:p>
        </w:tc>
        <w:tc>
          <w:tcPr>
            <w:tcW w:w="286"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kern w:val="0"/>
                <w:sz w:val="24"/>
              </w:rPr>
            </w:pPr>
            <w:r>
              <w:rPr>
                <w:rFonts w:hint="eastAsia" w:ascii="仿宋_GB2312" w:hAnsi="宋体" w:eastAsia="仿宋_GB2312" w:cs="宋体"/>
                <w:kern w:val="0"/>
                <w:sz w:val="24"/>
              </w:rPr>
              <w:t xml:space="preserve">  单位：万元</w:t>
            </w:r>
          </w:p>
        </w:tc>
      </w:tr>
      <w:tr>
        <w:tblPrEx>
          <w:tblCellMar>
            <w:top w:w="0" w:type="dxa"/>
            <w:left w:w="108" w:type="dxa"/>
            <w:bottom w:w="0" w:type="dxa"/>
            <w:right w:w="108" w:type="dxa"/>
          </w:tblCellMar>
        </w:tblPrEx>
        <w:trPr>
          <w:trHeight w:val="374" w:hRule="atLeast"/>
        </w:trPr>
        <w:tc>
          <w:tcPr>
            <w:tcW w:w="493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经济分类科目编码</w:t>
            </w:r>
          </w:p>
        </w:tc>
        <w:tc>
          <w:tcPr>
            <w:tcW w:w="36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经济分类科目名称</w:t>
            </w:r>
          </w:p>
        </w:tc>
        <w:tc>
          <w:tcPr>
            <w:tcW w:w="99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360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p>
        </w:tc>
        <w:tc>
          <w:tcPr>
            <w:tcW w:w="99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工资福利支出</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1414.60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1414.60</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基本工资</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445.32</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445.32</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津贴补贴</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551.20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551.20</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机关事业单位基本养老保险缴费</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149.73</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149.73</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09</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职业年金缴费</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74.87</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74.87</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职工基本医疗保险缴费</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67.78</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67.78</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公务员医疗补助缴费</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6.77</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6.77</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其他社会保障缴费</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6.64</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6.64</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13</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住房公积金</w:t>
            </w:r>
          </w:p>
        </w:tc>
        <w:tc>
          <w:tcPr>
            <w:tcW w:w="992" w:type="dxa"/>
            <w:gridSpan w:val="2"/>
            <w:tcBorders>
              <w:top w:val="nil"/>
              <w:left w:val="nil"/>
              <w:bottom w:val="single" w:color="auto" w:sz="4" w:space="0"/>
              <w:right w:val="single" w:color="auto" w:sz="4" w:space="0"/>
            </w:tcBorders>
            <w:vAlign w:val="top"/>
          </w:tcPr>
          <w:p>
            <w:pPr>
              <w:jc w:val="center"/>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112.30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112.30</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商品与服务支出</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66.87</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66.87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办公费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28.08</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28.08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印刷费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3.76</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电费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4.45</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邮电费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4.79</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4.79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取暖费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17.85</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17.85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公务接待费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28</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工会经费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0.18</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29</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福利费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0.16</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公务用车运行维护费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2.50</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对个人和家庭补助</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9.79</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9.79</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r>
              <w:rPr>
                <w:rFonts w:hint="default" w:ascii="Times New Roman" w:hAnsi="Times New Roman" w:eastAsia="仿宋_GB2312" w:cs="Times New Roman"/>
                <w:color w:val="000000" w:themeColor="text1"/>
                <w:kern w:val="0"/>
                <w:sz w:val="20"/>
                <w:szCs w:val="20"/>
                <w14:textFill>
                  <w14:solidFill>
                    <w14:schemeClr w14:val="tx1"/>
                  </w14:solidFill>
                </w14:textFill>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r>
              <w:rPr>
                <w:rFonts w:hint="default" w:ascii="Times New Roman" w:hAnsi="Times New Roman" w:eastAsia="仿宋_GB2312" w:cs="Times New Roman"/>
                <w:color w:val="000000" w:themeColor="text1"/>
                <w:kern w:val="0"/>
                <w:sz w:val="20"/>
                <w:szCs w:val="20"/>
                <w14:textFill>
                  <w14:solidFill>
                    <w14:schemeClr w14:val="tx1"/>
                  </w14:solidFill>
                </w14:textFill>
              </w:rPr>
              <w:t>02</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退休费</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6.34</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6.34</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05</w:t>
            </w:r>
          </w:p>
        </w:tc>
        <w:tc>
          <w:tcPr>
            <w:tcW w:w="3600" w:type="dxa"/>
            <w:tcBorders>
              <w:top w:val="nil"/>
              <w:left w:val="nil"/>
              <w:bottom w:val="single" w:color="auto" w:sz="4" w:space="0"/>
              <w:right w:val="single" w:color="auto" w:sz="4" w:space="0"/>
            </w:tcBorders>
          </w:tcPr>
          <w:p>
            <w:pPr>
              <w:jc w:val="left"/>
              <w:rPr>
                <w:rFonts w:ascii="仿宋_GB2312" w:hAnsi="仿宋_GB2312" w:eastAsia="仿宋_GB2312" w:cs="仿宋_GB2312"/>
                <w:color w:val="000000"/>
                <w:sz w:val="18"/>
              </w:rPr>
            </w:pPr>
            <w:r>
              <w:rPr>
                <w:rFonts w:hint="eastAsia" w:ascii="仿宋_GB2312" w:hAnsi="仿宋_GB2312" w:eastAsia="仿宋_GB2312" w:cs="仿宋_GB2312"/>
                <w:color w:val="000000"/>
                <w:sz w:val="18"/>
              </w:rPr>
              <w:t>生活补助</w:t>
            </w:r>
          </w:p>
        </w:tc>
        <w:tc>
          <w:tcPr>
            <w:tcW w:w="992"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3.4</w:t>
            </w:r>
            <w:r>
              <w:rPr>
                <w:rFonts w:hint="default" w:ascii="Times New Roman" w:hAnsi="Times New Roman" w:eastAsia="仿宋_GB2312" w:cs="Times New Roman"/>
                <w:color w:val="000000"/>
                <w:sz w:val="20"/>
                <w:szCs w:val="20"/>
                <w:lang w:val="en-US" w:eastAsia="zh-CN"/>
              </w:rPr>
              <w:t>5</w:t>
            </w:r>
          </w:p>
        </w:tc>
        <w:tc>
          <w:tcPr>
            <w:tcW w:w="1701" w:type="dxa"/>
            <w:gridSpan w:val="2"/>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3.4</w:t>
            </w:r>
            <w:r>
              <w:rPr>
                <w:rFonts w:hint="default" w:ascii="Times New Roman" w:hAnsi="Times New Roman" w:eastAsia="仿宋_GB2312" w:cs="Times New Roman"/>
                <w:color w:val="000000"/>
                <w:sz w:val="20"/>
                <w:szCs w:val="20"/>
                <w:lang w:val="en-US" w:eastAsia="zh-CN"/>
              </w:rPr>
              <w:t>5</w:t>
            </w:r>
          </w:p>
        </w:tc>
        <w:tc>
          <w:tcPr>
            <w:tcW w:w="170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36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9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lang w:val="en-US" w:eastAsia="zh-CN"/>
              </w:rPr>
            </w:pPr>
            <w:r>
              <w:rPr>
                <w:rFonts w:hint="eastAsia" w:eastAsia="仿宋_GB2312" w:cs="Times New Roman"/>
                <w:kern w:val="0"/>
                <w:sz w:val="20"/>
                <w:szCs w:val="20"/>
                <w:lang w:val="en-US" w:eastAsia="zh-CN"/>
              </w:rPr>
              <w:t>1491.27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lang w:val="en-US" w:eastAsia="zh-CN"/>
              </w:rPr>
            </w:pPr>
            <w:r>
              <w:rPr>
                <w:rFonts w:hint="eastAsia" w:eastAsia="仿宋_GB2312" w:cs="Times New Roman"/>
                <w:kern w:val="0"/>
                <w:sz w:val="20"/>
                <w:szCs w:val="20"/>
                <w:lang w:val="en-US" w:eastAsia="zh-CN"/>
              </w:rPr>
              <w:t>1424.40</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66.87</w:t>
            </w:r>
          </w:p>
        </w:tc>
      </w:tr>
    </w:tbl>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pStyle w:val="2"/>
        <w:rPr>
          <w:lang w:bidi="ar"/>
        </w:rPr>
      </w:pPr>
    </w:p>
    <w:p>
      <w:pPr>
        <w:pStyle w:val="2"/>
        <w:rPr>
          <w:rFonts w:hint="eastAsia"/>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编制单位：焉耆回族自治县七个星镇人民政府</w:t>
            </w:r>
            <w:r>
              <w:rPr>
                <w:rFonts w:ascii="仿宋_GB2312" w:hAnsi="宋体" w:eastAsia="仿宋_GB2312" w:cs="宋体"/>
                <w:kern w:val="0"/>
                <w:sz w:val="24"/>
              </w:rPr>
              <w:t xml:space="preserve">                         </w:t>
            </w:r>
            <w:r>
              <w:rPr>
                <w:rFonts w:hint="eastAsia" w:ascii="仿宋_GB2312" w:hAnsi="宋体" w:eastAsia="仿宋_GB2312" w:cs="宋体"/>
                <w:kern w:val="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828"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科目</w:t>
            </w:r>
          </w:p>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名称</w:t>
            </w:r>
          </w:p>
        </w:tc>
        <w:tc>
          <w:tcPr>
            <w:tcW w:w="1400"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732"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561"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53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63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63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618"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1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618"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42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420"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65"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417"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417"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828" w:type="dxa"/>
            <w:vMerge w:val="continue"/>
            <w:tcBorders>
              <w:bottom w:val="single" w:color="auto" w:sz="4" w:space="0"/>
            </w:tcBorders>
            <w:vAlign w:val="center"/>
          </w:tcPr>
          <w:p>
            <w:pPr>
              <w:widowControl/>
              <w:jc w:val="left"/>
              <w:outlineLvl w:val="1"/>
              <w:rPr>
                <w:rFonts w:ascii="仿宋_GB2312" w:hAnsi="宋体" w:eastAsia="仿宋_GB2312"/>
                <w:b/>
                <w:kern w:val="0"/>
                <w:sz w:val="20"/>
                <w:szCs w:val="20"/>
              </w:rPr>
            </w:pPr>
          </w:p>
        </w:tc>
        <w:tc>
          <w:tcPr>
            <w:tcW w:w="140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732"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61"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3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3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3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18"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18"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65"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lang w:eastAsia="zh-Hans"/>
              </w:rPr>
            </w:pPr>
          </w:p>
        </w:tc>
        <w:tc>
          <w:tcPr>
            <w:tcW w:w="417" w:type="dxa"/>
          </w:tcPr>
          <w:p>
            <w:pPr>
              <w:widowControl/>
              <w:jc w:val="left"/>
              <w:outlineLvl w:val="1"/>
              <w:rPr>
                <w:rFonts w:ascii="仿宋_GB2312" w:hAnsi="宋体" w:eastAsia="仿宋_GB2312"/>
                <w:kern w:val="0"/>
                <w:sz w:val="32"/>
                <w:szCs w:val="32"/>
              </w:rPr>
            </w:pP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p>
        </w:tc>
        <w:tc>
          <w:tcPr>
            <w:tcW w:w="417" w:type="dxa"/>
          </w:tcPr>
          <w:p>
            <w:pPr>
              <w:widowControl/>
              <w:jc w:val="left"/>
              <w:outlineLvl w:val="1"/>
              <w:rPr>
                <w:rFonts w:ascii="仿宋_GB2312" w:hAnsi="宋体" w:eastAsia="仿宋_GB2312"/>
                <w:kern w:val="0"/>
                <w:sz w:val="32"/>
                <w:szCs w:val="32"/>
              </w:rPr>
            </w:pPr>
          </w:p>
        </w:tc>
        <w:tc>
          <w:tcPr>
            <w:tcW w:w="417" w:type="dxa"/>
          </w:tcPr>
          <w:p>
            <w:pPr>
              <w:widowControl/>
              <w:jc w:val="left"/>
              <w:outlineLvl w:val="1"/>
              <w:rPr>
                <w:rFonts w:ascii="仿宋_GB2312" w:hAnsi="宋体" w:eastAsia="仿宋_GB2312"/>
                <w:kern w:val="0"/>
                <w:sz w:val="32"/>
                <w:szCs w:val="32"/>
              </w:rPr>
            </w:pPr>
          </w:p>
        </w:tc>
        <w:tc>
          <w:tcPr>
            <w:tcW w:w="828" w:type="dxa"/>
          </w:tcPr>
          <w:p>
            <w:pPr>
              <w:widowControl/>
              <w:jc w:val="left"/>
              <w:outlineLvl w:val="1"/>
              <w:rPr>
                <w:rFonts w:ascii="仿宋_GB2312" w:hAnsi="宋体" w:eastAsia="仿宋_GB2312"/>
                <w:kern w:val="0"/>
                <w:sz w:val="32"/>
                <w:szCs w:val="32"/>
              </w:rPr>
            </w:pPr>
          </w:p>
        </w:tc>
        <w:tc>
          <w:tcPr>
            <w:tcW w:w="1400" w:type="dxa"/>
          </w:tcPr>
          <w:p>
            <w:pPr>
              <w:widowControl/>
              <w:jc w:val="left"/>
              <w:outlineLvl w:val="1"/>
              <w:rPr>
                <w:rFonts w:ascii="仿宋_GB2312" w:hAnsi="宋体" w:eastAsia="仿宋_GB2312"/>
                <w:kern w:val="0"/>
                <w:sz w:val="32"/>
                <w:szCs w:val="32"/>
              </w:rPr>
            </w:pPr>
          </w:p>
        </w:tc>
        <w:tc>
          <w:tcPr>
            <w:tcW w:w="732" w:type="dxa"/>
          </w:tcPr>
          <w:p>
            <w:pPr>
              <w:widowControl/>
              <w:jc w:val="left"/>
              <w:outlineLvl w:val="1"/>
              <w:rPr>
                <w:rFonts w:ascii="仿宋_GB2312" w:hAnsi="宋体" w:eastAsia="仿宋_GB2312"/>
                <w:kern w:val="0"/>
                <w:sz w:val="32"/>
                <w:szCs w:val="32"/>
              </w:rPr>
            </w:pPr>
          </w:p>
        </w:tc>
        <w:tc>
          <w:tcPr>
            <w:tcW w:w="561" w:type="dxa"/>
          </w:tcPr>
          <w:p>
            <w:pPr>
              <w:widowControl/>
              <w:jc w:val="left"/>
              <w:outlineLvl w:val="1"/>
              <w:rPr>
                <w:rFonts w:ascii="仿宋_GB2312" w:hAnsi="宋体" w:eastAsia="仿宋_GB2312"/>
                <w:kern w:val="0"/>
                <w:sz w:val="32"/>
                <w:szCs w:val="32"/>
              </w:rPr>
            </w:pPr>
          </w:p>
        </w:tc>
        <w:tc>
          <w:tcPr>
            <w:tcW w:w="530" w:type="dxa"/>
          </w:tcPr>
          <w:p>
            <w:pPr>
              <w:widowControl/>
              <w:jc w:val="left"/>
              <w:outlineLvl w:val="1"/>
              <w:rPr>
                <w:rFonts w:ascii="仿宋_GB2312" w:hAnsi="宋体" w:eastAsia="仿宋_GB2312"/>
                <w:kern w:val="0"/>
                <w:sz w:val="32"/>
                <w:szCs w:val="32"/>
              </w:rPr>
            </w:pPr>
          </w:p>
        </w:tc>
        <w:tc>
          <w:tcPr>
            <w:tcW w:w="639" w:type="dxa"/>
          </w:tcPr>
          <w:p>
            <w:pPr>
              <w:widowControl/>
              <w:jc w:val="left"/>
              <w:outlineLvl w:val="1"/>
              <w:rPr>
                <w:rFonts w:ascii="仿宋_GB2312" w:hAnsi="宋体" w:eastAsia="仿宋_GB2312"/>
                <w:kern w:val="0"/>
                <w:sz w:val="32"/>
                <w:szCs w:val="32"/>
              </w:rPr>
            </w:pPr>
          </w:p>
        </w:tc>
        <w:tc>
          <w:tcPr>
            <w:tcW w:w="639" w:type="dxa"/>
          </w:tcPr>
          <w:p>
            <w:pPr>
              <w:widowControl/>
              <w:jc w:val="left"/>
              <w:outlineLvl w:val="1"/>
              <w:rPr>
                <w:rFonts w:ascii="仿宋_GB2312" w:hAnsi="宋体" w:eastAsia="仿宋_GB2312"/>
                <w:kern w:val="0"/>
                <w:sz w:val="32"/>
                <w:szCs w:val="32"/>
              </w:rPr>
            </w:pPr>
          </w:p>
        </w:tc>
        <w:tc>
          <w:tcPr>
            <w:tcW w:w="618" w:type="dxa"/>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61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5"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 w:val="20"/>
                <w:szCs w:val="20"/>
              </w:rPr>
              <w:t>合 计</w:t>
            </w:r>
          </w:p>
        </w:tc>
        <w:tc>
          <w:tcPr>
            <w:tcW w:w="732" w:type="dxa"/>
            <w:vAlign w:val="center"/>
          </w:tcPr>
          <w:p>
            <w:pPr>
              <w:widowControl/>
              <w:jc w:val="center"/>
              <w:outlineLvl w:val="1"/>
              <w:rPr>
                <w:rFonts w:ascii="仿宋_GB2312" w:hAnsi="宋体" w:eastAsia="仿宋_GB2312"/>
                <w:kern w:val="0"/>
                <w:szCs w:val="21"/>
              </w:rPr>
            </w:pP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spacing w:line="280" w:lineRule="exact"/>
        <w:outlineLvl w:val="1"/>
        <w:rPr>
          <w:rFonts w:hint="eastAsia" w:ascii="仿宋_GB2312" w:hAnsi="宋体" w:eastAsia="仿宋_GB2312" w:cs="Times New Roman"/>
          <w:b/>
          <w:kern w:val="0"/>
          <w:sz w:val="28"/>
          <w:szCs w:val="32"/>
          <w:lang w:val="en-US" w:eastAsia="zh-CN"/>
        </w:rPr>
      </w:pPr>
    </w:p>
    <w:p>
      <w:pPr>
        <w:widowControl/>
        <w:spacing w:line="280" w:lineRule="exact"/>
        <w:outlineLvl w:val="1"/>
        <w:rPr>
          <w:rFonts w:hint="eastAsia" w:ascii="仿宋_GB2312" w:hAnsi="宋体" w:eastAsia="仿宋_GB2312" w:cs="Times New Roman"/>
          <w:b/>
          <w:kern w:val="0"/>
          <w:sz w:val="28"/>
          <w:szCs w:val="32"/>
          <w:lang w:val="en-US" w:eastAsia="zh-CN"/>
        </w:rPr>
      </w:pPr>
      <w:r>
        <w:rPr>
          <w:rFonts w:hint="eastAsia" w:ascii="仿宋_GB2312" w:hAnsi="宋体" w:eastAsia="仿宋_GB2312" w:cs="Times New Roman"/>
          <w:b/>
          <w:kern w:val="0"/>
          <w:sz w:val="28"/>
          <w:szCs w:val="32"/>
          <w:lang w:val="en-US" w:eastAsia="zh-CN"/>
        </w:rPr>
        <w:t>备注：2025年</w:t>
      </w:r>
      <w:r>
        <w:rPr>
          <w:rFonts w:hint="eastAsia" w:eastAsia="仿宋_GB2312"/>
          <w:b/>
          <w:kern w:val="0"/>
          <w:sz w:val="28"/>
          <w:szCs w:val="32"/>
          <w:lang w:eastAsia="zh-CN"/>
        </w:rPr>
        <w:t>本单位无</w:t>
      </w:r>
      <w:r>
        <w:rPr>
          <w:rFonts w:hint="eastAsia" w:ascii="仿宋_GB2312" w:hAnsi="宋体" w:eastAsia="仿宋_GB2312" w:cs="Times New Roman"/>
          <w:b/>
          <w:kern w:val="0"/>
          <w:sz w:val="28"/>
          <w:szCs w:val="32"/>
          <w:lang w:val="en-US" w:eastAsia="zh-CN"/>
        </w:rPr>
        <w:t>一般公共预算项目支出，此表为空表。</w:t>
      </w:r>
    </w:p>
    <w:p>
      <w:pPr>
        <w:widowControl/>
        <w:outlineLvl w:val="1"/>
        <w:rPr>
          <w:rFonts w:ascii="宋体" w:hAnsi="宋体" w:cs="宋体"/>
          <w:kern w:val="0"/>
          <w:sz w:val="20"/>
          <w:szCs w:val="20"/>
          <w:lang w:bidi="ar"/>
        </w:rPr>
      </w:pPr>
    </w:p>
    <w:p>
      <w:pPr>
        <w:pStyle w:val="2"/>
      </w:pPr>
    </w:p>
    <w:p>
      <w:pPr>
        <w:widowControl/>
        <w:jc w:val="left"/>
        <w:textAlignment w:val="bottom"/>
        <w:rPr>
          <w:rFonts w:hint="eastAsia"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                         </w:t>
      </w:r>
    </w:p>
    <w:tbl>
      <w:tblPr>
        <w:tblStyle w:val="9"/>
        <w:tblW w:w="8973"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157"/>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688"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1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1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1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5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hint="eastAsia" w:ascii="仿宋_GB2312" w:hAnsi="宋体" w:eastAsia="仿宋_GB2312" w:cs="Times New Roman"/>
          <w:b/>
          <w:kern w:val="0"/>
          <w:sz w:val="28"/>
          <w:szCs w:val="32"/>
          <w:lang w:val="en-US" w:eastAsia="zh-CN"/>
        </w:rPr>
      </w:pPr>
    </w:p>
    <w:p>
      <w:pPr>
        <w:widowControl/>
        <w:spacing w:line="280" w:lineRule="exact"/>
        <w:ind w:firstLine="562" w:firstLineChars="200"/>
        <w:outlineLvl w:val="1"/>
        <w:rPr>
          <w:rFonts w:hint="eastAsia" w:ascii="仿宋_GB2312" w:hAnsi="宋体" w:eastAsia="仿宋_GB2312" w:cs="Times New Roman"/>
          <w:b/>
          <w:kern w:val="0"/>
          <w:sz w:val="28"/>
          <w:szCs w:val="32"/>
        </w:rPr>
      </w:pPr>
      <w:r>
        <w:rPr>
          <w:rFonts w:hint="eastAsia" w:ascii="仿宋_GB2312" w:hAnsi="宋体" w:eastAsia="仿宋_GB2312" w:cs="Times New Roman"/>
          <w:b/>
          <w:kern w:val="0"/>
          <w:sz w:val="28"/>
          <w:szCs w:val="32"/>
          <w:lang w:val="en-US" w:eastAsia="zh-CN"/>
        </w:rPr>
        <w:t>备注：2025年</w:t>
      </w:r>
      <w:r>
        <w:rPr>
          <w:rFonts w:hint="eastAsia" w:eastAsia="仿宋_GB2312"/>
          <w:b/>
          <w:kern w:val="0"/>
          <w:sz w:val="28"/>
          <w:szCs w:val="32"/>
          <w:lang w:eastAsia="zh-CN"/>
        </w:rPr>
        <w:t>本单位无</w:t>
      </w:r>
      <w:r>
        <w:rPr>
          <w:rFonts w:hint="eastAsia" w:ascii="仿宋_GB2312" w:hAnsi="宋体" w:eastAsia="仿宋_GB2312" w:cs="Times New Roman"/>
          <w:b/>
          <w:kern w:val="0"/>
          <w:sz w:val="28"/>
          <w:szCs w:val="32"/>
          <w:lang w:val="en-US" w:eastAsia="zh-CN"/>
        </w:rPr>
        <w:t>政府性基金支出，此表为空表</w:t>
      </w:r>
      <w:r>
        <w:rPr>
          <w:rFonts w:hint="eastAsia" w:ascii="仿宋_GB2312" w:hAnsi="宋体" w:eastAsia="仿宋_GB2312" w:cs="Times New Roman"/>
          <w:b/>
          <w:kern w:val="0"/>
          <w:sz w:val="28"/>
          <w:szCs w:val="32"/>
        </w:rPr>
        <w:t>。</w:t>
      </w:r>
    </w:p>
    <w:p>
      <w:pPr>
        <w:widowControl/>
        <w:spacing w:line="280" w:lineRule="exact"/>
        <w:outlineLvl w:val="1"/>
        <w:rPr>
          <w:rFonts w:hint="eastAsia" w:ascii="仿宋_GB2312" w:hAnsi="宋体" w:eastAsia="仿宋_GB2312" w:cs="Times New Roman"/>
          <w:b/>
          <w:kern w:val="0"/>
          <w:sz w:val="28"/>
          <w:szCs w:val="32"/>
          <w:lang w:val="en-US" w:eastAsia="zh-CN"/>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pStyle w:val="2"/>
      </w:pPr>
    </w:p>
    <w:p>
      <w:pPr>
        <w:widowControl/>
        <w:jc w:val="left"/>
        <w:textAlignment w:val="bottom"/>
        <w:rPr>
          <w:rFonts w:ascii="宋体" w:hAnsi="宋体" w:cs="宋体"/>
          <w:kern w:val="0"/>
          <w:sz w:val="20"/>
          <w:szCs w:val="20"/>
          <w:lang w:bidi="ar"/>
        </w:rPr>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lang w:bidi="ar"/>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kern w:val="0"/>
          <w:sz w:val="32"/>
          <w:szCs w:val="32"/>
        </w:rPr>
      </w:pPr>
      <w:r>
        <w:rPr>
          <w:rFonts w:hint="eastAsia" w:ascii="仿宋_GB2312" w:hAnsi="宋体" w:eastAsia="仿宋_GB2312"/>
          <w:b/>
          <w:kern w:val="0"/>
          <w:sz w:val="28"/>
          <w:szCs w:val="32"/>
        </w:rPr>
        <w:t>备注：2025年</w:t>
      </w:r>
      <w:r>
        <w:rPr>
          <w:rFonts w:hint="eastAsia" w:eastAsia="仿宋_GB2312"/>
          <w:b/>
          <w:kern w:val="0"/>
          <w:sz w:val="28"/>
          <w:szCs w:val="32"/>
          <w:lang w:eastAsia="zh-CN"/>
        </w:rPr>
        <w:t>本单位</w:t>
      </w:r>
      <w:r>
        <w:rPr>
          <w:rFonts w:hint="eastAsia" w:ascii="仿宋_GB2312" w:hAnsi="宋体" w:eastAsia="仿宋_GB2312"/>
          <w:b/>
          <w:kern w:val="0"/>
          <w:sz w:val="28"/>
          <w:szCs w:val="32"/>
        </w:rPr>
        <w:t>未安排国有资本经营支出，此表为空表。</w:t>
      </w:r>
    </w:p>
    <w:p>
      <w:pPr>
        <w:widowControl/>
        <w:spacing w:line="280" w:lineRule="exact"/>
        <w:outlineLvl w:val="1"/>
        <w:rPr>
          <w:rFonts w:ascii="仿宋_GB2312" w:hAnsi="宋体" w:eastAsia="仿宋_GB2312"/>
          <w:kern w:val="0"/>
          <w:sz w:val="32"/>
          <w:szCs w:val="32"/>
        </w:rPr>
      </w:pPr>
    </w:p>
    <w:p>
      <w:pPr>
        <w:widowControl/>
        <w:spacing w:line="32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p>
      <w:pPr>
        <w:widowControl/>
        <w:rPr>
          <w:rFonts w:ascii="仿宋_GB2312" w:hAnsi="宋体" w:eastAsia="仿宋_GB2312"/>
          <w:kern w:val="0"/>
          <w:sz w:val="24"/>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10"/>
        <w:tblW w:w="9807"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1024"/>
        <w:gridCol w:w="1889"/>
        <w:gridCol w:w="163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024" w:type="dxa"/>
            <w:vMerge w:val="restart"/>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合计</w:t>
            </w:r>
          </w:p>
        </w:tc>
        <w:tc>
          <w:tcPr>
            <w:tcW w:w="5601" w:type="dxa"/>
            <w:gridSpan w:val="3"/>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vMerge w:val="continue"/>
          </w:tcPr>
          <w:p>
            <w:pPr>
              <w:widowControl/>
              <w:outlineLvl w:val="1"/>
              <w:rPr>
                <w:rFonts w:ascii="仿宋_GB2312" w:hAnsi="宋体" w:eastAsia="仿宋_GB2312"/>
                <w:b/>
                <w:kern w:val="0"/>
                <w:sz w:val="28"/>
                <w:szCs w:val="32"/>
              </w:rPr>
            </w:pPr>
          </w:p>
        </w:tc>
        <w:tc>
          <w:tcPr>
            <w:tcW w:w="1024" w:type="dxa"/>
            <w:vMerge w:val="continue"/>
          </w:tcPr>
          <w:p>
            <w:pPr>
              <w:widowControl/>
              <w:outlineLvl w:val="1"/>
              <w:rPr>
                <w:rFonts w:ascii="仿宋_GB2312" w:hAnsi="宋体" w:eastAsia="仿宋_GB2312"/>
                <w:b/>
                <w:kern w:val="0"/>
                <w:sz w:val="28"/>
                <w:szCs w:val="32"/>
              </w:rPr>
            </w:pPr>
          </w:p>
        </w:tc>
        <w:tc>
          <w:tcPr>
            <w:tcW w:w="1889" w:type="dxa"/>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一般公共预算</w:t>
            </w:r>
          </w:p>
        </w:tc>
        <w:tc>
          <w:tcPr>
            <w:tcW w:w="1635"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2077"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1024"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3.50</w:t>
            </w:r>
          </w:p>
        </w:tc>
        <w:tc>
          <w:tcPr>
            <w:tcW w:w="1889"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3.50</w:t>
            </w: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024" w:type="dxa"/>
          </w:tcPr>
          <w:p>
            <w:pPr>
              <w:widowControl/>
              <w:jc w:val="center"/>
              <w:outlineLvl w:val="1"/>
              <w:rPr>
                <w:rFonts w:hint="default" w:ascii="Times New Roman" w:hAnsi="Times New Roman" w:eastAsia="仿宋_GB2312" w:cs="Times New Roman"/>
                <w:kern w:val="0"/>
                <w:sz w:val="28"/>
                <w:szCs w:val="32"/>
              </w:rPr>
            </w:pPr>
          </w:p>
        </w:tc>
        <w:tc>
          <w:tcPr>
            <w:tcW w:w="1889" w:type="dxa"/>
          </w:tcPr>
          <w:p>
            <w:pPr>
              <w:widowControl/>
              <w:jc w:val="center"/>
              <w:outlineLvl w:val="1"/>
              <w:rPr>
                <w:rFonts w:hint="default" w:ascii="Times New Roman" w:hAnsi="Times New Roman" w:eastAsia="仿宋_GB2312" w:cs="Times New Roman"/>
                <w:kern w:val="0"/>
                <w:sz w:val="28"/>
                <w:szCs w:val="32"/>
              </w:rPr>
            </w:pP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024"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1</w:t>
            </w:r>
          </w:p>
        </w:tc>
        <w:tc>
          <w:tcPr>
            <w:tcW w:w="1889"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1</w:t>
            </w: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182"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（小计）</w:t>
            </w:r>
          </w:p>
        </w:tc>
        <w:tc>
          <w:tcPr>
            <w:tcW w:w="1024"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2.50</w:t>
            </w:r>
          </w:p>
        </w:tc>
        <w:tc>
          <w:tcPr>
            <w:tcW w:w="1889"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2.50</w:t>
            </w: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182" w:type="dxa"/>
          </w:tcPr>
          <w:p>
            <w:pPr>
              <w:widowControl/>
              <w:ind w:firstLine="281" w:firstLineChars="100"/>
              <w:outlineLvl w:val="1"/>
              <w:rPr>
                <w:rFonts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024" w:type="dxa"/>
          </w:tcPr>
          <w:p>
            <w:pPr>
              <w:widowControl/>
              <w:jc w:val="center"/>
              <w:outlineLvl w:val="1"/>
              <w:rPr>
                <w:rFonts w:hint="default" w:ascii="Times New Roman" w:hAnsi="Times New Roman" w:eastAsia="仿宋_GB2312" w:cs="Times New Roman"/>
                <w:kern w:val="0"/>
                <w:sz w:val="28"/>
                <w:szCs w:val="32"/>
              </w:rPr>
            </w:pPr>
          </w:p>
        </w:tc>
        <w:tc>
          <w:tcPr>
            <w:tcW w:w="1889" w:type="dxa"/>
          </w:tcPr>
          <w:p>
            <w:pPr>
              <w:widowControl/>
              <w:jc w:val="center"/>
              <w:outlineLvl w:val="1"/>
              <w:rPr>
                <w:rFonts w:hint="default" w:ascii="Times New Roman" w:hAnsi="Times New Roman" w:eastAsia="仿宋_GB2312" w:cs="Times New Roman"/>
                <w:kern w:val="0"/>
                <w:sz w:val="28"/>
                <w:szCs w:val="32"/>
              </w:rPr>
            </w:pP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82" w:type="dxa"/>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 xml:space="preserve">     公务用车运行费</w:t>
            </w:r>
          </w:p>
        </w:tc>
        <w:tc>
          <w:tcPr>
            <w:tcW w:w="1024"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2.50</w:t>
            </w:r>
          </w:p>
        </w:tc>
        <w:tc>
          <w:tcPr>
            <w:tcW w:w="1889" w:type="dxa"/>
          </w:tcPr>
          <w:p>
            <w:pPr>
              <w:widowControl/>
              <w:jc w:val="center"/>
              <w:outlineLvl w:val="1"/>
              <w:rPr>
                <w:rFonts w:hint="default" w:ascii="Times New Roman" w:hAnsi="Times New Roman" w:eastAsia="仿宋_GB2312" w:cs="Times New Roman"/>
                <w:kern w:val="0"/>
                <w:sz w:val="28"/>
                <w:szCs w:val="32"/>
              </w:rPr>
            </w:pPr>
            <w:r>
              <w:rPr>
                <w:rFonts w:hint="default" w:ascii="Times New Roman" w:hAnsi="Times New Roman" w:eastAsia="仿宋_GB2312" w:cs="Times New Roman"/>
                <w:kern w:val="0"/>
                <w:sz w:val="28"/>
                <w:szCs w:val="32"/>
              </w:rPr>
              <w:t>2.50</w:t>
            </w:r>
          </w:p>
        </w:tc>
        <w:tc>
          <w:tcPr>
            <w:tcW w:w="1635" w:type="dxa"/>
          </w:tcPr>
          <w:p>
            <w:pPr>
              <w:widowControl/>
              <w:outlineLvl w:val="1"/>
              <w:rPr>
                <w:rFonts w:ascii="仿宋_GB2312" w:hAnsi="宋体" w:eastAsia="仿宋_GB2312"/>
                <w:b/>
                <w:kern w:val="0"/>
                <w:sz w:val="28"/>
                <w:szCs w:val="32"/>
              </w:rPr>
            </w:pPr>
          </w:p>
        </w:tc>
        <w:tc>
          <w:tcPr>
            <w:tcW w:w="2077" w:type="dxa"/>
          </w:tcPr>
          <w:p>
            <w:pPr>
              <w:widowControl/>
              <w:outlineLvl w:val="1"/>
              <w:rPr>
                <w:rFonts w:ascii="仿宋_GB2312" w:hAnsi="宋体" w:eastAsia="仿宋_GB2312"/>
                <w:b/>
                <w:kern w:val="0"/>
                <w:sz w:val="28"/>
                <w:szCs w:val="32"/>
              </w:rPr>
            </w:pPr>
          </w:p>
        </w:tc>
      </w:tr>
    </w:tbl>
    <w:p>
      <w:pPr>
        <w:spacing w:line="600" w:lineRule="exact"/>
        <w:ind w:left="640"/>
        <w:jc w:val="center"/>
        <w:rPr>
          <w:rFonts w:ascii="仿宋_GB2312" w:hAnsi="宋体" w:eastAsia="仿宋_GB2312"/>
          <w:b/>
          <w:kern w:val="0"/>
          <w:sz w:val="28"/>
          <w:szCs w:val="32"/>
        </w:rPr>
      </w:pPr>
    </w:p>
    <w:p>
      <w:pPr>
        <w:pStyle w:val="2"/>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pStyle w:val="2"/>
        <w:rPr>
          <w:rFonts w:ascii="仿宋" w:hAnsi="仿宋" w:eastAsia="仿宋" w:cs="仿宋_GB2312"/>
          <w:bCs/>
          <w:kern w:val="0"/>
          <w:sz w:val="28"/>
          <w:szCs w:val="28"/>
        </w:rPr>
      </w:pPr>
    </w:p>
    <w:p>
      <w:pPr>
        <w:pStyle w:val="2"/>
        <w:rPr>
          <w:rFonts w:ascii="仿宋" w:hAnsi="仿宋" w:eastAsia="仿宋" w:cs="仿宋_GB2312"/>
          <w:bCs/>
          <w:kern w:val="0"/>
          <w:sz w:val="28"/>
          <w:szCs w:val="28"/>
        </w:rPr>
      </w:pPr>
    </w:p>
    <w:p>
      <w:pPr>
        <w:pStyle w:val="2"/>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lang w:bidi="ar"/>
        </w:rPr>
        <w:t>表</w:t>
      </w:r>
      <w:r>
        <w:rPr>
          <w:rFonts w:ascii="宋体" w:hAnsi="宋体" w:cs="宋体"/>
          <w:kern w:val="0"/>
          <w:sz w:val="20"/>
          <w:szCs w:val="20"/>
          <w:lang w:bidi="ar"/>
        </w:rPr>
        <w:t>1</w:t>
      </w:r>
      <w:r>
        <w:rPr>
          <w:rFonts w:hint="eastAsia" w:ascii="宋体" w:hAnsi="宋体" w:cs="宋体"/>
          <w:kern w:val="0"/>
          <w:sz w:val="20"/>
          <w:szCs w:val="20"/>
          <w:lang w:bidi="ar"/>
        </w:rPr>
        <w:t>1</w:t>
      </w:r>
    </w:p>
    <w:p>
      <w:pPr>
        <w:spacing w:line="600" w:lineRule="exact"/>
        <w:ind w:firstLine="2891" w:firstLineChars="900"/>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上年结转</w:t>
      </w:r>
      <w:r>
        <w:rPr>
          <w:rFonts w:hint="eastAsia" w:ascii="仿宋_GB2312" w:hAnsi="宋体" w:eastAsia="仿宋_GB2312"/>
          <w:b/>
          <w:kern w:val="0"/>
          <w:sz w:val="32"/>
          <w:szCs w:val="32"/>
        </w:rPr>
        <w:t>结余</w:t>
      </w:r>
      <w:r>
        <w:rPr>
          <w:rFonts w:hint="eastAsia" w:ascii="仿宋_GB2312" w:hAnsi="宋体" w:eastAsia="仿宋_GB2312"/>
          <w:b/>
          <w:kern w:val="0"/>
          <w:sz w:val="32"/>
          <w:szCs w:val="32"/>
          <w:lang w:eastAsia="zh-Hans"/>
        </w:rPr>
        <w:t>情况明细表</w:t>
      </w:r>
    </w:p>
    <w:p>
      <w:pPr>
        <w:widowControl/>
        <w:rPr>
          <w:rFonts w:ascii="仿宋_GB2312" w:hAnsi="宋体" w:eastAsia="仿宋_GB2312"/>
          <w:b/>
          <w:kern w:val="0"/>
          <w:sz w:val="32"/>
          <w:szCs w:val="32"/>
          <w:lang w:eastAsia="zh-Hans"/>
        </w:rPr>
      </w:pPr>
      <w:r>
        <w:rPr>
          <w:rFonts w:hint="eastAsia" w:ascii="仿宋_GB2312" w:hAnsi="宋体" w:eastAsia="仿宋_GB2312"/>
          <w:kern w:val="0"/>
          <w:sz w:val="24"/>
        </w:rPr>
        <w:t xml:space="preserve">编制单位：焉耆回族自治县七个星镇人民政府      </w:t>
      </w:r>
      <w:r>
        <w:rPr>
          <w:rFonts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3869"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612"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97"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ascii="仿宋" w:hAnsi="仿宋" w:eastAsia="仿宋" w:cs="仿宋_GB2312"/>
                <w:bCs/>
                <w:kern w:val="0"/>
                <w:sz w:val="28"/>
                <w:szCs w:val="28"/>
              </w:rPr>
            </w:pPr>
          </w:p>
        </w:tc>
        <w:tc>
          <w:tcPr>
            <w:tcW w:w="850" w:type="dxa"/>
            <w:vMerge w:val="continue"/>
            <w:vAlign w:val="center"/>
          </w:tcPr>
          <w:p>
            <w:pPr>
              <w:spacing w:line="600" w:lineRule="exact"/>
              <w:jc w:val="center"/>
              <w:rPr>
                <w:rFonts w:ascii="仿宋" w:hAnsi="仿宋" w:eastAsia="仿宋" w:cs="仿宋_GB2312"/>
                <w:bCs/>
                <w:kern w:val="0"/>
                <w:sz w:val="28"/>
                <w:szCs w:val="28"/>
              </w:rPr>
            </w:pPr>
          </w:p>
        </w:tc>
        <w:tc>
          <w:tcPr>
            <w:tcW w:w="1054" w:type="dxa"/>
            <w:vMerge w:val="continue"/>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714"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spacing w:line="600" w:lineRule="exact"/>
              <w:jc w:val="center"/>
              <w:rPr>
                <w:rFonts w:ascii="仿宋" w:hAnsi="仿宋" w:eastAsia="仿宋" w:cs="仿宋_GB2312"/>
                <w:bCs/>
                <w:kern w:val="0"/>
                <w:sz w:val="28"/>
                <w:szCs w:val="28"/>
              </w:rPr>
            </w:pPr>
          </w:p>
        </w:tc>
        <w:tc>
          <w:tcPr>
            <w:tcW w:w="797" w:type="dxa"/>
            <w:vMerge w:val="continue"/>
            <w:vAlign w:val="center"/>
          </w:tcPr>
          <w:p>
            <w:pPr>
              <w:spacing w:line="600" w:lineRule="exact"/>
              <w:jc w:val="center"/>
              <w:rPr>
                <w:rFonts w:ascii="仿宋" w:hAnsi="仿宋" w:eastAsia="仿宋" w:cs="仿宋_GB2312"/>
                <w:bCs/>
                <w:kern w:val="0"/>
                <w:sz w:val="28"/>
                <w:szCs w:val="28"/>
              </w:rPr>
            </w:pPr>
          </w:p>
        </w:tc>
        <w:tc>
          <w:tcPr>
            <w:tcW w:w="723"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81"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ascii="仿宋" w:hAnsi="仿宋" w:eastAsia="仿宋" w:cs="仿宋_GB2312"/>
                <w:bCs/>
                <w:kern w:val="0"/>
                <w:sz w:val="28"/>
                <w:szCs w:val="28"/>
              </w:rPr>
            </w:pPr>
          </w:p>
        </w:tc>
        <w:tc>
          <w:tcPr>
            <w:tcW w:w="850" w:type="dxa"/>
            <w:vAlign w:val="center"/>
          </w:tcPr>
          <w:p>
            <w:pPr>
              <w:spacing w:line="600" w:lineRule="exact"/>
              <w:jc w:val="center"/>
              <w:rPr>
                <w:rFonts w:ascii="仿宋" w:hAnsi="仿宋" w:eastAsia="仿宋" w:cs="仿宋_GB2312"/>
                <w:bCs/>
                <w:kern w:val="0"/>
                <w:sz w:val="28"/>
                <w:szCs w:val="28"/>
              </w:rPr>
            </w:pPr>
            <w:r>
              <w:rPr>
                <w:rFonts w:hint="eastAsia" w:ascii="仿宋_GB2312" w:hAnsi="宋体" w:eastAsia="仿宋_GB2312" w:cs="宋体"/>
                <w:b/>
                <w:bCs/>
                <w:kern w:val="0"/>
                <w:sz w:val="20"/>
                <w:szCs w:val="20"/>
              </w:rPr>
              <w:t>总计</w:t>
            </w:r>
          </w:p>
        </w:tc>
        <w:tc>
          <w:tcPr>
            <w:tcW w:w="1054" w:type="dxa"/>
            <w:vAlign w:val="center"/>
          </w:tcPr>
          <w:p>
            <w:pPr>
              <w:spacing w:line="600" w:lineRule="exact"/>
              <w:jc w:val="center"/>
              <w:rPr>
                <w:rFonts w:ascii="仿宋" w:hAnsi="仿宋" w:eastAsia="仿宋" w:cs="仿宋_GB2312"/>
                <w:bCs/>
                <w:kern w:val="0"/>
                <w:sz w:val="28"/>
                <w:szCs w:val="28"/>
              </w:rPr>
            </w:pPr>
          </w:p>
        </w:tc>
        <w:tc>
          <w:tcPr>
            <w:tcW w:w="890" w:type="dxa"/>
            <w:vAlign w:val="center"/>
          </w:tcPr>
          <w:p>
            <w:pPr>
              <w:widowControl/>
              <w:spacing w:line="280" w:lineRule="exact"/>
              <w:jc w:val="center"/>
              <w:rPr>
                <w:rFonts w:ascii="仿宋_GB2312" w:hAnsi="宋体" w:eastAsia="仿宋_GB2312" w:cs="宋体"/>
                <w:b/>
                <w:bCs/>
                <w:kern w:val="0"/>
                <w:sz w:val="20"/>
                <w:szCs w:val="20"/>
              </w:rPr>
            </w:pPr>
          </w:p>
        </w:tc>
        <w:tc>
          <w:tcPr>
            <w:tcW w:w="714" w:type="dxa"/>
            <w:vAlign w:val="center"/>
          </w:tcPr>
          <w:p>
            <w:pPr>
              <w:widowControl/>
              <w:spacing w:line="280" w:lineRule="exact"/>
              <w:jc w:val="center"/>
              <w:rPr>
                <w:rFonts w:ascii="仿宋_GB2312" w:hAnsi="宋体" w:eastAsia="仿宋_GB2312" w:cs="宋体"/>
                <w:b/>
                <w:bCs/>
                <w:kern w:val="0"/>
                <w:sz w:val="20"/>
                <w:szCs w:val="20"/>
              </w:rPr>
            </w:pPr>
          </w:p>
        </w:tc>
        <w:tc>
          <w:tcPr>
            <w:tcW w:w="1211" w:type="dxa"/>
            <w:vAlign w:val="center"/>
          </w:tcPr>
          <w:p>
            <w:pPr>
              <w:spacing w:line="600" w:lineRule="exact"/>
              <w:jc w:val="center"/>
              <w:rPr>
                <w:rFonts w:ascii="仿宋" w:hAnsi="仿宋" w:eastAsia="仿宋" w:cs="仿宋_GB2312"/>
                <w:bCs/>
                <w:kern w:val="0"/>
                <w:sz w:val="28"/>
                <w:szCs w:val="28"/>
              </w:rPr>
            </w:pPr>
          </w:p>
        </w:tc>
        <w:tc>
          <w:tcPr>
            <w:tcW w:w="797" w:type="dxa"/>
            <w:vAlign w:val="center"/>
          </w:tcPr>
          <w:p>
            <w:pPr>
              <w:spacing w:line="600" w:lineRule="exact"/>
              <w:jc w:val="center"/>
              <w:rPr>
                <w:rFonts w:ascii="仿宋" w:hAnsi="仿宋" w:eastAsia="仿宋" w:cs="仿宋_GB2312"/>
                <w:bCs/>
                <w:kern w:val="0"/>
                <w:sz w:val="28"/>
                <w:szCs w:val="28"/>
              </w:rPr>
            </w:pPr>
          </w:p>
        </w:tc>
        <w:tc>
          <w:tcPr>
            <w:tcW w:w="723" w:type="dxa"/>
            <w:vAlign w:val="center"/>
          </w:tcPr>
          <w:p>
            <w:pPr>
              <w:spacing w:line="600" w:lineRule="exact"/>
              <w:jc w:val="center"/>
              <w:rPr>
                <w:rFonts w:ascii="仿宋" w:hAnsi="仿宋" w:eastAsia="仿宋" w:cs="仿宋_GB2312"/>
                <w:bCs/>
                <w:kern w:val="0"/>
                <w:sz w:val="28"/>
                <w:szCs w:val="28"/>
              </w:rPr>
            </w:pPr>
          </w:p>
        </w:tc>
        <w:tc>
          <w:tcPr>
            <w:tcW w:w="881" w:type="dxa"/>
            <w:vAlign w:val="center"/>
          </w:tcPr>
          <w:p>
            <w:pPr>
              <w:spacing w:line="600" w:lineRule="exact"/>
              <w:jc w:val="center"/>
              <w:rPr>
                <w:rFonts w:ascii="仿宋" w:hAnsi="仿宋" w:eastAsia="仿宋" w:cs="仿宋_GB2312"/>
                <w:bCs/>
                <w:kern w:val="0"/>
                <w:sz w:val="28"/>
                <w:szCs w:val="28"/>
              </w:rPr>
            </w:pPr>
          </w:p>
        </w:tc>
        <w:tc>
          <w:tcPr>
            <w:tcW w:w="1211" w:type="dxa"/>
            <w:vAlign w:val="center"/>
          </w:tcPr>
          <w:p>
            <w:pPr>
              <w:spacing w:line="600" w:lineRule="exact"/>
              <w:jc w:val="center"/>
              <w:rPr>
                <w:rFonts w:ascii="仿宋" w:hAnsi="仿宋" w:eastAsia="仿宋" w:cs="仿宋_GB2312"/>
                <w:bCs/>
                <w:kern w:val="0"/>
                <w:sz w:val="28"/>
                <w:szCs w:val="28"/>
              </w:rPr>
            </w:pPr>
          </w:p>
        </w:tc>
      </w:tr>
    </w:tbl>
    <w:p>
      <w:pPr>
        <w:widowControl/>
        <w:ind w:left="-1039" w:leftChars="-495" w:firstLine="1043" w:firstLineChars="371"/>
        <w:outlineLvl w:val="1"/>
        <w:rPr>
          <w:rFonts w:ascii="仿宋_GB2312" w:hAnsi="宋体" w:eastAsia="仿宋_GB2312"/>
          <w:kern w:val="0"/>
          <w:sz w:val="32"/>
          <w:szCs w:val="32"/>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lang w:eastAsia="zh-CN"/>
        </w:rPr>
        <w:t>本单位</w:t>
      </w:r>
      <w:r>
        <w:rPr>
          <w:rFonts w:hint="eastAsia" w:eastAsia="仿宋_GB2312"/>
          <w:b/>
          <w:kern w:val="0"/>
          <w:sz w:val="28"/>
          <w:szCs w:val="32"/>
        </w:rPr>
        <w:t>无上年结转结余</w:t>
      </w:r>
      <w:r>
        <w:rPr>
          <w:rFonts w:eastAsia="仿宋_GB2312"/>
          <w:b/>
          <w:kern w:val="0"/>
          <w:sz w:val="28"/>
          <w:szCs w:val="32"/>
        </w:rPr>
        <w:t>，此表为空表。</w:t>
      </w:r>
    </w:p>
    <w:p>
      <w:pPr>
        <w:widowControl/>
        <w:spacing w:line="280" w:lineRule="exact"/>
        <w:jc w:val="left"/>
        <w:outlineLvl w:val="1"/>
        <w:rPr>
          <w:rFonts w:ascii="仿宋_GB2312" w:hAnsi="宋体" w:eastAsia="仿宋_GB2312"/>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_GB2312" w:hAnsi="黑体" w:eastAsia="仿宋_GB2312" w:cs="宋体"/>
          <w:b/>
          <w:bCs/>
          <w:kern w:val="0"/>
          <w:sz w:val="32"/>
          <w:szCs w:val="32"/>
        </w:rPr>
      </w:pPr>
    </w:p>
    <w:p>
      <w:pPr>
        <w:pStyle w:val="2"/>
      </w:pPr>
    </w:p>
    <w:p>
      <w:pPr>
        <w:spacing w:line="600" w:lineRule="exact"/>
        <w:ind w:firstLine="640" w:firstLineChars="200"/>
        <w:jc w:val="center"/>
        <w:rPr>
          <w:rFonts w:eastAsia="黑体"/>
          <w:kern w:val="0"/>
          <w:sz w:val="32"/>
          <w:szCs w:val="32"/>
        </w:rPr>
      </w:pPr>
    </w:p>
    <w:p>
      <w:pPr>
        <w:spacing w:line="600" w:lineRule="exact"/>
        <w:jc w:val="both"/>
        <w:rPr>
          <w:rFonts w:eastAsia="黑体"/>
          <w:kern w:val="0"/>
          <w:sz w:val="32"/>
          <w:szCs w:val="32"/>
        </w:rPr>
      </w:pPr>
    </w:p>
    <w:p>
      <w:pPr>
        <w:spacing w:line="600" w:lineRule="exact"/>
        <w:ind w:firstLine="640" w:firstLineChars="200"/>
        <w:jc w:val="center"/>
        <w:rPr>
          <w:rFonts w:eastAsia="黑体"/>
          <w:kern w:val="0"/>
          <w:sz w:val="32"/>
          <w:szCs w:val="32"/>
        </w:rPr>
      </w:pPr>
      <w:r>
        <w:rPr>
          <w:rFonts w:eastAsia="黑体"/>
          <w:kern w:val="0"/>
          <w:sz w:val="32"/>
          <w:szCs w:val="32"/>
        </w:rPr>
        <w:t>第三部分  2025年单位预算情况说明</w:t>
      </w:r>
    </w:p>
    <w:p>
      <w:pPr>
        <w:spacing w:line="600" w:lineRule="exact"/>
        <w:ind w:firstLine="643" w:firstLineChars="200"/>
        <w:rPr>
          <w:rFonts w:eastAsia="楷体_GB2312"/>
          <w:b/>
          <w:kern w:val="0"/>
          <w:sz w:val="32"/>
          <w:szCs w:val="32"/>
        </w:rPr>
      </w:pPr>
      <w:r>
        <w:rPr>
          <w:rFonts w:eastAsia="楷体_GB2312"/>
          <w:b/>
          <w:kern w:val="0"/>
          <w:sz w:val="32"/>
          <w:szCs w:val="32"/>
        </w:rPr>
        <w:t>一、关于焉耆回族自治县七个星镇人民政府2025年收支预算情况的总体说明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按照全口径预算的原则，焉耆回族自治县七个星镇人民政府2025年所有收入和支出均纳入单位预算管理。收支总预算1491.27万元。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w:t>
      </w:r>
    </w:p>
    <w:p>
      <w:pPr>
        <w:spacing w:line="600" w:lineRule="exact"/>
        <w:ind w:firstLine="640" w:firstLineChars="200"/>
        <w:rPr>
          <w:rFonts w:eastAsia="仿宋_GB2312"/>
          <w:kern w:val="0"/>
          <w:sz w:val="32"/>
          <w:szCs w:val="32"/>
        </w:rPr>
      </w:pPr>
      <w:r>
        <w:rPr>
          <w:rFonts w:eastAsia="仿宋_GB2312"/>
          <w:kern w:val="0"/>
          <w:sz w:val="32"/>
          <w:szCs w:val="32"/>
        </w:rPr>
        <w:t>支出预算包括:一般公共服务支出、文化旅游体育与传媒支出、社会保障和就业支出、卫生健康支出、城乡社区支出、农林水支出、住房保障支出。</w:t>
      </w:r>
    </w:p>
    <w:p>
      <w:pPr>
        <w:spacing w:line="600" w:lineRule="exact"/>
        <w:ind w:firstLine="643" w:firstLineChars="200"/>
        <w:rPr>
          <w:rFonts w:eastAsia="楷体_GB2312"/>
          <w:b/>
          <w:bCs/>
          <w:kern w:val="0"/>
          <w:sz w:val="32"/>
          <w:szCs w:val="32"/>
        </w:rPr>
      </w:pPr>
      <w:r>
        <w:rPr>
          <w:rFonts w:eastAsia="楷体_GB2312"/>
          <w:b/>
          <w:bCs/>
          <w:kern w:val="0"/>
          <w:sz w:val="32"/>
          <w:szCs w:val="32"/>
        </w:rPr>
        <w:t>二、关于焉耆回族自治县七个星镇人民政府2025年收入预算情况说明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焉耆回族自治县七个星镇人民政府收入预算1491.27万元，其中：</w:t>
      </w:r>
    </w:p>
    <w:p>
      <w:pPr>
        <w:spacing w:line="600" w:lineRule="exact"/>
        <w:ind w:firstLine="640" w:firstLineChars="200"/>
        <w:rPr>
          <w:rFonts w:eastAsia="仿宋_GB2312"/>
          <w:kern w:val="0"/>
          <w:sz w:val="32"/>
          <w:szCs w:val="32"/>
        </w:rPr>
      </w:pPr>
      <w:r>
        <w:rPr>
          <w:rFonts w:eastAsia="仿宋_GB2312"/>
          <w:kern w:val="0"/>
          <w:sz w:val="32"/>
          <w:szCs w:val="32"/>
        </w:rPr>
        <w:t>一般公共预算1491.27万元，占100%，比上年预算减少45.08万元，下降2.93%，主要原因</w:t>
      </w:r>
      <w:r>
        <w:rPr>
          <w:rFonts w:hint="eastAsia" w:eastAsia="仿宋_GB2312"/>
          <w:kern w:val="0"/>
          <w:sz w:val="32"/>
          <w:szCs w:val="32"/>
          <w:lang w:eastAsia="zh-CN"/>
        </w:rPr>
        <w:t>是</w:t>
      </w:r>
      <w:r>
        <w:rPr>
          <w:rFonts w:eastAsia="仿宋_GB2312"/>
          <w:kern w:val="0"/>
          <w:sz w:val="32"/>
          <w:szCs w:val="32"/>
        </w:rPr>
        <w:t>人员减少，工资社保减少。</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Hans"/>
        </w:rPr>
        <w:t>上级</w:t>
      </w:r>
      <w:r>
        <w:rPr>
          <w:rFonts w:hint="eastAsia" w:ascii="Times New Roman" w:hAnsi="Times New Roman" w:eastAsia="仿宋_GB2312" w:cs="Times New Roman"/>
          <w:kern w:val="0"/>
          <w:sz w:val="32"/>
          <w:szCs w:val="32"/>
        </w:rPr>
        <w:t>一般公共预算</w:t>
      </w:r>
      <w:r>
        <w:rPr>
          <w:rFonts w:hint="eastAsia" w:ascii="Times New Roman" w:hAnsi="Times New Roman" w:eastAsia="仿宋_GB2312" w:cs="Times New Roman"/>
          <w:kern w:val="0"/>
          <w:sz w:val="32"/>
          <w:szCs w:val="32"/>
          <w:lang w:val="en-US" w:eastAsia="zh-Hans"/>
        </w:rPr>
        <w:t>安排的转移支付资金</w:t>
      </w:r>
      <w:r>
        <w:rPr>
          <w:rFonts w:hint="eastAsia" w:ascii="Times New Roman" w:hAnsi="Times New Roman" w:eastAsia="仿宋_GB2312" w:cs="Times New Roman"/>
          <w:kern w:val="0"/>
          <w:sz w:val="32"/>
          <w:szCs w:val="32"/>
        </w:rPr>
        <w:t>未安排</w:t>
      </w:r>
      <w:r>
        <w:rPr>
          <w:rFonts w:ascii="Times New Roman" w:hAnsi="Times New Roman" w:eastAsia="仿宋_GB2312" w:cs="Times New Roman"/>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政府性基金预算未安排。</w:t>
      </w:r>
    </w:p>
    <w:p>
      <w:pPr>
        <w:spacing w:line="600" w:lineRule="exact"/>
        <w:ind w:firstLine="640" w:firstLineChars="200"/>
        <w:rPr>
          <w:rFonts w:hint="eastAsia" w:ascii="Times New Roman" w:hAnsi="Times New Roman" w:eastAsia="仿宋_GB2312" w:cs="Times New Roman"/>
          <w:kern w:val="0"/>
          <w:sz w:val="32"/>
          <w:szCs w:val="32"/>
          <w:lang w:val="en-US" w:eastAsia="zh-Hans"/>
        </w:rPr>
      </w:pPr>
      <w:r>
        <w:rPr>
          <w:rFonts w:hint="eastAsia" w:ascii="Times New Roman" w:hAnsi="Times New Roman" w:eastAsia="仿宋_GB2312" w:cs="Times New Roman"/>
          <w:kern w:val="0"/>
          <w:sz w:val="32"/>
          <w:szCs w:val="32"/>
          <w:lang w:val="en-US" w:eastAsia="zh-Hans"/>
        </w:rPr>
        <w:t>上级政府性基金安排的转移支付资金未安排。</w:t>
      </w:r>
    </w:p>
    <w:p>
      <w:pPr>
        <w:spacing w:line="600" w:lineRule="exact"/>
        <w:ind w:firstLine="640" w:firstLineChars="200"/>
        <w:rPr>
          <w:rFonts w:eastAsia="仿宋_GB2312"/>
          <w:kern w:val="0"/>
          <w:sz w:val="32"/>
          <w:szCs w:val="32"/>
        </w:rPr>
      </w:pPr>
      <w:r>
        <w:rPr>
          <w:rFonts w:eastAsia="仿宋_GB2312"/>
          <w:kern w:val="0"/>
          <w:sz w:val="32"/>
          <w:szCs w:val="32"/>
        </w:rPr>
        <w:t>国有资本经营预算未安排。</w:t>
      </w:r>
    </w:p>
    <w:p>
      <w:pPr>
        <w:spacing w:line="600" w:lineRule="exact"/>
        <w:ind w:firstLine="640" w:firstLineChars="200"/>
        <w:rPr>
          <w:rFonts w:hint="eastAsia" w:ascii="Times New Roman" w:hAnsi="Times New Roman" w:eastAsia="仿宋_GB2312" w:cs="Times New Roman"/>
          <w:kern w:val="0"/>
          <w:sz w:val="32"/>
          <w:szCs w:val="32"/>
          <w:lang w:val="en-US" w:eastAsia="zh-Hans"/>
        </w:rPr>
      </w:pPr>
      <w:r>
        <w:rPr>
          <w:rFonts w:hint="eastAsia" w:ascii="Times New Roman" w:hAnsi="Times New Roman" w:eastAsia="仿宋_GB2312" w:cs="Times New Roman"/>
          <w:kern w:val="0"/>
          <w:sz w:val="32"/>
          <w:szCs w:val="32"/>
          <w:lang w:val="en-US" w:eastAsia="zh-Hans"/>
        </w:rPr>
        <w:t>上级国有资本经营预算安排的转移支付资金未安排。</w:t>
      </w:r>
      <w:r>
        <w:rPr>
          <w:rFonts w:hint="default" w:ascii="Times New Roman" w:hAnsi="Times New Roman" w:eastAsia="仿宋_GB2312" w:cs="Times New Roman"/>
          <w:kern w:val="0"/>
          <w:sz w:val="32"/>
          <w:szCs w:val="32"/>
          <w:lang w:val="en-US" w:eastAsia="zh-Hans"/>
        </w:rPr>
        <w:t xml:space="preserve"> </w:t>
      </w:r>
    </w:p>
    <w:p>
      <w:pPr>
        <w:spacing w:line="600" w:lineRule="exact"/>
        <w:ind w:firstLine="643" w:firstLineChars="200"/>
        <w:rPr>
          <w:rFonts w:eastAsia="楷体_GB2312"/>
          <w:b/>
          <w:bCs/>
          <w:kern w:val="0"/>
          <w:sz w:val="32"/>
          <w:szCs w:val="32"/>
        </w:rPr>
      </w:pPr>
      <w:r>
        <w:rPr>
          <w:rFonts w:eastAsia="楷体_GB2312"/>
          <w:b/>
          <w:bCs/>
          <w:kern w:val="0"/>
          <w:sz w:val="32"/>
          <w:szCs w:val="32"/>
        </w:rPr>
        <w:t>三、关于焉耆回族自治县七个星镇人民政府2025年支出预算情况说明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焉耆回族自治县七个星镇人民政府2025年支出预算1491.27万元，其中：</w:t>
      </w:r>
    </w:p>
    <w:p>
      <w:pPr>
        <w:spacing w:line="600" w:lineRule="exact"/>
        <w:ind w:firstLine="640" w:firstLineChars="200"/>
        <w:rPr>
          <w:rFonts w:eastAsia="仿宋_GB2312"/>
          <w:b/>
          <w:kern w:val="0"/>
          <w:sz w:val="32"/>
          <w:szCs w:val="32"/>
        </w:rPr>
      </w:pPr>
      <w:r>
        <w:rPr>
          <w:rFonts w:eastAsia="仿宋_GB2312"/>
          <w:kern w:val="0"/>
          <w:sz w:val="32"/>
          <w:szCs w:val="32"/>
        </w:rPr>
        <w:t>基本支出1491.27万元，占100%，比上年预算减少45.08万元，下降2.93%，主要原因是人员减少，工资社保减少。</w:t>
      </w:r>
    </w:p>
    <w:p>
      <w:pPr>
        <w:spacing w:line="600" w:lineRule="exact"/>
        <w:ind w:firstLine="640" w:firstLineChars="200"/>
        <w:rPr>
          <w:rFonts w:eastAsia="仿宋_GB2312"/>
          <w:kern w:val="0"/>
          <w:sz w:val="32"/>
          <w:szCs w:val="32"/>
        </w:rPr>
      </w:pPr>
      <w:r>
        <w:rPr>
          <w:rFonts w:eastAsia="仿宋_GB2312"/>
          <w:kern w:val="0"/>
          <w:sz w:val="32"/>
          <w:szCs w:val="32"/>
        </w:rPr>
        <w:t>项目支出0万元，占0 %，比上年预算增加0万元，增长0%，主要原因是：2025年未安排项目支出预算。</w:t>
      </w:r>
    </w:p>
    <w:p>
      <w:pPr>
        <w:spacing w:line="600" w:lineRule="exact"/>
        <w:ind w:firstLine="643" w:firstLineChars="200"/>
        <w:rPr>
          <w:rFonts w:eastAsia="楷体_GB2312"/>
          <w:b/>
          <w:bCs/>
          <w:kern w:val="0"/>
          <w:sz w:val="32"/>
          <w:szCs w:val="32"/>
        </w:rPr>
      </w:pPr>
      <w:r>
        <w:rPr>
          <w:rFonts w:eastAsia="楷体_GB2312"/>
          <w:b/>
          <w:bCs/>
          <w:kern w:val="0"/>
          <w:sz w:val="32"/>
          <w:szCs w:val="32"/>
        </w:rPr>
        <w:t>四、关于焉耆回族自治县七个星镇人民政府2025年财政拨款收支预算情况的总体说明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2025年财政拨款收支总预算1491.27万元。</w:t>
      </w:r>
    </w:p>
    <w:p>
      <w:pPr>
        <w:spacing w:line="600" w:lineRule="exact"/>
        <w:ind w:firstLine="616" w:firstLineChars="200"/>
        <w:rPr>
          <w:rFonts w:eastAsia="仿宋_GB2312"/>
          <w:spacing w:val="-6"/>
          <w:kern w:val="0"/>
          <w:sz w:val="32"/>
          <w:szCs w:val="32"/>
        </w:rPr>
      </w:pPr>
      <w:r>
        <w:rPr>
          <w:rFonts w:eastAsia="仿宋_GB2312"/>
          <w:spacing w:val="-6"/>
          <w:kern w:val="0"/>
          <w:sz w:val="32"/>
          <w:szCs w:val="32"/>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收入预算包括：一般公共预算拨款1491.27万元。</w:t>
      </w:r>
    </w:p>
    <w:p>
      <w:pPr>
        <w:spacing w:line="600" w:lineRule="exact"/>
        <w:ind w:firstLine="640" w:firstLineChars="200"/>
        <w:rPr>
          <w:rFonts w:eastAsia="仿宋_GB2312"/>
          <w:kern w:val="0"/>
          <w:sz w:val="32"/>
          <w:szCs w:val="32"/>
        </w:rPr>
      </w:pPr>
      <w:r>
        <w:rPr>
          <w:rFonts w:eastAsia="仿宋_GB2312"/>
          <w:kern w:val="0"/>
          <w:sz w:val="32"/>
          <w:szCs w:val="32"/>
        </w:rPr>
        <w:t>一般公共预算支出包括：一般公共服务支出633.38万元，主要用于</w:t>
      </w:r>
      <w:r>
        <w:rPr>
          <w:rStyle w:val="15"/>
          <w:rFonts w:ascii="Times New Roman" w:hAnsi="Times New Roman"/>
          <w:szCs w:val="22"/>
        </w:rPr>
        <w:t>镇人大人员支出及政府、综治中心、综合行政执法队人员支出</w:t>
      </w:r>
      <w:r>
        <w:rPr>
          <w:rFonts w:eastAsia="仿宋_GB2312"/>
          <w:kern w:val="0"/>
          <w:sz w:val="32"/>
          <w:szCs w:val="32"/>
        </w:rPr>
        <w:t>。</w:t>
      </w:r>
    </w:p>
    <w:p>
      <w:pPr>
        <w:spacing w:line="600" w:lineRule="exact"/>
        <w:ind w:firstLine="640" w:firstLineChars="200"/>
        <w:rPr>
          <w:rStyle w:val="15"/>
          <w:rFonts w:ascii="Times New Roman" w:hAnsi="Times New Roman"/>
          <w:szCs w:val="22"/>
        </w:rPr>
      </w:pPr>
      <w:r>
        <w:rPr>
          <w:rFonts w:eastAsia="仿宋_GB2312"/>
          <w:kern w:val="0"/>
          <w:sz w:val="32"/>
          <w:szCs w:val="32"/>
        </w:rPr>
        <w:t>文化旅游体育与传媒支出54.81万元，主要用于</w:t>
      </w:r>
      <w:r>
        <w:rPr>
          <w:rStyle w:val="15"/>
          <w:rFonts w:ascii="Times New Roman" w:hAnsi="Times New Roman"/>
          <w:szCs w:val="22"/>
        </w:rPr>
        <w:t>文体广电服务中心人员支出。</w:t>
      </w:r>
    </w:p>
    <w:p>
      <w:pPr>
        <w:spacing w:line="600" w:lineRule="exact"/>
        <w:ind w:firstLine="640" w:firstLineChars="200"/>
        <w:rPr>
          <w:rStyle w:val="15"/>
          <w:rFonts w:ascii="Times New Roman" w:hAnsi="Times New Roman"/>
          <w:szCs w:val="22"/>
        </w:rPr>
      </w:pPr>
      <w:r>
        <w:rPr>
          <w:rStyle w:val="15"/>
          <w:rFonts w:ascii="Times New Roman" w:hAnsi="Times New Roman"/>
          <w:szCs w:val="22"/>
        </w:rPr>
        <w:t>社会保障和就业支出</w:t>
      </w:r>
      <w:r>
        <w:rPr>
          <w:rFonts w:eastAsia="仿宋_GB2312"/>
          <w:kern w:val="0"/>
          <w:sz w:val="32"/>
          <w:szCs w:val="32"/>
        </w:rPr>
        <w:t>275.44</w:t>
      </w:r>
      <w:r>
        <w:rPr>
          <w:rStyle w:val="15"/>
          <w:rFonts w:ascii="Times New Roman" w:hAnsi="Times New Roman"/>
          <w:szCs w:val="22"/>
        </w:rPr>
        <w:t>万元，主要用于民政保障服务中心人员支出及行政事业单位离退休人员支出、基本养老缴费支出、职业年金缴费支出。</w:t>
      </w:r>
    </w:p>
    <w:p>
      <w:pPr>
        <w:spacing w:line="600" w:lineRule="exact"/>
        <w:ind w:firstLine="640" w:firstLineChars="200"/>
        <w:rPr>
          <w:rStyle w:val="15"/>
          <w:rFonts w:ascii="Times New Roman" w:hAnsi="Times New Roman"/>
          <w:szCs w:val="22"/>
        </w:rPr>
      </w:pPr>
      <w:r>
        <w:rPr>
          <w:rStyle w:val="15"/>
          <w:rFonts w:ascii="Times New Roman" w:hAnsi="Times New Roman"/>
          <w:szCs w:val="22"/>
        </w:rPr>
        <w:t>卫生健康支出</w:t>
      </w:r>
      <w:r>
        <w:rPr>
          <w:kern w:val="0"/>
          <w:sz w:val="32"/>
          <w:szCs w:val="32"/>
        </w:rPr>
        <w:t>90.34</w:t>
      </w:r>
      <w:r>
        <w:rPr>
          <w:rStyle w:val="15"/>
          <w:rFonts w:ascii="Times New Roman" w:hAnsi="Times New Roman"/>
          <w:szCs w:val="22"/>
        </w:rPr>
        <w:t>万元，主要用于行政事业单位人员医疗支出。</w:t>
      </w:r>
    </w:p>
    <w:p>
      <w:pPr>
        <w:spacing w:line="600" w:lineRule="exact"/>
        <w:ind w:firstLine="640" w:firstLineChars="200"/>
        <w:rPr>
          <w:rFonts w:eastAsia="仿宋_GB2312"/>
        </w:rPr>
      </w:pPr>
      <w:r>
        <w:rPr>
          <w:rStyle w:val="15"/>
          <w:rFonts w:ascii="Times New Roman" w:hAnsi="Times New Roman"/>
          <w:szCs w:val="22"/>
        </w:rPr>
        <w:t>城乡社区支出</w:t>
      </w:r>
      <w:r>
        <w:rPr>
          <w:kern w:val="0"/>
          <w:sz w:val="32"/>
          <w:szCs w:val="32"/>
        </w:rPr>
        <w:t>9.07</w:t>
      </w:r>
      <w:r>
        <w:rPr>
          <w:rStyle w:val="15"/>
          <w:rFonts w:ascii="Times New Roman" w:hAnsi="Times New Roman"/>
          <w:szCs w:val="22"/>
        </w:rPr>
        <w:t>万元，主要用于村镇规划站人员支出。</w:t>
      </w:r>
    </w:p>
    <w:p>
      <w:pPr>
        <w:spacing w:line="600" w:lineRule="exact"/>
        <w:ind w:firstLine="640" w:firstLineChars="200"/>
        <w:rPr>
          <w:rStyle w:val="15"/>
          <w:rFonts w:ascii="Times New Roman" w:hAnsi="Times New Roman"/>
          <w:szCs w:val="22"/>
        </w:rPr>
      </w:pPr>
      <w:r>
        <w:rPr>
          <w:rStyle w:val="15"/>
          <w:rFonts w:ascii="Times New Roman" w:hAnsi="Times New Roman"/>
          <w:szCs w:val="22"/>
        </w:rPr>
        <w:t>农林水支出</w:t>
      </w:r>
      <w:r>
        <w:rPr>
          <w:kern w:val="0"/>
          <w:sz w:val="32"/>
          <w:szCs w:val="32"/>
        </w:rPr>
        <w:t>315.93</w:t>
      </w:r>
      <w:r>
        <w:rPr>
          <w:rStyle w:val="15"/>
          <w:rFonts w:ascii="Times New Roman" w:hAnsi="Times New Roman"/>
          <w:szCs w:val="22"/>
        </w:rPr>
        <w:t>万元，主要用于农业发展中心和兽医站的人员支出和商品服务支出。</w:t>
      </w:r>
    </w:p>
    <w:p>
      <w:pPr>
        <w:spacing w:line="600" w:lineRule="exact"/>
        <w:ind w:firstLine="640" w:firstLineChars="200"/>
        <w:rPr>
          <w:rStyle w:val="15"/>
          <w:rFonts w:ascii="Times New Roman" w:hAnsi="Times New Roman"/>
          <w:szCs w:val="22"/>
        </w:rPr>
      </w:pPr>
      <w:r>
        <w:rPr>
          <w:rStyle w:val="15"/>
          <w:rFonts w:ascii="Times New Roman" w:hAnsi="Times New Roman"/>
          <w:szCs w:val="22"/>
        </w:rPr>
        <w:t>住房保障支出</w:t>
      </w:r>
      <w:r>
        <w:rPr>
          <w:kern w:val="0"/>
          <w:sz w:val="32"/>
          <w:szCs w:val="32"/>
        </w:rPr>
        <w:t>112.30</w:t>
      </w:r>
      <w:r>
        <w:rPr>
          <w:rStyle w:val="15"/>
          <w:rFonts w:ascii="Times New Roman" w:hAnsi="Times New Roman"/>
          <w:szCs w:val="22"/>
        </w:rPr>
        <w:t>万元，主要用于在职人员事业岗人员的住房公积金。</w:t>
      </w:r>
    </w:p>
    <w:p>
      <w:pPr>
        <w:spacing w:line="600" w:lineRule="exact"/>
        <w:ind w:firstLine="643" w:firstLineChars="200"/>
        <w:rPr>
          <w:rFonts w:eastAsia="楷体_GB2312"/>
          <w:b/>
          <w:bCs/>
          <w:kern w:val="0"/>
          <w:sz w:val="32"/>
          <w:szCs w:val="32"/>
        </w:rPr>
      </w:pPr>
      <w:r>
        <w:rPr>
          <w:rFonts w:eastAsia="楷体_GB2312"/>
          <w:b/>
          <w:bCs/>
          <w:kern w:val="0"/>
          <w:sz w:val="32"/>
          <w:szCs w:val="32"/>
        </w:rPr>
        <w:t>五、关于焉耆回族自治县七个星镇人民政府2025年一般公共预算当年拨款情况说明</w:t>
      </w:r>
    </w:p>
    <w:p>
      <w:pPr>
        <w:spacing w:line="600" w:lineRule="exact"/>
        <w:ind w:firstLine="643" w:firstLineChars="200"/>
        <w:rPr>
          <w:rFonts w:eastAsia="仿宋_GB2312"/>
          <w:b/>
          <w:kern w:val="0"/>
          <w:sz w:val="32"/>
          <w:szCs w:val="32"/>
        </w:rPr>
      </w:pPr>
      <w:r>
        <w:rPr>
          <w:rFonts w:eastAsia="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焉耆回族自治县七个星镇人民政府2025年一般公共预算拨款合计1491.27万元，其中：基本支出1491.27万元，比上年预算减少45.08万元，下降2.93%。主要原因是：人员减少，工资社保减少 。</w:t>
      </w:r>
    </w:p>
    <w:p>
      <w:pPr>
        <w:spacing w:line="600" w:lineRule="exact"/>
        <w:ind w:firstLine="640" w:firstLineChars="200"/>
        <w:rPr>
          <w:rFonts w:eastAsia="仿宋_GB2312"/>
          <w:kern w:val="0"/>
          <w:sz w:val="32"/>
          <w:szCs w:val="32"/>
        </w:rPr>
      </w:pPr>
      <w:r>
        <w:rPr>
          <w:rFonts w:eastAsia="仿宋_GB2312"/>
          <w:kern w:val="0"/>
          <w:sz w:val="32"/>
          <w:szCs w:val="32"/>
        </w:rPr>
        <w:t>项目支出0万元，比上年预算增加0万元，增长0 %。主要原因是：</w:t>
      </w:r>
      <w:r>
        <w:rPr>
          <w:rStyle w:val="15"/>
          <w:rFonts w:ascii="Times New Roman" w:hAnsi="Times New Roman"/>
        </w:rPr>
        <w:t>2025年未安排项目支出预算</w:t>
      </w:r>
      <w:r>
        <w:rPr>
          <w:rFonts w:eastAsia="仿宋_GB2312"/>
          <w:kern w:val="0"/>
          <w:sz w:val="32"/>
          <w:szCs w:val="32"/>
        </w:rPr>
        <w:t>。</w:t>
      </w:r>
    </w:p>
    <w:p>
      <w:pPr>
        <w:spacing w:line="600" w:lineRule="exact"/>
        <w:ind w:firstLine="643" w:firstLineChars="200"/>
        <w:rPr>
          <w:rFonts w:eastAsia="仿宋_GB2312"/>
          <w:b/>
          <w:kern w:val="0"/>
          <w:sz w:val="32"/>
          <w:szCs w:val="32"/>
        </w:rPr>
      </w:pPr>
      <w:r>
        <w:rPr>
          <w:rFonts w:eastAsia="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一般公共服务支出（类）633.38万元，占42.47%</w:t>
      </w:r>
      <w:r>
        <w:rPr>
          <w:rFonts w:hint="eastAsia" w:eastAsia="仿宋_GB2312"/>
          <w:sz w:val="32"/>
          <w:szCs w:val="32"/>
        </w:rPr>
        <w:t>。</w:t>
      </w:r>
    </w:p>
    <w:p>
      <w:pPr>
        <w:spacing w:line="600" w:lineRule="exact"/>
        <w:ind w:left="638" w:leftChars="304"/>
        <w:rPr>
          <w:rFonts w:eastAsia="仿宋_GB2312"/>
          <w:sz w:val="32"/>
          <w:szCs w:val="32"/>
        </w:rPr>
      </w:pPr>
      <w:r>
        <w:rPr>
          <w:rFonts w:hint="eastAsia" w:eastAsia="仿宋_GB2312"/>
          <w:sz w:val="32"/>
          <w:szCs w:val="32"/>
        </w:rPr>
        <w:t>2.</w:t>
      </w:r>
      <w:r>
        <w:rPr>
          <w:rFonts w:eastAsia="仿宋_GB2312"/>
          <w:sz w:val="32"/>
          <w:szCs w:val="32"/>
        </w:rPr>
        <w:t>文化旅游体育与传媒支出（类）54.81万元，占3.68%</w:t>
      </w:r>
      <w:r>
        <w:rPr>
          <w:rFonts w:hint="eastAsia" w:eastAsia="仿宋_GB2312"/>
          <w:sz w:val="32"/>
          <w:szCs w:val="32"/>
        </w:rPr>
        <w:t>。3.</w:t>
      </w:r>
      <w:r>
        <w:rPr>
          <w:rFonts w:eastAsia="仿宋_GB2312"/>
          <w:sz w:val="32"/>
          <w:szCs w:val="32"/>
        </w:rPr>
        <w:t>社会保障和就业支出（类）275.44万元，占18.47%</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kern w:val="0"/>
          <w:sz w:val="32"/>
          <w:szCs w:val="32"/>
        </w:rPr>
        <w:t>4.</w:t>
      </w:r>
      <w:r>
        <w:rPr>
          <w:rFonts w:eastAsia="仿宋_GB2312"/>
          <w:kern w:val="0"/>
          <w:sz w:val="32"/>
          <w:szCs w:val="32"/>
        </w:rPr>
        <w:t>城乡社区支出</w:t>
      </w:r>
      <w:r>
        <w:rPr>
          <w:rFonts w:eastAsia="仿宋_GB2312"/>
          <w:sz w:val="32"/>
          <w:szCs w:val="32"/>
        </w:rPr>
        <w:t>（类）</w:t>
      </w:r>
      <w:r>
        <w:rPr>
          <w:rFonts w:eastAsia="仿宋_GB2312"/>
          <w:kern w:val="0"/>
          <w:sz w:val="32"/>
          <w:szCs w:val="32"/>
        </w:rPr>
        <w:t>9.07万元，占0.61%。</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5.</w:t>
      </w:r>
      <w:r>
        <w:rPr>
          <w:rFonts w:eastAsia="仿宋_GB2312"/>
          <w:color w:val="000000" w:themeColor="text1"/>
          <w:kern w:val="0"/>
          <w:sz w:val="32"/>
          <w:szCs w:val="32"/>
          <w14:textFill>
            <w14:solidFill>
              <w14:schemeClr w14:val="tx1"/>
            </w14:solidFill>
          </w14:textFill>
        </w:rPr>
        <w:t>农林水支出</w:t>
      </w:r>
      <w:r>
        <w:rPr>
          <w:rFonts w:eastAsia="仿宋_GB2312"/>
          <w:color w:val="000000" w:themeColor="text1"/>
          <w:sz w:val="32"/>
          <w:szCs w:val="32"/>
          <w14:textFill>
            <w14:solidFill>
              <w14:schemeClr w14:val="tx1"/>
            </w14:solidFill>
          </w14:textFill>
        </w:rPr>
        <w:t>（类）</w:t>
      </w:r>
      <w:r>
        <w:rPr>
          <w:rFonts w:eastAsia="仿宋_GB2312"/>
          <w:color w:val="000000" w:themeColor="text1"/>
          <w:kern w:val="0"/>
          <w:sz w:val="32"/>
          <w:szCs w:val="32"/>
          <w14:textFill>
            <w14:solidFill>
              <w14:schemeClr w14:val="tx1"/>
            </w14:solidFill>
          </w14:textFill>
        </w:rPr>
        <w:t>315.93万元，占21.1</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w:t>
      </w:r>
    </w:p>
    <w:p>
      <w:pPr>
        <w:spacing w:line="60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卫生健康支出（类）90.34万元，占6.06%</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住房保障支出（类）112.3万元，占7.53%</w:t>
      </w:r>
      <w:r>
        <w:rPr>
          <w:rFonts w:hint="eastAsia" w:eastAsia="仿宋_GB2312"/>
          <w:sz w:val="32"/>
          <w:szCs w:val="32"/>
        </w:rPr>
        <w:t>。</w:t>
      </w:r>
    </w:p>
    <w:p>
      <w:pPr>
        <w:spacing w:line="600" w:lineRule="exact"/>
        <w:ind w:firstLine="643" w:firstLineChars="200"/>
        <w:rPr>
          <w:rFonts w:eastAsia="仿宋_GB2312"/>
          <w:b/>
          <w:kern w:val="0"/>
          <w:sz w:val="32"/>
          <w:szCs w:val="32"/>
        </w:rPr>
      </w:pPr>
      <w:r>
        <w:rPr>
          <w:rFonts w:eastAsia="仿宋_GB2312"/>
          <w:b/>
          <w:kern w:val="0"/>
          <w:sz w:val="32"/>
          <w:szCs w:val="32"/>
        </w:rPr>
        <w:t>（三）一般公共预算当年拨款具体使用情况</w:t>
      </w:r>
    </w:p>
    <w:p>
      <w:pPr>
        <w:spacing w:line="600" w:lineRule="exact"/>
        <w:ind w:firstLine="640" w:firstLineChars="200"/>
        <w:rPr>
          <w:rFonts w:eastAsia="仿宋_GB2312"/>
          <w:kern w:val="0"/>
          <w:sz w:val="32"/>
          <w:szCs w:val="32"/>
        </w:rPr>
      </w:pPr>
      <w:r>
        <w:rPr>
          <w:rFonts w:eastAsia="仿宋_GB2312"/>
          <w:kern w:val="0"/>
          <w:sz w:val="32"/>
          <w:szCs w:val="32"/>
        </w:rPr>
        <w:t>1.一般公共服务支出（类）人大事务（款）行政运行(项):2025年预算数为12.52万元,比上年预算减少1.8</w:t>
      </w:r>
      <w:r>
        <w:rPr>
          <w:rFonts w:hint="eastAsia" w:eastAsia="仿宋_GB2312"/>
          <w:kern w:val="0"/>
          <w:sz w:val="32"/>
          <w:szCs w:val="32"/>
          <w:lang w:val="en-US" w:eastAsia="zh-CN"/>
        </w:rPr>
        <w:t>6</w:t>
      </w:r>
      <w:r>
        <w:rPr>
          <w:rFonts w:eastAsia="仿宋_GB2312"/>
          <w:kern w:val="0"/>
          <w:sz w:val="32"/>
          <w:szCs w:val="32"/>
        </w:rPr>
        <w:t>万元,下降</w:t>
      </w:r>
      <w:r>
        <w:rPr>
          <w:rFonts w:hint="eastAsia" w:eastAsia="仿宋_GB2312"/>
          <w:kern w:val="0"/>
          <w:sz w:val="32"/>
          <w:szCs w:val="32"/>
          <w:lang w:val="en-US" w:eastAsia="zh-CN"/>
        </w:rPr>
        <w:t>12.93</w:t>
      </w:r>
      <w:r>
        <w:rPr>
          <w:rFonts w:eastAsia="仿宋_GB2312"/>
          <w:kern w:val="0"/>
          <w:sz w:val="32"/>
          <w:szCs w:val="32"/>
        </w:rPr>
        <w:t>%,主要原因是：人员减少，工资社保减少。</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2.一般公共服务支出（类）党委办公厅（室）及相关机构事务（款）行政运行(项):2025年预算数为102.44万元，比上年预算减少0.32万元,下降0.31%,主要原因是：</w:t>
      </w:r>
      <w:r>
        <w:rPr>
          <w:rFonts w:hint="eastAsia" w:eastAsia="仿宋_GB2312"/>
          <w:kern w:val="0"/>
          <w:sz w:val="32"/>
          <w:szCs w:val="32"/>
          <w:lang w:eastAsia="zh-CN"/>
        </w:rPr>
        <w:t>人员减少，相应经费减少。</w:t>
      </w:r>
    </w:p>
    <w:p>
      <w:pPr>
        <w:spacing w:line="600" w:lineRule="exact"/>
        <w:ind w:firstLine="640" w:firstLineChars="200"/>
        <w:rPr>
          <w:rFonts w:eastAsia="仿宋_GB2312"/>
          <w:kern w:val="0"/>
          <w:sz w:val="32"/>
          <w:szCs w:val="32"/>
        </w:rPr>
      </w:pPr>
      <w:r>
        <w:rPr>
          <w:rFonts w:eastAsia="仿宋_GB2312"/>
          <w:kern w:val="0"/>
          <w:sz w:val="32"/>
          <w:szCs w:val="32"/>
        </w:rPr>
        <w:t>3.一般公共服务支出（类）政府办公厅（室）及相关机构事务（款）行政运行(项):2025年预算数为303.96万元，比上年预算增加14.32万元,增长4.94%,主要原因是：</w:t>
      </w:r>
      <w:r>
        <w:rPr>
          <w:rStyle w:val="15"/>
          <w:rFonts w:ascii="Times New Roman" w:hAnsi="Times New Roman"/>
        </w:rPr>
        <w:t>基本工资及津贴上调，社保基数增加</w:t>
      </w:r>
      <w:r>
        <w:rPr>
          <w:rStyle w:val="15"/>
          <w:rFonts w:ascii="Times New Roman" w:hAnsi="Times New Roman"/>
          <w:szCs w:val="22"/>
        </w:rPr>
        <w:t>。</w:t>
      </w:r>
    </w:p>
    <w:p>
      <w:pPr>
        <w:spacing w:line="600" w:lineRule="exact"/>
        <w:ind w:firstLine="640" w:firstLineChars="200"/>
        <w:rPr>
          <w:rFonts w:eastAsia="仿宋_GB2312"/>
          <w:kern w:val="0"/>
          <w:sz w:val="32"/>
          <w:szCs w:val="32"/>
        </w:rPr>
      </w:pPr>
      <w:r>
        <w:rPr>
          <w:rFonts w:eastAsia="仿宋_GB2312"/>
          <w:kern w:val="0"/>
          <w:sz w:val="32"/>
          <w:szCs w:val="32"/>
        </w:rPr>
        <w:t>4.一般公共服务支出（类）政府办公厅（室）及相关机构事务（款）事业运行(项):2025年预算数为126.63万元，比上年预算增加0.7万元,增长0.5</w:t>
      </w:r>
      <w:r>
        <w:rPr>
          <w:rFonts w:hint="eastAsia" w:eastAsia="仿宋_GB2312"/>
          <w:kern w:val="0"/>
          <w:sz w:val="32"/>
          <w:szCs w:val="32"/>
          <w:lang w:val="en-US" w:eastAsia="zh-CN"/>
        </w:rPr>
        <w:t>6</w:t>
      </w:r>
      <w:r>
        <w:rPr>
          <w:rFonts w:eastAsia="仿宋_GB2312"/>
          <w:kern w:val="0"/>
          <w:sz w:val="32"/>
          <w:szCs w:val="32"/>
        </w:rPr>
        <w:t>%,主要原因是：</w:t>
      </w:r>
      <w:r>
        <w:rPr>
          <w:rStyle w:val="15"/>
          <w:rFonts w:ascii="Times New Roman" w:hAnsi="Times New Roman"/>
        </w:rPr>
        <w:t>基本工资及津贴上调，社保基数增加</w:t>
      </w:r>
      <w:r>
        <w:rPr>
          <w:rStyle w:val="15"/>
          <w:rFonts w:ascii="Times New Roman" w:hAnsi="Times New Roman"/>
          <w:szCs w:val="22"/>
        </w:rPr>
        <w:t>。</w:t>
      </w:r>
    </w:p>
    <w:p>
      <w:pPr>
        <w:spacing w:line="600" w:lineRule="exact"/>
        <w:ind w:firstLine="640" w:firstLineChars="200"/>
        <w:rPr>
          <w:rFonts w:eastAsia="仿宋_GB2312"/>
          <w:kern w:val="0"/>
          <w:sz w:val="32"/>
          <w:szCs w:val="32"/>
        </w:rPr>
      </w:pPr>
      <w:r>
        <w:rPr>
          <w:rFonts w:eastAsia="仿宋_GB2312"/>
          <w:kern w:val="0"/>
          <w:sz w:val="32"/>
          <w:szCs w:val="32"/>
        </w:rPr>
        <w:t>5.一般公共服务支出（类）财政事务（款）事业运行(项):2025年预算数为87.8</w:t>
      </w:r>
      <w:r>
        <w:rPr>
          <w:rFonts w:hint="eastAsia" w:eastAsia="仿宋_GB2312"/>
          <w:kern w:val="0"/>
          <w:sz w:val="32"/>
          <w:szCs w:val="32"/>
          <w:lang w:val="en-US" w:eastAsia="zh-CN"/>
        </w:rPr>
        <w:t>3</w:t>
      </w:r>
      <w:r>
        <w:rPr>
          <w:rFonts w:eastAsia="仿宋_GB2312"/>
          <w:kern w:val="0"/>
          <w:sz w:val="32"/>
          <w:szCs w:val="32"/>
        </w:rPr>
        <w:t>万元,比上年预算减少10.4</w:t>
      </w:r>
      <w:r>
        <w:rPr>
          <w:rFonts w:hint="eastAsia" w:eastAsia="仿宋_GB2312"/>
          <w:kern w:val="0"/>
          <w:sz w:val="32"/>
          <w:szCs w:val="32"/>
          <w:lang w:val="en-US" w:eastAsia="zh-CN"/>
        </w:rPr>
        <w:t>8</w:t>
      </w:r>
      <w:r>
        <w:rPr>
          <w:rFonts w:eastAsia="仿宋_GB2312"/>
          <w:kern w:val="0"/>
          <w:sz w:val="32"/>
          <w:szCs w:val="32"/>
        </w:rPr>
        <w:t>万元,下降10.6</w:t>
      </w:r>
      <w:r>
        <w:rPr>
          <w:rFonts w:hint="eastAsia" w:eastAsia="仿宋_GB2312"/>
          <w:kern w:val="0"/>
          <w:sz w:val="32"/>
          <w:szCs w:val="32"/>
          <w:lang w:val="en-US" w:eastAsia="zh-CN"/>
        </w:rPr>
        <w:t>6</w:t>
      </w:r>
      <w:r>
        <w:rPr>
          <w:rFonts w:eastAsia="仿宋_GB2312"/>
          <w:kern w:val="0"/>
          <w:sz w:val="32"/>
          <w:szCs w:val="32"/>
        </w:rPr>
        <w:t>%,主要原因是：</w:t>
      </w:r>
      <w:r>
        <w:rPr>
          <w:rStyle w:val="15"/>
          <w:rFonts w:ascii="Times New Roman" w:hAnsi="Times New Roman"/>
          <w:szCs w:val="22"/>
        </w:rPr>
        <w:t>人员减少，工资社保减少。</w:t>
      </w:r>
    </w:p>
    <w:p>
      <w:pPr>
        <w:spacing w:line="600" w:lineRule="exact"/>
        <w:ind w:firstLine="640" w:firstLineChars="200"/>
        <w:rPr>
          <w:rFonts w:eastAsia="仿宋_GB2312"/>
          <w:kern w:val="0"/>
          <w:sz w:val="32"/>
          <w:szCs w:val="32"/>
        </w:rPr>
      </w:pPr>
      <w:r>
        <w:rPr>
          <w:rFonts w:eastAsia="仿宋_GB2312"/>
          <w:kern w:val="0"/>
          <w:sz w:val="32"/>
          <w:szCs w:val="32"/>
        </w:rPr>
        <w:t>6.文化旅游体育与传媒支出（类）文化和旅游（款）其他文化支出(项):2024年预算数为54.81万元,比上年预算增加0.89万元,增长1.65%,主要原因是：</w:t>
      </w:r>
      <w:r>
        <w:rPr>
          <w:rStyle w:val="15"/>
          <w:rFonts w:ascii="Times New Roman" w:hAnsi="Times New Roman"/>
          <w:szCs w:val="22"/>
        </w:rPr>
        <w:t>正常工资变动。</w:t>
      </w:r>
    </w:p>
    <w:p>
      <w:pPr>
        <w:spacing w:line="600" w:lineRule="exact"/>
        <w:ind w:firstLine="640" w:firstLineChars="200"/>
        <w:rPr>
          <w:rFonts w:eastAsia="仿宋_GB2312"/>
          <w:sz w:val="32"/>
          <w:szCs w:val="22"/>
        </w:rPr>
      </w:pPr>
      <w:r>
        <w:rPr>
          <w:rFonts w:eastAsia="仿宋_GB2312"/>
          <w:kern w:val="0"/>
          <w:sz w:val="32"/>
          <w:szCs w:val="32"/>
        </w:rPr>
        <w:t>7.社会保障和就业支出（类）人力资源和社会保障管理事务（款）事业运行(项):2025年预算数为41.05万元，比上年预算增加41.05万元,增长100%,主要原因是：</w:t>
      </w:r>
      <w:r>
        <w:rPr>
          <w:rStyle w:val="15"/>
          <w:rFonts w:ascii="Times New Roman" w:hAnsi="Times New Roman"/>
          <w:szCs w:val="22"/>
        </w:rPr>
        <w:t>上年度数据在社会保障和就业支出（类）人力资源和社会保障管理事务（款）其他人力资源和社会保障管理事务支出（项），本年度数据在</w:t>
      </w:r>
      <w:r>
        <w:rPr>
          <w:rStyle w:val="15"/>
          <w:rFonts w:hint="eastAsia" w:eastAsia="仿宋_GB2312"/>
          <w:szCs w:val="22"/>
          <w:lang w:eastAsia="zh-CN"/>
        </w:rPr>
        <w:t>此类款项</w:t>
      </w:r>
      <w:r>
        <w:rPr>
          <w:rStyle w:val="15"/>
          <w:rFonts w:ascii="Times New Roman" w:hAnsi="Times New Roman"/>
          <w:szCs w:val="22"/>
        </w:rPr>
        <w:t>。</w:t>
      </w:r>
    </w:p>
    <w:p>
      <w:pPr>
        <w:spacing w:line="600" w:lineRule="exact"/>
        <w:ind w:firstLine="640" w:firstLineChars="200"/>
        <w:rPr>
          <w:rFonts w:eastAsia="仿宋_GB2312"/>
          <w:kern w:val="0"/>
          <w:sz w:val="32"/>
          <w:szCs w:val="32"/>
        </w:rPr>
      </w:pPr>
      <w:r>
        <w:rPr>
          <w:rFonts w:eastAsia="仿宋_GB2312"/>
          <w:kern w:val="0"/>
          <w:sz w:val="32"/>
          <w:szCs w:val="32"/>
        </w:rPr>
        <w:t>8.社会保障和就业支出（类）行政事业单位养老支出（款）行政单位离退休(项):2025年预算数为3.3</w:t>
      </w:r>
      <w:r>
        <w:rPr>
          <w:rFonts w:hint="eastAsia" w:eastAsia="仿宋_GB2312"/>
          <w:kern w:val="0"/>
          <w:sz w:val="32"/>
          <w:szCs w:val="32"/>
          <w:lang w:val="en-US" w:eastAsia="zh-CN"/>
        </w:rPr>
        <w:t>8</w:t>
      </w:r>
      <w:r>
        <w:rPr>
          <w:rFonts w:eastAsia="仿宋_GB2312"/>
          <w:kern w:val="0"/>
          <w:sz w:val="32"/>
          <w:szCs w:val="32"/>
        </w:rPr>
        <w:t>万元，比上年预算减少12.1</w:t>
      </w:r>
      <w:r>
        <w:rPr>
          <w:rFonts w:hint="eastAsia" w:eastAsia="仿宋_GB2312"/>
          <w:kern w:val="0"/>
          <w:sz w:val="32"/>
          <w:szCs w:val="32"/>
          <w:lang w:val="en-US" w:eastAsia="zh-CN"/>
        </w:rPr>
        <w:t>1</w:t>
      </w:r>
      <w:r>
        <w:rPr>
          <w:rFonts w:eastAsia="仿宋_GB2312"/>
          <w:kern w:val="0"/>
          <w:sz w:val="32"/>
          <w:szCs w:val="32"/>
        </w:rPr>
        <w:t>万元,下降78.1</w:t>
      </w:r>
      <w:r>
        <w:rPr>
          <w:rFonts w:hint="eastAsia" w:eastAsia="仿宋_GB2312"/>
          <w:kern w:val="0"/>
          <w:sz w:val="32"/>
          <w:szCs w:val="32"/>
          <w:lang w:val="en-US" w:eastAsia="zh-CN"/>
        </w:rPr>
        <w:t>8</w:t>
      </w:r>
      <w:r>
        <w:rPr>
          <w:rFonts w:eastAsia="仿宋_GB2312"/>
          <w:kern w:val="0"/>
          <w:sz w:val="32"/>
          <w:szCs w:val="32"/>
        </w:rPr>
        <w:t xml:space="preserve">%,主要原因是：离退休人员工资调整。 </w:t>
      </w:r>
    </w:p>
    <w:p>
      <w:pPr>
        <w:spacing w:line="600" w:lineRule="exact"/>
        <w:ind w:firstLine="640" w:firstLineChars="200"/>
        <w:rPr>
          <w:rFonts w:eastAsia="仿宋_GB2312"/>
          <w:kern w:val="0"/>
          <w:sz w:val="32"/>
          <w:szCs w:val="32"/>
        </w:rPr>
      </w:pPr>
      <w:r>
        <w:rPr>
          <w:rFonts w:eastAsia="仿宋_GB2312"/>
          <w:kern w:val="0"/>
          <w:sz w:val="32"/>
          <w:szCs w:val="32"/>
        </w:rPr>
        <w:t>9.社会保障和就业支出（类）行政事业单位养老支出（款）事业单位离退休(项):2025年预算数为2.95万元，比上年预算减少1.55万元,下降34.44%,主要原因是：离退休人员工资调整。</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10.社会保障和就业支出（类）行政事业单位养老支出（款）机关事业单位基本养老保险缴费支出(项):2025年预算数为149.73万元，比上年预算增加0.7万元,增长0.47%,主要原因是：</w:t>
      </w:r>
      <w:r>
        <w:rPr>
          <w:rFonts w:hint="eastAsia" w:eastAsia="仿宋_GB2312"/>
          <w:kern w:val="0"/>
          <w:sz w:val="32"/>
          <w:szCs w:val="32"/>
          <w:lang w:eastAsia="zh-CN"/>
        </w:rPr>
        <w:t>社保基数调增，养老支出增加。</w:t>
      </w:r>
    </w:p>
    <w:p>
      <w:pPr>
        <w:spacing w:line="600" w:lineRule="exact"/>
        <w:ind w:firstLine="640" w:firstLineChars="200"/>
        <w:rPr>
          <w:rFonts w:eastAsia="仿宋_GB2312"/>
          <w:kern w:val="0"/>
          <w:sz w:val="32"/>
          <w:szCs w:val="32"/>
        </w:rPr>
      </w:pPr>
      <w:r>
        <w:rPr>
          <w:rFonts w:eastAsia="仿宋_GB2312"/>
          <w:kern w:val="0"/>
          <w:sz w:val="32"/>
          <w:szCs w:val="32"/>
        </w:rPr>
        <w:t>11.社会保障和就业支出（类）行政事业单位养老支出（款）机关事业单位职业年金缴费支出(项):2025年预算数为74.87万元,比上年预算增加0.36万元,增长0.48%,主要原因是：</w:t>
      </w:r>
      <w:r>
        <w:rPr>
          <w:rStyle w:val="15"/>
          <w:rFonts w:ascii="Times New Roman" w:hAnsi="Times New Roman"/>
        </w:rPr>
        <w:t>基本工资及津贴上调，社保基数增加</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12.社会保障和就业支出（类）抚恤（款）其他优抚支出(项):2025年预算数为3.46万元，比上年预算减少0万元,下降0 %,主要原因是：</w:t>
      </w:r>
      <w:r>
        <w:rPr>
          <w:rStyle w:val="15"/>
          <w:rFonts w:ascii="Times New Roman" w:hAnsi="Times New Roman"/>
          <w:szCs w:val="22"/>
        </w:rPr>
        <w:t>本年遗属人员</w:t>
      </w:r>
      <w:r>
        <w:rPr>
          <w:rStyle w:val="15"/>
          <w:rFonts w:hint="eastAsia" w:eastAsia="仿宋_GB2312"/>
          <w:szCs w:val="22"/>
          <w:lang w:eastAsia="zh-CN"/>
        </w:rPr>
        <w:t>与上年无变化</w:t>
      </w:r>
      <w:r>
        <w:rPr>
          <w:rStyle w:val="15"/>
          <w:rFonts w:ascii="Times New Roman" w:hAnsi="Times New Roman"/>
          <w:szCs w:val="22"/>
        </w:rPr>
        <w:t>。</w:t>
      </w:r>
    </w:p>
    <w:p>
      <w:pPr>
        <w:spacing w:line="600" w:lineRule="exact"/>
        <w:ind w:firstLine="640" w:firstLineChars="200"/>
        <w:rPr>
          <w:rFonts w:eastAsia="仿宋_GB2312"/>
          <w:kern w:val="0"/>
          <w:sz w:val="32"/>
          <w:szCs w:val="32"/>
        </w:rPr>
      </w:pPr>
      <w:r>
        <w:rPr>
          <w:rFonts w:eastAsia="仿宋_GB2312"/>
          <w:kern w:val="0"/>
          <w:sz w:val="32"/>
          <w:szCs w:val="32"/>
        </w:rPr>
        <w:t>13.卫生健康支出（类）计划生育事务（款）其他计划生育事务支出(项):2025年预算数为15.12万元，比上年预算增加0.22万元,增长1.48%,主要原因是：</w:t>
      </w:r>
      <w:r>
        <w:rPr>
          <w:rStyle w:val="15"/>
          <w:rFonts w:ascii="Times New Roman" w:hAnsi="Times New Roman"/>
        </w:rPr>
        <w:t>基本工资及津贴上调，社保基数增加</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14.卫生健康支出（类）行政事业单位医疗（款）行政单位医疗(项):2025年预算数为25.04万元，比上年预算增加2.56万元,增长11.39%,主要原因是：</w:t>
      </w:r>
      <w:r>
        <w:rPr>
          <w:rStyle w:val="15"/>
          <w:rFonts w:ascii="Times New Roman" w:hAnsi="Times New Roman"/>
        </w:rPr>
        <w:t>基本工资及津贴上调，社保基数增加</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15.卫生健康支出（类）行政事业单位医疗（款）事业单位医疗(项):2025年预算数为43.41万元，比上年预算增加0.69万元,增长1.62%,主要原因是：</w:t>
      </w:r>
      <w:r>
        <w:rPr>
          <w:rStyle w:val="15"/>
          <w:rFonts w:ascii="Times New Roman" w:hAnsi="Times New Roman"/>
        </w:rPr>
        <w:t>基本工资及津贴上调，社保基数增加</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 xml:space="preserve">16.卫生健康支出（类）行政事业单位医疗（款）公务员医疗补助(项):2025年预算数为6.77万元，比上年预算减少2.52万元,下降27.13%,主要原因是：社保缴费基数调整。 </w:t>
      </w:r>
    </w:p>
    <w:p>
      <w:pPr>
        <w:spacing w:line="600" w:lineRule="exact"/>
        <w:ind w:firstLine="640" w:firstLineChars="200"/>
        <w:rPr>
          <w:rFonts w:eastAsia="仿宋_GB2312"/>
          <w:kern w:val="0"/>
          <w:sz w:val="32"/>
          <w:szCs w:val="32"/>
        </w:rPr>
      </w:pPr>
      <w:r>
        <w:rPr>
          <w:rFonts w:eastAsia="仿宋_GB2312"/>
          <w:kern w:val="0"/>
          <w:sz w:val="32"/>
          <w:szCs w:val="32"/>
        </w:rPr>
        <w:t>17.城乡社区支出（类）其他城乡社区管理事务支出内容（款）其他城乡社区管理事务支出(项):2025年预算数为9.07万元，比上年预算减少8.87万元,下降49.44%,主要原因是：</w:t>
      </w:r>
      <w:r>
        <w:rPr>
          <w:rStyle w:val="15"/>
          <w:rFonts w:ascii="Times New Roman" w:hAnsi="Times New Roman"/>
          <w:szCs w:val="22"/>
        </w:rPr>
        <w:t>减少村镇规划人员，减少预算。</w:t>
      </w:r>
    </w:p>
    <w:p>
      <w:pPr>
        <w:spacing w:line="600" w:lineRule="exact"/>
        <w:ind w:firstLine="640" w:firstLineChars="200"/>
        <w:rPr>
          <w:rFonts w:eastAsia="仿宋_GB2312"/>
          <w:kern w:val="0"/>
          <w:sz w:val="32"/>
          <w:szCs w:val="32"/>
        </w:rPr>
      </w:pPr>
      <w:r>
        <w:rPr>
          <w:rFonts w:eastAsia="仿宋_GB2312"/>
          <w:kern w:val="0"/>
          <w:sz w:val="32"/>
          <w:szCs w:val="32"/>
        </w:rPr>
        <w:t>18.农林水支出（类）农业农村（款）事业运行(项):2025年预算数为315.93万元，比上年预算减少34.61万元,下降9.87%,主要原因是：</w:t>
      </w:r>
      <w:r>
        <w:rPr>
          <w:rStyle w:val="15"/>
          <w:rFonts w:ascii="Times New Roman" w:hAnsi="Times New Roman"/>
          <w:szCs w:val="22"/>
        </w:rPr>
        <w:t>减少村镇规划人员，减少预算。</w:t>
      </w:r>
    </w:p>
    <w:p>
      <w:pPr>
        <w:spacing w:line="600" w:lineRule="exact"/>
        <w:ind w:firstLine="640" w:firstLineChars="200"/>
        <w:rPr>
          <w:rFonts w:eastAsia="仿宋_GB2312"/>
          <w:kern w:val="0"/>
          <w:sz w:val="32"/>
          <w:szCs w:val="32"/>
        </w:rPr>
      </w:pPr>
      <w:r>
        <w:rPr>
          <w:rFonts w:eastAsia="仿宋_GB2312"/>
          <w:kern w:val="0"/>
          <w:sz w:val="32"/>
          <w:szCs w:val="32"/>
        </w:rPr>
        <w:t>19.住房保障支出（类）住房改革支出（款）住房公积金(项):2025年预算数为112.3</w:t>
      </w:r>
      <w:r>
        <w:rPr>
          <w:rFonts w:hint="eastAsia" w:eastAsia="仿宋_GB2312"/>
          <w:kern w:val="0"/>
          <w:sz w:val="32"/>
          <w:szCs w:val="32"/>
          <w:lang w:val="en-US" w:eastAsia="zh-CN"/>
        </w:rPr>
        <w:t>0</w:t>
      </w:r>
      <w:r>
        <w:rPr>
          <w:rFonts w:eastAsia="仿宋_GB2312"/>
          <w:kern w:val="0"/>
          <w:sz w:val="32"/>
          <w:szCs w:val="32"/>
        </w:rPr>
        <w:t>万元，比上年预算增加6.14万元,增长5.78%,主要原因是：社保缴费基数调整。</w:t>
      </w:r>
    </w:p>
    <w:p>
      <w:pPr>
        <w:spacing w:line="600" w:lineRule="exact"/>
        <w:ind w:firstLine="643" w:firstLineChars="200"/>
        <w:rPr>
          <w:rFonts w:eastAsia="楷体_GB2312"/>
          <w:b/>
          <w:bCs/>
          <w:kern w:val="0"/>
          <w:sz w:val="32"/>
          <w:szCs w:val="32"/>
        </w:rPr>
      </w:pPr>
      <w:r>
        <w:rPr>
          <w:rFonts w:eastAsia="楷体_GB2312"/>
          <w:b/>
          <w:bCs/>
          <w:kern w:val="0"/>
          <w:sz w:val="32"/>
          <w:szCs w:val="32"/>
        </w:rPr>
        <w:t>六、关于焉耆回族自治县七个星镇人民政府2025年一般公共预算基本支出情况说明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焉耆回族自治县七个星镇人民政府2025年一般公共预算基本支出14</w:t>
      </w:r>
      <w:r>
        <w:rPr>
          <w:rFonts w:hint="eastAsia" w:eastAsia="仿宋_GB2312"/>
          <w:spacing w:val="-6"/>
          <w:kern w:val="0"/>
          <w:sz w:val="32"/>
          <w:szCs w:val="32"/>
          <w:lang w:val="en-US" w:eastAsia="zh-CN"/>
        </w:rPr>
        <w:t>91.27</w:t>
      </w:r>
      <w:r>
        <w:rPr>
          <w:rFonts w:eastAsia="仿宋_GB2312"/>
          <w:spacing w:val="-6"/>
          <w:kern w:val="0"/>
          <w:sz w:val="32"/>
          <w:szCs w:val="32"/>
        </w:rPr>
        <w:t>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w:t>
      </w:r>
      <w:r>
        <w:rPr>
          <w:rFonts w:hint="eastAsia" w:eastAsia="仿宋_GB2312"/>
          <w:spacing w:val="-6"/>
          <w:kern w:val="0"/>
          <w:sz w:val="32"/>
          <w:szCs w:val="32"/>
          <w:lang w:val="en-US" w:eastAsia="zh-CN"/>
        </w:rPr>
        <w:t>1424.40</w:t>
      </w:r>
      <w:r>
        <w:rPr>
          <w:rFonts w:eastAsia="仿宋_GB2312"/>
          <w:spacing w:val="-6"/>
          <w:kern w:val="0"/>
          <w:sz w:val="32"/>
          <w:szCs w:val="32"/>
        </w:rPr>
        <w:t>万元，</w:t>
      </w:r>
      <w:r>
        <w:rPr>
          <w:rFonts w:hint="eastAsia" w:eastAsia="仿宋_GB2312"/>
          <w:spacing w:val="-6"/>
          <w:kern w:val="0"/>
          <w:sz w:val="32"/>
          <w:szCs w:val="32"/>
        </w:rPr>
        <w:t>主要</w:t>
      </w:r>
      <w:r>
        <w:rPr>
          <w:rFonts w:eastAsia="仿宋_GB2312"/>
          <w:spacing w:val="-6"/>
          <w:kern w:val="0"/>
          <w:sz w:val="32"/>
          <w:szCs w:val="32"/>
        </w:rPr>
        <w:t>包括:基本工资、津贴补贴、机关事业单位基本养老保险缴费、职业年金缴费、职工基本医疗保险缴费、公务员医疗补助缴费、其他社会保障缴费、住房公积金、退休费、生活补助。</w:t>
      </w:r>
    </w:p>
    <w:p>
      <w:pPr>
        <w:spacing w:line="600" w:lineRule="exact"/>
        <w:ind w:firstLine="616" w:firstLineChars="200"/>
        <w:rPr>
          <w:rFonts w:eastAsia="仿宋_GB2312"/>
          <w:kern w:val="0"/>
          <w:sz w:val="32"/>
          <w:szCs w:val="32"/>
        </w:rPr>
      </w:pPr>
      <w:r>
        <w:rPr>
          <w:rFonts w:eastAsia="仿宋_GB2312"/>
          <w:spacing w:val="-6"/>
          <w:kern w:val="0"/>
          <w:sz w:val="32"/>
          <w:szCs w:val="32"/>
        </w:rPr>
        <w:t>公用经费66.87万元，</w:t>
      </w:r>
      <w:r>
        <w:rPr>
          <w:rFonts w:hint="eastAsia" w:eastAsia="仿宋_GB2312"/>
          <w:spacing w:val="-6"/>
          <w:kern w:val="0"/>
          <w:sz w:val="32"/>
          <w:szCs w:val="32"/>
        </w:rPr>
        <w:t>主要</w:t>
      </w:r>
      <w:r>
        <w:rPr>
          <w:rFonts w:eastAsia="仿宋_GB2312"/>
          <w:spacing w:val="-6"/>
          <w:kern w:val="0"/>
          <w:sz w:val="32"/>
          <w:szCs w:val="32"/>
        </w:rPr>
        <w:t>包括:办公费、印刷费、水费、电费、邮电费、取暖费、公务接待费、工会经费、福利费、公务用车运行维护费。</w:t>
      </w:r>
    </w:p>
    <w:p>
      <w:pPr>
        <w:spacing w:line="600" w:lineRule="exact"/>
        <w:ind w:firstLine="643" w:firstLineChars="200"/>
        <w:rPr>
          <w:rFonts w:eastAsia="楷体_GB2312"/>
          <w:b/>
          <w:bCs/>
          <w:kern w:val="0"/>
          <w:sz w:val="32"/>
          <w:szCs w:val="32"/>
        </w:rPr>
      </w:pPr>
      <w:r>
        <w:rPr>
          <w:rFonts w:eastAsia="楷体_GB2312"/>
          <w:b/>
          <w:bCs/>
          <w:kern w:val="0"/>
          <w:sz w:val="32"/>
          <w:szCs w:val="32"/>
        </w:rPr>
        <w:t>七、关于焉耆回族自治县七个星镇人民政府2025年一般公共预算项目支出情况说明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焉耆回族自治县七个星镇人民政府2025年没有使用一般公共预算项目支出，一般公共预算项目支出情况表为空表。</w:t>
      </w:r>
    </w:p>
    <w:p>
      <w:pPr>
        <w:spacing w:line="600" w:lineRule="exact"/>
        <w:ind w:firstLine="643" w:firstLineChars="200"/>
        <w:rPr>
          <w:rFonts w:hint="eastAsia" w:eastAsia="楷体_GB2312"/>
          <w:b/>
          <w:bCs/>
          <w:kern w:val="0"/>
          <w:sz w:val="32"/>
          <w:szCs w:val="32"/>
          <w:lang w:eastAsia="zh-CN"/>
        </w:rPr>
      </w:pPr>
      <w:r>
        <w:rPr>
          <w:rFonts w:eastAsia="楷体_GB2312"/>
          <w:b/>
          <w:bCs/>
          <w:kern w:val="0"/>
          <w:sz w:val="32"/>
          <w:szCs w:val="32"/>
        </w:rPr>
        <w:t>八、关于焉耆回族自治县七个星镇人民政府2025年政府性基金预算支出情况</w:t>
      </w:r>
      <w:r>
        <w:rPr>
          <w:rFonts w:hint="eastAsia" w:eastAsia="楷体_GB2312"/>
          <w:b/>
          <w:bCs/>
          <w:kern w:val="0"/>
          <w:sz w:val="32"/>
          <w:szCs w:val="32"/>
          <w:lang w:eastAsia="zh-CN"/>
        </w:rPr>
        <w:t>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焉耆回族自治县七个星镇人民政府2025年没有使用政府性基金预算拨款安排的支出，政府性基金预算支出情况表为空表。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九、关于焉耆回族自治县七个星镇人民政府2025年国有资本经营预算拨款情况说明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w:t>
      </w:r>
      <w:r>
        <w:rPr>
          <w:rFonts w:hint="eastAsia" w:eastAsia="仿宋_GB2312"/>
          <w:kern w:val="0"/>
          <w:sz w:val="32"/>
          <w:szCs w:val="32"/>
        </w:rPr>
        <w:t>5</w:t>
      </w:r>
      <w:r>
        <w:rPr>
          <w:rFonts w:eastAsia="仿宋_GB2312"/>
          <w:kern w:val="0"/>
          <w:sz w:val="32"/>
          <w:szCs w:val="32"/>
        </w:rPr>
        <w:t>年没有使用国有资本经营预算拨款安排的支出，国有资本经营预算支出情况表为空表。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十、关于焉耆回族自治县七个星镇人民政府2025年财政拨款“三公”经费预算情况说明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焉耆回族自治县七个星镇人民政府2025年财政拨款“三公”经费数为3.5万元，其中：</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因公出国（境）费0万元,公务用车购置费0万元,公务用车运行费2.5万元</w:t>
      </w:r>
      <w:r>
        <w:rPr>
          <w:rFonts w:hint="eastAsia" w:eastAsia="仿宋_GB2312"/>
          <w:kern w:val="0"/>
          <w:sz w:val="32"/>
          <w:szCs w:val="32"/>
          <w:lang w:eastAsia="zh-CN"/>
        </w:rPr>
        <w:t>，</w:t>
      </w:r>
      <w:r>
        <w:rPr>
          <w:rFonts w:eastAsia="仿宋_GB2312"/>
          <w:kern w:val="0"/>
          <w:sz w:val="32"/>
          <w:szCs w:val="32"/>
        </w:rPr>
        <w:t>公务接待费1万元</w:t>
      </w:r>
      <w:r>
        <w:rPr>
          <w:rFonts w:hint="eastAsia" w:eastAsia="仿宋_GB2312"/>
          <w:kern w:val="0"/>
          <w:sz w:val="32"/>
          <w:szCs w:val="32"/>
          <w:lang w:eastAsia="zh-CN"/>
        </w:rPr>
        <w:t>。</w:t>
      </w:r>
    </w:p>
    <w:p>
      <w:pPr>
        <w:spacing w:line="600" w:lineRule="exact"/>
        <w:ind w:firstLine="640" w:firstLineChars="200"/>
        <w:rPr>
          <w:rFonts w:eastAsia="仿宋_GB2312"/>
          <w:kern w:val="0"/>
          <w:sz w:val="32"/>
          <w:szCs w:val="32"/>
        </w:rPr>
      </w:pPr>
      <w:r>
        <w:rPr>
          <w:rFonts w:eastAsia="仿宋_GB2312"/>
          <w:kern w:val="0"/>
          <w:sz w:val="32"/>
          <w:szCs w:val="32"/>
        </w:rPr>
        <w:t>2025年财政拨款“三公”经费比上年增加0万元，增长0%,其中：因公出国（境）费增加0万元，增长0%,主要原因是未安排预算，与上年相比无变动；公务用车购置费增加0万元，增长0%,主要原因是未安排预算，与上年相比无变动；公务用车运行费增加0万元，增长0%,主要原因是本年度预算数与上年度一致，严格控制车辆经费支出</w:t>
      </w:r>
      <w:r>
        <w:rPr>
          <w:rFonts w:hint="eastAsia" w:eastAsia="仿宋_GB2312"/>
          <w:kern w:val="0"/>
          <w:sz w:val="32"/>
          <w:szCs w:val="32"/>
          <w:lang w:eastAsia="zh-CN"/>
        </w:rPr>
        <w:t>。</w:t>
      </w:r>
      <w:r>
        <w:rPr>
          <w:rFonts w:eastAsia="仿宋_GB2312"/>
          <w:kern w:val="0"/>
          <w:sz w:val="32"/>
          <w:szCs w:val="32"/>
        </w:rPr>
        <w:t>公务接待费增加0万元，增长0%,主要原因是</w:t>
      </w:r>
      <w:r>
        <w:rPr>
          <w:rFonts w:hint="eastAsia" w:eastAsia="仿宋_GB2312"/>
          <w:kern w:val="0"/>
          <w:sz w:val="32"/>
          <w:szCs w:val="32"/>
        </w:rPr>
        <w:t>本</w:t>
      </w:r>
      <w:r>
        <w:rPr>
          <w:rFonts w:eastAsia="仿宋_GB2312"/>
          <w:kern w:val="0"/>
          <w:sz w:val="32"/>
          <w:szCs w:val="32"/>
        </w:rPr>
        <w:t>年度预算数与上年度一致。</w:t>
      </w:r>
    </w:p>
    <w:p>
      <w:pPr>
        <w:spacing w:line="600" w:lineRule="exact"/>
        <w:ind w:firstLine="643" w:firstLineChars="200"/>
        <w:rPr>
          <w:rFonts w:eastAsia="仿宋_GB2312"/>
          <w:b/>
          <w:kern w:val="0"/>
          <w:sz w:val="32"/>
          <w:szCs w:val="32"/>
        </w:rPr>
      </w:pPr>
      <w:r>
        <w:rPr>
          <w:rFonts w:eastAsia="楷体_GB2312"/>
          <w:b/>
          <w:bCs/>
          <w:kern w:val="0"/>
          <w:sz w:val="32"/>
          <w:szCs w:val="32"/>
          <w:lang w:eastAsia="zh-Hans"/>
        </w:rPr>
        <w:t>十</w:t>
      </w:r>
      <w:r>
        <w:rPr>
          <w:rFonts w:eastAsia="楷体_GB2312"/>
          <w:b/>
          <w:bCs/>
          <w:kern w:val="0"/>
          <w:sz w:val="32"/>
          <w:szCs w:val="32"/>
        </w:rPr>
        <w:t>一、焉耆回族自治县七个星镇人民政府2025年结转结余预算情况说明</w:t>
      </w:r>
    </w:p>
    <w:p>
      <w:pPr>
        <w:spacing w:line="600" w:lineRule="exact"/>
        <w:ind w:firstLine="640" w:firstLineChars="200"/>
      </w:pPr>
      <w:r>
        <w:rPr>
          <w:rFonts w:eastAsia="仿宋_GB2312"/>
          <w:kern w:val="0"/>
          <w:sz w:val="32"/>
          <w:szCs w:val="32"/>
        </w:rPr>
        <w:t>焉耆回族自治县七个星镇人民政府2025年没有上年结转结余预算的支出，上年结转结余情况明细表为空表。</w:t>
      </w:r>
    </w:p>
    <w:p>
      <w:pPr>
        <w:spacing w:line="600" w:lineRule="exact"/>
        <w:ind w:firstLine="643" w:firstLineChars="200"/>
        <w:rPr>
          <w:rFonts w:eastAsia="楷体_GB2312"/>
          <w:b/>
          <w:bCs/>
          <w:kern w:val="0"/>
          <w:sz w:val="32"/>
          <w:szCs w:val="32"/>
        </w:rPr>
      </w:pPr>
      <w:r>
        <w:rPr>
          <w:rFonts w:eastAsia="楷体_GB2312"/>
          <w:b/>
          <w:bCs/>
          <w:kern w:val="0"/>
          <w:sz w:val="32"/>
          <w:szCs w:val="32"/>
          <w:lang w:eastAsia="zh-Hans"/>
        </w:rPr>
        <w:t>十</w:t>
      </w:r>
      <w:r>
        <w:rPr>
          <w:rFonts w:eastAsia="楷体_GB2312"/>
          <w:b/>
          <w:bCs/>
          <w:kern w:val="0"/>
          <w:sz w:val="32"/>
          <w:szCs w:val="32"/>
        </w:rPr>
        <w:t>二、其他重要事项的情况说明</w:t>
      </w:r>
    </w:p>
    <w:p>
      <w:pPr>
        <w:spacing w:line="600" w:lineRule="exact"/>
        <w:ind w:firstLine="643" w:firstLineChars="200"/>
        <w:rPr>
          <w:rFonts w:eastAsia="仿宋_GB2312"/>
          <w:kern w:val="0"/>
          <w:sz w:val="32"/>
          <w:szCs w:val="32"/>
        </w:rPr>
      </w:pPr>
      <w:r>
        <w:rPr>
          <w:rFonts w:eastAsia="仿宋_GB2312"/>
          <w:b/>
          <w:kern w:val="0"/>
          <w:sz w:val="32"/>
          <w:szCs w:val="32"/>
        </w:rPr>
        <w:t>（一）单位运行经费情况</w:t>
      </w:r>
    </w:p>
    <w:p>
      <w:pPr>
        <w:spacing w:line="600" w:lineRule="exact"/>
        <w:ind w:firstLine="640" w:firstLineChars="200"/>
        <w:rPr>
          <w:rFonts w:eastAsia="仿宋_GB2312"/>
          <w:kern w:val="0"/>
          <w:sz w:val="32"/>
          <w:szCs w:val="32"/>
        </w:rPr>
      </w:pPr>
      <w:r>
        <w:rPr>
          <w:rFonts w:eastAsia="仿宋_GB2312"/>
          <w:kern w:val="0"/>
          <w:sz w:val="32"/>
          <w:szCs w:val="32"/>
        </w:rPr>
        <w:t>焉耆回族自治县七个星镇人民政府2025年的机关运行经费财政拨款预算66.87万元，比上年预算增加1.72万元，增长2.64%。</w:t>
      </w:r>
      <w:r>
        <w:rPr>
          <w:rFonts w:hint="eastAsia" w:eastAsia="仿宋_GB2312"/>
          <w:kern w:val="0"/>
          <w:sz w:val="32"/>
          <w:szCs w:val="32"/>
        </w:rPr>
        <w:t>主要原因是本年度办公费和取暖费有所增长。</w:t>
      </w:r>
    </w:p>
    <w:p>
      <w:pPr>
        <w:spacing w:line="600" w:lineRule="exact"/>
        <w:ind w:firstLine="643" w:firstLineChars="200"/>
        <w:rPr>
          <w:rFonts w:eastAsia="仿宋_GB2312"/>
          <w:b/>
          <w:kern w:val="0"/>
          <w:sz w:val="32"/>
          <w:szCs w:val="32"/>
        </w:rPr>
      </w:pPr>
      <w:r>
        <w:rPr>
          <w:rFonts w:eastAsia="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2025年，焉耆回族自治县七个星镇人民政府政府采购预算13.46万元，其中：政府采购货物预算8.66万元，政府采购工程预算0万元，政府采购服务预算4.8万元。</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2025年，焉耆回族自治县七个星镇人民政府面向中小企业预留政府采购项目预算金额13.46万元，小微企业预留政府采购项目预算金额13.46万元。</w:t>
      </w:r>
    </w:p>
    <w:p>
      <w:pPr>
        <w:spacing w:line="600" w:lineRule="exact"/>
        <w:ind w:firstLine="643" w:firstLineChars="200"/>
        <w:rPr>
          <w:rFonts w:eastAsia="仿宋_GB2312"/>
          <w:b/>
          <w:kern w:val="0"/>
          <w:sz w:val="32"/>
          <w:szCs w:val="32"/>
        </w:rPr>
      </w:pPr>
      <w:r>
        <w:rPr>
          <w:rFonts w:eastAsia="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截至2024年底，焉耆回族自治县七个星镇人民政府及下属各预算单位占用使用国有资产总体情况为：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eastAsia="zh-CN"/>
        </w:rPr>
        <w:t>.</w:t>
      </w:r>
      <w:r>
        <w:rPr>
          <w:rFonts w:eastAsia="仿宋_GB2312"/>
          <w:kern w:val="0"/>
          <w:sz w:val="32"/>
          <w:szCs w:val="32"/>
        </w:rPr>
        <w:t>房屋8414平方米，价值983.66万元。</w:t>
      </w:r>
    </w:p>
    <w:p>
      <w:pPr>
        <w:spacing w:line="600" w:lineRule="exact"/>
        <w:ind w:firstLine="640" w:firstLineChars="200"/>
        <w:rPr>
          <w:rFonts w:hint="eastAsia" w:eastAsia="仿宋_GB2312"/>
          <w:kern w:val="0"/>
          <w:sz w:val="32"/>
          <w:szCs w:val="32"/>
          <w:lang w:val="en-US" w:eastAsia="zh-CN"/>
        </w:rPr>
      </w:pPr>
      <w:r>
        <w:rPr>
          <w:rFonts w:eastAsia="仿宋_GB2312"/>
          <w:kern w:val="0"/>
          <w:sz w:val="32"/>
          <w:szCs w:val="32"/>
        </w:rPr>
        <w:t>2</w:t>
      </w:r>
      <w:r>
        <w:rPr>
          <w:rFonts w:hint="eastAsia" w:eastAsia="仿宋_GB2312"/>
          <w:kern w:val="0"/>
          <w:sz w:val="32"/>
          <w:szCs w:val="32"/>
          <w:lang w:eastAsia="zh-CN"/>
        </w:rPr>
        <w:t>.</w:t>
      </w:r>
      <w:r>
        <w:rPr>
          <w:rFonts w:eastAsia="仿宋_GB2312"/>
          <w:kern w:val="0"/>
          <w:sz w:val="32"/>
          <w:szCs w:val="32"/>
        </w:rPr>
        <w:t>车辆7辆，价值55.39万元。其中：一般公务用车0辆，价值0万元，执法执勤用车0辆，价值0万元，其他用车7辆，价值55.39万元</w:t>
      </w:r>
      <w:r>
        <w:rPr>
          <w:rFonts w:hint="eastAsia" w:eastAsia="仿宋_GB2312"/>
          <w:kern w:val="0"/>
          <w:sz w:val="32"/>
          <w:szCs w:val="32"/>
          <w:lang w:eastAsia="zh-CN"/>
        </w:rPr>
        <w:t>。</w:t>
      </w:r>
      <w:bookmarkStart w:id="0" w:name="_GoBack"/>
      <w:bookmarkEnd w:id="0"/>
    </w:p>
    <w:p>
      <w:pPr>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lang w:eastAsia="zh-CN"/>
        </w:rPr>
        <w:t>.</w:t>
      </w:r>
      <w:r>
        <w:rPr>
          <w:rFonts w:eastAsia="仿宋_GB2312"/>
          <w:kern w:val="0"/>
          <w:sz w:val="32"/>
          <w:szCs w:val="32"/>
        </w:rPr>
        <w:t>办公家具价值65.80万元。</w:t>
      </w:r>
    </w:p>
    <w:p>
      <w:pPr>
        <w:spacing w:line="60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lang w:eastAsia="zh-CN"/>
        </w:rPr>
        <w:t>.</w:t>
      </w:r>
      <w:r>
        <w:rPr>
          <w:rFonts w:eastAsia="仿宋_GB2312"/>
          <w:kern w:val="0"/>
          <w:sz w:val="32"/>
          <w:szCs w:val="32"/>
        </w:rPr>
        <w:t>其他资产价值227.21万元。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 0台，单位价值100万元以上大型设备0台。</w:t>
      </w:r>
    </w:p>
    <w:p>
      <w:pPr>
        <w:spacing w:line="600" w:lineRule="exact"/>
        <w:ind w:firstLine="640" w:firstLineChars="200"/>
        <w:rPr>
          <w:rFonts w:eastAsia="仿宋_GB2312"/>
          <w:kern w:val="0"/>
          <w:sz w:val="32"/>
          <w:szCs w:val="32"/>
        </w:rPr>
      </w:pPr>
      <w:r>
        <w:rPr>
          <w:rFonts w:eastAsia="仿宋_GB2312"/>
          <w:kern w:val="0"/>
          <w:sz w:val="32"/>
          <w:szCs w:val="32"/>
        </w:rPr>
        <w:t>2025年单位预算未安排购置车辆经费,安排购置50万元以上大型设备0台，单位价值100万元以上大型设备0台。</w:t>
      </w:r>
    </w:p>
    <w:p>
      <w:pPr>
        <w:spacing w:line="600" w:lineRule="exact"/>
        <w:ind w:firstLine="643" w:firstLineChars="200"/>
        <w:rPr>
          <w:rFonts w:eastAsia="仿宋_GB2312"/>
          <w:kern w:val="0"/>
          <w:sz w:val="32"/>
          <w:szCs w:val="32"/>
        </w:rPr>
      </w:pPr>
      <w:r>
        <w:rPr>
          <w:rFonts w:eastAsia="仿宋_GB2312"/>
          <w:b/>
          <w:kern w:val="0"/>
          <w:sz w:val="32"/>
          <w:szCs w:val="32"/>
        </w:rPr>
        <w:t>（四）预算绩效情况</w:t>
      </w:r>
    </w:p>
    <w:p>
      <w:pPr>
        <w:tabs>
          <w:tab w:val="left" w:pos="916"/>
        </w:tabs>
        <w:ind w:firstLine="640" w:firstLineChars="200"/>
        <w:jc w:val="left"/>
      </w:pPr>
      <w:r>
        <w:rPr>
          <w:rFonts w:eastAsia="仿宋_GB2312"/>
          <w:kern w:val="0"/>
          <w:sz w:val="32"/>
          <w:szCs w:val="32"/>
        </w:rPr>
        <w:t>2025年，本</w:t>
      </w:r>
      <w:r>
        <w:rPr>
          <w:rFonts w:hint="eastAsia" w:eastAsia="仿宋_GB2312"/>
          <w:kern w:val="0"/>
          <w:sz w:val="32"/>
          <w:szCs w:val="32"/>
        </w:rPr>
        <w:t>单位</w:t>
      </w:r>
      <w:r>
        <w:rPr>
          <w:rFonts w:eastAsia="仿宋_GB2312"/>
          <w:kern w:val="0"/>
          <w:sz w:val="32"/>
          <w:szCs w:val="32"/>
        </w:rPr>
        <w:t>预算绩效管理整体预算绩效目标1个，涉及预算金额1491.27万元；当年预算安排项目共0个，其中:</w:t>
      </w:r>
      <w:r>
        <w:rPr>
          <w:rFonts w:eastAsia="仿宋_GB2312"/>
          <w:kern w:val="0"/>
          <w:sz w:val="32"/>
          <w:szCs w:val="32"/>
          <w:lang w:eastAsia="zh-Hans"/>
        </w:rPr>
        <w:t>财政拨款</w:t>
      </w:r>
      <w:r>
        <w:rPr>
          <w:rFonts w:eastAsia="仿宋_GB2312"/>
          <w:kern w:val="0"/>
          <w:sz w:val="32"/>
          <w:szCs w:val="32"/>
        </w:rPr>
        <w:t>项目涉及预算金额0万元；</w:t>
      </w:r>
      <w:r>
        <w:rPr>
          <w:rFonts w:eastAsia="仿宋_GB2312"/>
          <w:kern w:val="0"/>
          <w:sz w:val="32"/>
          <w:szCs w:val="32"/>
          <w:lang w:eastAsia="zh-Hans"/>
        </w:rPr>
        <w:t>非财政拨款项目</w:t>
      </w:r>
      <w:r>
        <w:rPr>
          <w:rFonts w:eastAsia="仿宋_GB2312"/>
          <w:kern w:val="0"/>
          <w:sz w:val="32"/>
          <w:szCs w:val="32"/>
        </w:rPr>
        <w:t>涉及预算金额0万元。具体情况见下表</w:t>
      </w:r>
      <w:r>
        <w:rPr>
          <w:rFonts w:hint="eastAsia" w:eastAsia="仿宋_GB2312"/>
          <w:kern w:val="0"/>
          <w:sz w:val="32"/>
          <w:szCs w:val="32"/>
        </w:rPr>
        <w:t>（按项目分别填报）</w:t>
      </w:r>
      <w:r>
        <w:rPr>
          <w:rFonts w:eastAsia="仿宋_GB2312"/>
          <w:kern w:val="0"/>
          <w:sz w:val="32"/>
          <w:szCs w:val="32"/>
        </w:rPr>
        <w:t>：</w:t>
      </w:r>
    </w:p>
    <w:tbl>
      <w:tblPr>
        <w:tblStyle w:val="9"/>
        <w:tblpPr w:leftFromText="180" w:rightFromText="180" w:vertAnchor="text" w:horzAnchor="page" w:tblpX="1210" w:tblpY="-1043"/>
        <w:tblOverlap w:val="never"/>
        <w:tblW w:w="9340" w:type="dxa"/>
        <w:tblInd w:w="0" w:type="dxa"/>
        <w:tblLayout w:type="autofit"/>
        <w:tblCellMar>
          <w:top w:w="0" w:type="dxa"/>
          <w:left w:w="108" w:type="dxa"/>
          <w:bottom w:w="0" w:type="dxa"/>
          <w:right w:w="108" w:type="dxa"/>
        </w:tblCellMar>
      </w:tblPr>
      <w:tblGrid>
        <w:gridCol w:w="1122"/>
        <w:gridCol w:w="1367"/>
        <w:gridCol w:w="1946"/>
        <w:gridCol w:w="1200"/>
        <w:gridCol w:w="1896"/>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textAlignment w:val="center"/>
              <w:rPr>
                <w:rFonts w:ascii="仿宋_GB2312" w:hAnsi="宋体" w:eastAsia="仿宋_GB2312" w:cs="仿宋_GB2312"/>
                <w:b/>
                <w:color w:val="000000"/>
                <w:kern w:val="0"/>
                <w:sz w:val="32"/>
                <w:szCs w:val="32"/>
                <w:lang w:bidi="ar"/>
              </w:rPr>
            </w:pPr>
          </w:p>
          <w:p>
            <w:pPr>
              <w:widowControl/>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ascii="仿宋_GB2312" w:hAnsi="宋体" w:eastAsia="仿宋_GB2312" w:cs="仿宋_GB2312"/>
                <w:b/>
                <w:color w:val="000000"/>
                <w:kern w:val="0"/>
                <w:sz w:val="32"/>
                <w:szCs w:val="32"/>
                <w:lang w:bidi="ar"/>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焉耆回族自治县七个星镇人民政府</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单位联系人</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岳宇豪</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5999439954</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宋体" w:hAnsi="宋体" w:cs="宋体"/>
                <w:color w:val="000000"/>
                <w:sz w:val="20"/>
                <w:szCs w:val="20"/>
              </w:rPr>
            </w:pPr>
            <w:r>
              <w:rPr>
                <w:rFonts w:hint="eastAsia" w:ascii="宋体" w:hAnsi="宋体" w:cs="宋体"/>
                <w:color w:val="000000"/>
                <w:sz w:val="20"/>
                <w:szCs w:val="20"/>
              </w:rPr>
              <w:t>坚持以习近平新时代中国特色社会主义思想为指导，牢牢扭住新疆工作总目标，坚持稳中求进工作总基调，保障政府稳定运行，矛盾纠纷诉求化解率 95%以上，组织法制教育和法制宣传次数超过12余次，把推进中华民族共同体建设作为工作主线，聚焦县委两个“1234”发展目标和工作任务，更好统筹发展和安全、开放和安全，扎实推进高质量发展，防止返贫动态监测帮扶机制健全率达到 95%以上，顺利完成“十四五”规划目标任务，为实现“十五五”良好开局打牢基础，全力打造焉耆盆地人文魅力城镇，推动各项惠民政策落实率，作出中国式现代化焉耆实践新篇章七个星镇新贡献。</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年度预算（万元）</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资金来源</w:t>
            </w:r>
          </w:p>
        </w:tc>
        <w:tc>
          <w:tcPr>
            <w:tcW w:w="37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资金总额（万元）</w:t>
            </w:r>
          </w:p>
        </w:tc>
      </w:tr>
      <w:tr>
        <w:tblPrEx>
          <w:tblCellMar>
            <w:top w:w="0" w:type="dxa"/>
            <w:left w:w="108" w:type="dxa"/>
            <w:bottom w:w="0" w:type="dxa"/>
            <w:right w:w="108" w:type="dxa"/>
          </w:tblCellMar>
        </w:tblPrEx>
        <w:trPr>
          <w:trHeight w:val="468"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财政资金（万元）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上级安排</w:t>
            </w:r>
          </w:p>
        </w:tc>
        <w:tc>
          <w:tcPr>
            <w:tcW w:w="37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108" w:type="dxa"/>
            <w:bottom w:w="0" w:type="dxa"/>
            <w:right w:w="108" w:type="dxa"/>
          </w:tblCellMar>
        </w:tblPrEx>
        <w:trPr>
          <w:trHeight w:val="560"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本级安排</w:t>
            </w:r>
          </w:p>
        </w:tc>
        <w:tc>
          <w:tcPr>
            <w:tcW w:w="37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491.27</w:t>
            </w:r>
          </w:p>
        </w:tc>
      </w:tr>
      <w:tr>
        <w:tblPrEx>
          <w:tblCellMar>
            <w:top w:w="0" w:type="dxa"/>
            <w:left w:w="108" w:type="dxa"/>
            <w:bottom w:w="0" w:type="dxa"/>
            <w:right w:w="108" w:type="dxa"/>
          </w:tblCellMar>
        </w:tblPrEx>
        <w:trPr>
          <w:trHeight w:val="4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其他资金（万元）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37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108" w:type="dxa"/>
            <w:bottom w:w="0" w:type="dxa"/>
            <w:right w:w="108" w:type="dxa"/>
          </w:tblCellMar>
        </w:tblPrEx>
        <w:trPr>
          <w:trHeight w:val="640"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分值权重</w:t>
            </w:r>
          </w:p>
        </w:tc>
      </w:tr>
      <w:tr>
        <w:tblPrEx>
          <w:tblCellMar>
            <w:top w:w="0" w:type="dxa"/>
            <w:left w:w="108" w:type="dxa"/>
            <w:bottom w:w="0" w:type="dxa"/>
            <w:right w:w="108" w:type="dxa"/>
          </w:tblCellMar>
        </w:tblPrEx>
        <w:trPr>
          <w:trHeight w:val="563" w:hRule="atLeast"/>
        </w:trPr>
        <w:tc>
          <w:tcPr>
            <w:tcW w:w="11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履职效能</w:t>
            </w:r>
          </w:p>
        </w:tc>
        <w:tc>
          <w:tcPr>
            <w:tcW w:w="1367"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防止返贫动态监测帮扶机制健全率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&gt;</w:t>
            </w:r>
            <w:r>
              <w:rPr>
                <w:rFonts w:ascii="宋体" w:hAnsi="宋体" w:cs="宋体"/>
                <w:color w:val="000000"/>
                <w:sz w:val="20"/>
                <w:szCs w:val="20"/>
              </w:rPr>
              <w:t>=95</w:t>
            </w:r>
            <w:r>
              <w:rPr>
                <w:rFonts w:hint="eastAsia" w:ascii="宋体" w:hAnsi="宋体" w:cs="宋体"/>
                <w:color w:val="000000"/>
                <w:sz w:val="20"/>
                <w:szCs w:val="20"/>
              </w:rPr>
              <w:t>%</w:t>
            </w:r>
          </w:p>
        </w:tc>
        <w:tc>
          <w:tcPr>
            <w:tcW w:w="189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rPr>
              <w:t>政府文件</w:t>
            </w:r>
            <w:r>
              <w:rPr>
                <w:rFonts w:hint="eastAsia" w:ascii="宋体" w:hAnsi="宋体" w:cs="宋体"/>
                <w:color w:val="000000"/>
                <w:sz w:val="20"/>
                <w:szCs w:val="20"/>
                <w:lang w:eastAsia="zh-CN"/>
              </w:rPr>
              <w:t>及工作计划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25</w:t>
            </w:r>
          </w:p>
        </w:tc>
      </w:tr>
      <w:tr>
        <w:tblPrEx>
          <w:tblCellMar>
            <w:top w:w="0" w:type="dxa"/>
            <w:left w:w="108" w:type="dxa"/>
            <w:bottom w:w="0" w:type="dxa"/>
            <w:right w:w="108" w:type="dxa"/>
          </w:tblCellMar>
        </w:tblPrEx>
        <w:trPr>
          <w:trHeight w:val="621" w:hRule="atLeast"/>
        </w:trPr>
        <w:tc>
          <w:tcPr>
            <w:tcW w:w="11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p>
        </w:tc>
        <w:tc>
          <w:tcPr>
            <w:tcW w:w="1367" w:type="dxa"/>
            <w:vMerge w:val="continue"/>
            <w:tcBorders>
              <w:left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矛盾纠纷诉求化解率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&gt;=9</w:t>
            </w:r>
            <w:r>
              <w:rPr>
                <w:rFonts w:ascii="宋体" w:hAnsi="宋体" w:cs="宋体"/>
                <w:color w:val="000000"/>
                <w:sz w:val="20"/>
                <w:szCs w:val="20"/>
              </w:rPr>
              <w:t>5</w:t>
            </w:r>
            <w:r>
              <w:rPr>
                <w:rFonts w:hint="eastAsia" w:ascii="宋体" w:hAnsi="宋体" w:cs="宋体"/>
                <w:color w:val="000000"/>
                <w:sz w:val="20"/>
                <w:szCs w:val="20"/>
              </w:rPr>
              <w:t>%</w:t>
            </w:r>
          </w:p>
        </w:tc>
        <w:tc>
          <w:tcPr>
            <w:tcW w:w="189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0"/>
                <w:szCs w:val="20"/>
              </w:rPr>
              <w:t>25</w:t>
            </w:r>
          </w:p>
        </w:tc>
      </w:tr>
      <w:tr>
        <w:tblPrEx>
          <w:tblCellMar>
            <w:top w:w="0" w:type="dxa"/>
            <w:left w:w="108" w:type="dxa"/>
            <w:bottom w:w="0" w:type="dxa"/>
            <w:right w:w="108" w:type="dxa"/>
          </w:tblCellMar>
        </w:tblPrEx>
        <w:trPr>
          <w:trHeight w:val="558" w:hRule="atLeast"/>
        </w:trPr>
        <w:tc>
          <w:tcPr>
            <w:tcW w:w="11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p>
        </w:tc>
        <w:tc>
          <w:tcPr>
            <w:tcW w:w="1367" w:type="dxa"/>
            <w:vMerge w:val="continue"/>
            <w:tcBorders>
              <w:left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组织法制教育和法制宣传次数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&gt;=</w:t>
            </w:r>
            <w:r>
              <w:rPr>
                <w:rFonts w:ascii="宋体" w:hAnsi="宋体" w:cs="宋体"/>
                <w:color w:val="000000"/>
                <w:sz w:val="20"/>
                <w:szCs w:val="20"/>
              </w:rPr>
              <w:t>12</w:t>
            </w:r>
            <w:r>
              <w:rPr>
                <w:rFonts w:hint="eastAsia" w:ascii="宋体" w:hAnsi="宋体" w:cs="宋体"/>
                <w:color w:val="000000"/>
                <w:sz w:val="20"/>
                <w:szCs w:val="20"/>
              </w:rPr>
              <w:t>次</w:t>
            </w:r>
          </w:p>
        </w:tc>
        <w:tc>
          <w:tcPr>
            <w:tcW w:w="189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0"/>
                <w:szCs w:val="20"/>
              </w:rPr>
              <w:t>20</w:t>
            </w:r>
          </w:p>
        </w:tc>
      </w:tr>
      <w:tr>
        <w:tblPrEx>
          <w:tblCellMar>
            <w:top w:w="0" w:type="dxa"/>
            <w:left w:w="108" w:type="dxa"/>
            <w:bottom w:w="0" w:type="dxa"/>
            <w:right w:w="108" w:type="dxa"/>
          </w:tblCellMar>
        </w:tblPrEx>
        <w:trPr>
          <w:trHeight w:val="576" w:hRule="atLeast"/>
        </w:trPr>
        <w:tc>
          <w:tcPr>
            <w:tcW w:w="11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社会效益指标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推动各项惠民政策落实率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&gt;=95%</w:t>
            </w:r>
          </w:p>
        </w:tc>
        <w:tc>
          <w:tcPr>
            <w:tcW w:w="18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0"/>
                <w:szCs w:val="20"/>
              </w:rPr>
              <w:t>20</w:t>
            </w:r>
          </w:p>
        </w:tc>
      </w:tr>
    </w:tbl>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jc w:val="left"/>
        <w:rPr>
          <w:rFonts w:ascii="黑体" w:hAnsi="黑体" w:eastAsia="黑体"/>
          <w:kern w:val="0"/>
          <w:sz w:val="32"/>
          <w:szCs w:val="32"/>
        </w:rPr>
      </w:pPr>
      <w:r>
        <w:rPr>
          <w:rFonts w:hint="eastAsia" w:ascii="仿宋_GB2312" w:hAnsi="宋体" w:eastAsia="仿宋_GB2312" w:cs="宋体"/>
          <w:kern w:val="0"/>
          <w:sz w:val="32"/>
          <w:szCs w:val="32"/>
        </w:rPr>
        <w:t>本单位无其他需说明事项。</w:t>
      </w:r>
    </w:p>
    <w:p>
      <w:pPr>
        <w:rPr>
          <w:rFonts w:ascii="黑体" w:hAnsi="黑体" w:eastAsia="黑体"/>
          <w:kern w:val="0"/>
          <w:sz w:val="32"/>
          <w:szCs w:val="32"/>
        </w:rPr>
      </w:pPr>
      <w:r>
        <w:br w:type="page"/>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焉耆回族自治县七个星镇人民政府</w:t>
      </w:r>
    </w:p>
    <w:p>
      <w:pPr>
        <w:spacing w:line="600" w:lineRule="exact"/>
        <w:ind w:firstLine="640" w:firstLineChars="200"/>
        <w:jc w:val="center"/>
        <w:rPr>
          <w:rFonts w:ascii="仿宋_GB2312" w:hAnsi="宋体" w:eastAsia="仿宋_GB2312" w:cs="宋体"/>
          <w:kern w:val="0"/>
          <w:sz w:val="32"/>
          <w:szCs w:val="32"/>
        </w:rPr>
      </w:pPr>
      <w:r>
        <w:rPr>
          <w:rFonts w:hint="eastAsia" w:eastAsia="仿宋_GB2312"/>
          <w:kern w:val="0"/>
          <w:sz w:val="32"/>
          <w:szCs w:val="32"/>
        </w:rPr>
        <w:t xml:space="preserve">                   </w:t>
      </w:r>
      <w:r>
        <w:rPr>
          <w:rFonts w:eastAsia="仿宋_GB2312"/>
          <w:kern w:val="0"/>
          <w:sz w:val="32"/>
          <w:szCs w:val="32"/>
        </w:rPr>
        <w:t>2025 年2月20日</w:t>
      </w:r>
    </w:p>
    <w:p/>
    <w:p/>
    <w:p/>
    <w:p/>
    <w:sectPr>
      <w:footerReference r:id="rId3" w:type="default"/>
      <w:pgSz w:w="11906" w:h="16838"/>
      <w:pgMar w:top="1440" w:right="230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3BWzzgAQAA6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OWkl+Lnc2Jxo+bMfKI7C+IBGF2b&#10;hzVP2O/7serlgW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CtwVs84AEAAOgDAAAOAAAA&#10;AAAAAAEAIAAAAB8BAABkcnMvZTJvRG9jLnhtbFBLBQYAAAAABgAGAFkBAABx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AE64B2"/>
    <w:rsid w:val="00006A97"/>
    <w:rsid w:val="00010A97"/>
    <w:rsid w:val="000D4CBE"/>
    <w:rsid w:val="000E05CD"/>
    <w:rsid w:val="000F29D0"/>
    <w:rsid w:val="00101C78"/>
    <w:rsid w:val="00112807"/>
    <w:rsid w:val="00122A53"/>
    <w:rsid w:val="00143841"/>
    <w:rsid w:val="001B1ACA"/>
    <w:rsid w:val="001B645A"/>
    <w:rsid w:val="0021799C"/>
    <w:rsid w:val="00232DCE"/>
    <w:rsid w:val="00241E4E"/>
    <w:rsid w:val="00256CC4"/>
    <w:rsid w:val="00263099"/>
    <w:rsid w:val="00284538"/>
    <w:rsid w:val="002F376A"/>
    <w:rsid w:val="002F3847"/>
    <w:rsid w:val="003378E5"/>
    <w:rsid w:val="0037224E"/>
    <w:rsid w:val="00391CD5"/>
    <w:rsid w:val="00395B72"/>
    <w:rsid w:val="003A4482"/>
    <w:rsid w:val="003C0074"/>
    <w:rsid w:val="00441E0A"/>
    <w:rsid w:val="004625BD"/>
    <w:rsid w:val="00483462"/>
    <w:rsid w:val="00485D73"/>
    <w:rsid w:val="004A5CDD"/>
    <w:rsid w:val="004B7358"/>
    <w:rsid w:val="00501730"/>
    <w:rsid w:val="00543611"/>
    <w:rsid w:val="00564D65"/>
    <w:rsid w:val="00566B16"/>
    <w:rsid w:val="00583F80"/>
    <w:rsid w:val="0059067C"/>
    <w:rsid w:val="0059593B"/>
    <w:rsid w:val="005961A6"/>
    <w:rsid w:val="005B13B9"/>
    <w:rsid w:val="005D1BAB"/>
    <w:rsid w:val="005D3B09"/>
    <w:rsid w:val="005F2465"/>
    <w:rsid w:val="006327FB"/>
    <w:rsid w:val="0063440C"/>
    <w:rsid w:val="0064093A"/>
    <w:rsid w:val="00664A07"/>
    <w:rsid w:val="00666793"/>
    <w:rsid w:val="006B18F6"/>
    <w:rsid w:val="006B78E2"/>
    <w:rsid w:val="00726391"/>
    <w:rsid w:val="00795B39"/>
    <w:rsid w:val="00795D88"/>
    <w:rsid w:val="007C2C33"/>
    <w:rsid w:val="007C697B"/>
    <w:rsid w:val="007E7ECE"/>
    <w:rsid w:val="0081448E"/>
    <w:rsid w:val="008210F2"/>
    <w:rsid w:val="00850163"/>
    <w:rsid w:val="00866AC7"/>
    <w:rsid w:val="008E593F"/>
    <w:rsid w:val="0090417E"/>
    <w:rsid w:val="009346EB"/>
    <w:rsid w:val="009600E0"/>
    <w:rsid w:val="00995D21"/>
    <w:rsid w:val="0099678A"/>
    <w:rsid w:val="009F1CD1"/>
    <w:rsid w:val="009F372F"/>
    <w:rsid w:val="00A83A9F"/>
    <w:rsid w:val="00A9493F"/>
    <w:rsid w:val="00A973DE"/>
    <w:rsid w:val="00AA4A0D"/>
    <w:rsid w:val="00AB3A7A"/>
    <w:rsid w:val="00AD5AEB"/>
    <w:rsid w:val="00AD6239"/>
    <w:rsid w:val="00AE64B2"/>
    <w:rsid w:val="00AF0B7A"/>
    <w:rsid w:val="00B02F02"/>
    <w:rsid w:val="00B133F7"/>
    <w:rsid w:val="00B20A13"/>
    <w:rsid w:val="00B2790B"/>
    <w:rsid w:val="00B51137"/>
    <w:rsid w:val="00B617AF"/>
    <w:rsid w:val="00BB26DA"/>
    <w:rsid w:val="00BB6991"/>
    <w:rsid w:val="00C2247C"/>
    <w:rsid w:val="00C510D7"/>
    <w:rsid w:val="00C555A4"/>
    <w:rsid w:val="00CA5C33"/>
    <w:rsid w:val="00CF6A58"/>
    <w:rsid w:val="00D20B79"/>
    <w:rsid w:val="00D57C83"/>
    <w:rsid w:val="00DB1D50"/>
    <w:rsid w:val="00DC2826"/>
    <w:rsid w:val="00DC40FE"/>
    <w:rsid w:val="00DC5C14"/>
    <w:rsid w:val="00DD6143"/>
    <w:rsid w:val="00E100A7"/>
    <w:rsid w:val="00E16C46"/>
    <w:rsid w:val="00E24C21"/>
    <w:rsid w:val="00E51771"/>
    <w:rsid w:val="00E976E4"/>
    <w:rsid w:val="00EC21B2"/>
    <w:rsid w:val="00ED4D97"/>
    <w:rsid w:val="00ED5BD6"/>
    <w:rsid w:val="00F268E4"/>
    <w:rsid w:val="00F45993"/>
    <w:rsid w:val="00F93F00"/>
    <w:rsid w:val="00FD0A76"/>
    <w:rsid w:val="00FE5E48"/>
    <w:rsid w:val="017D1A96"/>
    <w:rsid w:val="019C6427"/>
    <w:rsid w:val="045D6312"/>
    <w:rsid w:val="04D933E2"/>
    <w:rsid w:val="066A220D"/>
    <w:rsid w:val="09BE21D1"/>
    <w:rsid w:val="0ABB5CE1"/>
    <w:rsid w:val="0ABD04E7"/>
    <w:rsid w:val="0CE47945"/>
    <w:rsid w:val="0E77410C"/>
    <w:rsid w:val="0EF061B2"/>
    <w:rsid w:val="0F142A3C"/>
    <w:rsid w:val="101973CE"/>
    <w:rsid w:val="111673EC"/>
    <w:rsid w:val="112C0B45"/>
    <w:rsid w:val="126723E4"/>
    <w:rsid w:val="12E52D82"/>
    <w:rsid w:val="133D6C34"/>
    <w:rsid w:val="14E1759B"/>
    <w:rsid w:val="15533521"/>
    <w:rsid w:val="18AE3961"/>
    <w:rsid w:val="19F13924"/>
    <w:rsid w:val="1A38783F"/>
    <w:rsid w:val="1C512D8F"/>
    <w:rsid w:val="1D8A42A6"/>
    <w:rsid w:val="1F2A0878"/>
    <w:rsid w:val="1FDA0B0D"/>
    <w:rsid w:val="20210C8A"/>
    <w:rsid w:val="207F26F1"/>
    <w:rsid w:val="21FA59B4"/>
    <w:rsid w:val="23BD0A1D"/>
    <w:rsid w:val="23FA137B"/>
    <w:rsid w:val="268640EB"/>
    <w:rsid w:val="27395679"/>
    <w:rsid w:val="27785CCD"/>
    <w:rsid w:val="27B14A9F"/>
    <w:rsid w:val="29CD182E"/>
    <w:rsid w:val="2A245B38"/>
    <w:rsid w:val="2C1C41A4"/>
    <w:rsid w:val="2E84633E"/>
    <w:rsid w:val="2F987F73"/>
    <w:rsid w:val="30154D9A"/>
    <w:rsid w:val="304B3682"/>
    <w:rsid w:val="30B66D82"/>
    <w:rsid w:val="325321EF"/>
    <w:rsid w:val="343A50D3"/>
    <w:rsid w:val="34D93616"/>
    <w:rsid w:val="369F7BDB"/>
    <w:rsid w:val="36B538B9"/>
    <w:rsid w:val="370019C9"/>
    <w:rsid w:val="383D5F10"/>
    <w:rsid w:val="38765046"/>
    <w:rsid w:val="39230072"/>
    <w:rsid w:val="397C687F"/>
    <w:rsid w:val="3A234603"/>
    <w:rsid w:val="3B72319D"/>
    <w:rsid w:val="3C103BD8"/>
    <w:rsid w:val="3C127B63"/>
    <w:rsid w:val="3C230BC8"/>
    <w:rsid w:val="3C5A0FFA"/>
    <w:rsid w:val="3CD9490E"/>
    <w:rsid w:val="3D697D2B"/>
    <w:rsid w:val="3F4B51C4"/>
    <w:rsid w:val="404A7028"/>
    <w:rsid w:val="40DE686B"/>
    <w:rsid w:val="453C6506"/>
    <w:rsid w:val="459077C8"/>
    <w:rsid w:val="4BC43482"/>
    <w:rsid w:val="4DDA40A3"/>
    <w:rsid w:val="4F280D8E"/>
    <w:rsid w:val="4F2C07C7"/>
    <w:rsid w:val="503A0C36"/>
    <w:rsid w:val="503D2740"/>
    <w:rsid w:val="505F4A4A"/>
    <w:rsid w:val="50E92EE4"/>
    <w:rsid w:val="513E48A5"/>
    <w:rsid w:val="51720186"/>
    <w:rsid w:val="51CE4FBB"/>
    <w:rsid w:val="52942C17"/>
    <w:rsid w:val="52B96250"/>
    <w:rsid w:val="54C66DF0"/>
    <w:rsid w:val="5627279B"/>
    <w:rsid w:val="563B72A4"/>
    <w:rsid w:val="5A72380C"/>
    <w:rsid w:val="5B466DCB"/>
    <w:rsid w:val="5CD874E0"/>
    <w:rsid w:val="5DC90E76"/>
    <w:rsid w:val="5EE14256"/>
    <w:rsid w:val="6058304E"/>
    <w:rsid w:val="6060737A"/>
    <w:rsid w:val="63EB2A1B"/>
    <w:rsid w:val="64546AB0"/>
    <w:rsid w:val="669F4396"/>
    <w:rsid w:val="68E91D21"/>
    <w:rsid w:val="691541AC"/>
    <w:rsid w:val="6A791E9F"/>
    <w:rsid w:val="6AD33F81"/>
    <w:rsid w:val="6CB86193"/>
    <w:rsid w:val="6CEF6165"/>
    <w:rsid w:val="72B253C9"/>
    <w:rsid w:val="742A534C"/>
    <w:rsid w:val="752F61F7"/>
    <w:rsid w:val="759A59B3"/>
    <w:rsid w:val="77343BBE"/>
    <w:rsid w:val="794018E5"/>
    <w:rsid w:val="7A416273"/>
    <w:rsid w:val="7B3F446E"/>
    <w:rsid w:val="7CDC1B1A"/>
    <w:rsid w:val="7D3B33EA"/>
    <w:rsid w:val="7D7A64C8"/>
    <w:rsid w:val="7EAA07D8"/>
    <w:rsid w:val="7EAB2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预算公开正文内容"/>
    <w:basedOn w:val="11"/>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A9DC1-E11C-4D6A-A6EF-CBF8A3E3B9A0}">
  <ds:schemaRefs/>
</ds:datastoreItem>
</file>

<file path=customXml/itemProps3.xml><?xml version="1.0" encoding="utf-8"?>
<ds:datastoreItem xmlns:ds="http://schemas.openxmlformats.org/officeDocument/2006/customXml" ds:itemID="{B4DE48B1-1D36-49ED-8888-BA54274A16CA}">
  <ds:schemaRefs/>
</ds:datastoreItem>
</file>

<file path=customXml/itemProps4.xml><?xml version="1.0" encoding="utf-8"?>
<ds:datastoreItem xmlns:ds="http://schemas.openxmlformats.org/officeDocument/2006/customXml" ds:itemID="{0CB317C4-C15E-434B-B599-BB1A12D179D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2610</Words>
  <Characters>14881</Characters>
  <Lines>124</Lines>
  <Paragraphs>34</Paragraphs>
  <TotalTime>32</TotalTime>
  <ScaleCrop>false</ScaleCrop>
  <LinksUpToDate>false</LinksUpToDate>
  <CharactersWithSpaces>17457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2025-04-24T04:52:00Z</cp:lastPrinted>
  <dcterms:modified xsi:type="dcterms:W3CDTF">2025-04-27T02:36:37Z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