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spacing w:before="100" w:beforeAutospacing="1" w:after="100" w:afterAutospacing="1"/>
        <w:jc w:val="center"/>
        <w:outlineLvl w:val="1"/>
        <w:rPr>
          <w:rFonts w:hint="eastAsia" w:ascii="方正小标宋_GBK" w:eastAsia="方正小标宋_GBK"/>
          <w:sz w:val="44"/>
          <w:szCs w:val="44"/>
          <w:lang w:eastAsia="zh-CN"/>
        </w:rPr>
      </w:pPr>
    </w:p>
    <w:p>
      <w:pPr>
        <w:rPr>
          <w:rFonts w:hint="eastAsia"/>
          <w:lang w:eastAsia="zh-CN"/>
        </w:rPr>
      </w:pPr>
    </w:p>
    <w:p>
      <w:pPr>
        <w:rPr>
          <w:rFonts w:hint="eastAsia"/>
          <w:lang w:eastAsia="zh-CN"/>
        </w:rPr>
      </w:pPr>
    </w:p>
    <w:p>
      <w:pPr>
        <w:rPr>
          <w:rFonts w:hint="eastAsia"/>
          <w:lang w:eastAsia="zh-CN"/>
        </w:rPr>
      </w:pPr>
    </w:p>
    <w:p>
      <w:pPr>
        <w:spacing w:before="100" w:beforeAutospacing="1" w:after="100" w:afterAutospacing="1" w:line="560" w:lineRule="exact"/>
        <w:jc w:val="center"/>
        <w:outlineLvl w:val="1"/>
        <w:rPr>
          <w:rFonts w:hint="eastAsia" w:ascii="方正仿宋_GBK" w:hAnsi="方正仿宋_GBK" w:eastAsia="方正仿宋_GBK" w:cs="方正仿宋_GBK"/>
          <w:b/>
          <w:bCs/>
          <w:sz w:val="44"/>
          <w:szCs w:val="44"/>
          <w:lang w:eastAsia="zh-CN"/>
        </w:rPr>
      </w:pPr>
    </w:p>
    <w:p>
      <w:pPr>
        <w:spacing w:before="100" w:beforeAutospacing="1" w:after="100" w:afterAutospacing="1" w:line="240" w:lineRule="auto"/>
        <w:jc w:val="center"/>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新疆维吾尔自治区巴音郭楞蒙古自治州</w:t>
      </w:r>
    </w:p>
    <w:p>
      <w:pPr>
        <w:spacing w:before="100" w:beforeAutospacing="1" w:after="100" w:afterAutospacing="1" w:line="240" w:lineRule="auto"/>
        <w:jc w:val="center"/>
        <w:outlineLvl w:val="1"/>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焉耆回族自治县妇女联合会</w:t>
      </w:r>
    </w:p>
    <w:p>
      <w:pPr>
        <w:spacing w:before="100" w:beforeAutospacing="1" w:after="100" w:afterAutospacing="1" w:line="240" w:lineRule="auto"/>
        <w:jc w:val="center"/>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2025年单位</w:t>
      </w:r>
      <w:r>
        <w:rPr>
          <w:rFonts w:hint="eastAsia" w:ascii="方正小标宋_GBK" w:hAnsi="方正小标宋_GBK" w:eastAsia="方正小标宋_GBK" w:cs="方正小标宋_GBK"/>
          <w:sz w:val="44"/>
          <w:szCs w:val="44"/>
        </w:rPr>
        <w:t>预算公开</w:t>
      </w:r>
    </w:p>
    <w:p>
      <w:pPr>
        <w:spacing w:line="440" w:lineRule="exact"/>
        <w:jc w:val="both"/>
        <w:outlineLvl w:val="1"/>
        <w:rPr>
          <w:rFonts w:hint="eastAsia" w:ascii="黑体" w:hAnsi="黑体" w:eastAsia="黑体"/>
          <w:sz w:val="36"/>
          <w:szCs w:val="32"/>
        </w:rPr>
      </w:pPr>
    </w:p>
    <w:p>
      <w:pPr>
        <w:spacing w:line="440" w:lineRule="exact"/>
        <w:jc w:val="center"/>
        <w:outlineLvl w:val="1"/>
        <w:rPr>
          <w:rFonts w:hint="eastAsia" w:ascii="黑体" w:hAnsi="黑体" w:eastAsia="黑体"/>
          <w:sz w:val="36"/>
          <w:szCs w:val="32"/>
        </w:rPr>
      </w:pPr>
    </w:p>
    <w:p>
      <w:pPr>
        <w:spacing w:line="440" w:lineRule="exact"/>
        <w:jc w:val="center"/>
        <w:outlineLvl w:val="1"/>
        <w:rPr>
          <w:rFonts w:hint="eastAsia" w:ascii="黑体" w:hAnsi="黑体" w:eastAsia="黑体"/>
          <w:sz w:val="36"/>
          <w:szCs w:val="32"/>
        </w:rPr>
      </w:pPr>
    </w:p>
    <w:p>
      <w:pPr>
        <w:spacing w:line="440" w:lineRule="exact"/>
        <w:jc w:val="center"/>
        <w:outlineLvl w:val="1"/>
        <w:rPr>
          <w:rFonts w:hint="eastAsia" w:ascii="黑体" w:hAnsi="黑体" w:eastAsia="黑体"/>
          <w:sz w:val="36"/>
          <w:szCs w:val="32"/>
        </w:rPr>
      </w:pPr>
    </w:p>
    <w:p>
      <w:pPr>
        <w:spacing w:line="440" w:lineRule="exact"/>
        <w:jc w:val="center"/>
        <w:outlineLvl w:val="1"/>
        <w:rPr>
          <w:rFonts w:hint="eastAsia" w:ascii="黑体" w:hAnsi="黑体" w:eastAsia="黑体"/>
          <w:sz w:val="36"/>
          <w:szCs w:val="32"/>
        </w:rPr>
      </w:pPr>
    </w:p>
    <w:p>
      <w:pPr>
        <w:spacing w:line="440" w:lineRule="exact"/>
        <w:jc w:val="center"/>
        <w:outlineLvl w:val="1"/>
        <w:rPr>
          <w:rFonts w:hint="eastAsia" w:ascii="黑体" w:hAnsi="黑体" w:eastAsia="黑体"/>
          <w:sz w:val="36"/>
          <w:szCs w:val="32"/>
        </w:rPr>
      </w:pPr>
    </w:p>
    <w:p>
      <w:pPr>
        <w:spacing w:line="440" w:lineRule="exact"/>
        <w:jc w:val="center"/>
        <w:outlineLvl w:val="1"/>
        <w:rPr>
          <w:rFonts w:hint="eastAsia" w:ascii="黑体" w:hAnsi="黑体" w:eastAsia="黑体"/>
          <w:sz w:val="36"/>
          <w:szCs w:val="32"/>
        </w:rPr>
      </w:pPr>
    </w:p>
    <w:p>
      <w:pPr>
        <w:spacing w:line="440" w:lineRule="exact"/>
        <w:jc w:val="center"/>
        <w:outlineLvl w:val="1"/>
        <w:rPr>
          <w:rFonts w:hint="eastAsia" w:ascii="黑体" w:hAnsi="黑体" w:eastAsia="黑体"/>
          <w:sz w:val="36"/>
          <w:szCs w:val="32"/>
        </w:rPr>
      </w:pPr>
    </w:p>
    <w:p>
      <w:pPr>
        <w:spacing w:line="440" w:lineRule="exact"/>
        <w:jc w:val="center"/>
        <w:outlineLvl w:val="1"/>
        <w:rPr>
          <w:rFonts w:hint="eastAsia" w:ascii="黑体" w:hAnsi="黑体" w:eastAsia="黑体"/>
          <w:sz w:val="36"/>
          <w:szCs w:val="32"/>
        </w:rPr>
      </w:pPr>
    </w:p>
    <w:p>
      <w:pPr>
        <w:spacing w:line="440" w:lineRule="exact"/>
        <w:jc w:val="center"/>
        <w:outlineLvl w:val="1"/>
        <w:rPr>
          <w:rFonts w:hint="eastAsia" w:ascii="黑体" w:hAnsi="黑体" w:eastAsia="黑体"/>
          <w:sz w:val="36"/>
          <w:szCs w:val="32"/>
        </w:rPr>
      </w:pPr>
    </w:p>
    <w:p>
      <w:pPr>
        <w:spacing w:line="440" w:lineRule="exact"/>
        <w:jc w:val="center"/>
        <w:outlineLvl w:val="1"/>
        <w:rPr>
          <w:rFonts w:hint="eastAsia" w:ascii="黑体" w:hAnsi="黑体" w:eastAsia="黑体"/>
          <w:sz w:val="36"/>
          <w:szCs w:val="32"/>
        </w:rPr>
      </w:pPr>
    </w:p>
    <w:p>
      <w:pPr>
        <w:spacing w:line="440" w:lineRule="exact"/>
        <w:jc w:val="center"/>
        <w:outlineLvl w:val="1"/>
        <w:rPr>
          <w:rFonts w:hint="eastAsia" w:ascii="黑体" w:hAnsi="黑体" w:eastAsia="黑体"/>
          <w:sz w:val="36"/>
          <w:szCs w:val="32"/>
        </w:rPr>
      </w:pPr>
    </w:p>
    <w:p>
      <w:pPr>
        <w:spacing w:line="440" w:lineRule="exact"/>
        <w:jc w:val="center"/>
        <w:outlineLvl w:val="1"/>
        <w:rPr>
          <w:rFonts w:hint="eastAsia" w:ascii="黑体" w:hAnsi="黑体" w:eastAsia="黑体"/>
          <w:sz w:val="36"/>
          <w:szCs w:val="32"/>
        </w:rPr>
      </w:pPr>
    </w:p>
    <w:p>
      <w:pPr>
        <w:spacing w:line="440" w:lineRule="exact"/>
        <w:jc w:val="center"/>
        <w:outlineLvl w:val="1"/>
        <w:rPr>
          <w:rFonts w:hint="eastAsia" w:ascii="黑体" w:hAnsi="黑体" w:eastAsia="黑体"/>
          <w:sz w:val="36"/>
          <w:szCs w:val="32"/>
        </w:rPr>
      </w:pPr>
    </w:p>
    <w:p>
      <w:pPr>
        <w:spacing w:line="440" w:lineRule="exact"/>
        <w:jc w:val="center"/>
        <w:outlineLvl w:val="1"/>
        <w:rPr>
          <w:rFonts w:hint="eastAsia" w:ascii="黑体" w:hAnsi="黑体" w:eastAsia="黑体"/>
          <w:sz w:val="36"/>
          <w:szCs w:val="32"/>
        </w:rPr>
      </w:pPr>
    </w:p>
    <w:p>
      <w:pPr>
        <w:spacing w:line="440" w:lineRule="exact"/>
        <w:jc w:val="both"/>
        <w:outlineLvl w:val="1"/>
        <w:rPr>
          <w:rFonts w:hint="eastAsia" w:ascii="黑体" w:hAnsi="黑体" w:eastAsia="黑体"/>
          <w:sz w:val="36"/>
          <w:szCs w:val="32"/>
        </w:rPr>
        <w:sectPr>
          <w:footerReference r:id="rId5" w:type="default"/>
          <w:pgSz w:w="11906" w:h="16838"/>
          <w:pgMar w:top="2098" w:right="1418" w:bottom="1928" w:left="1588" w:header="851" w:footer="992" w:gutter="0"/>
          <w:pgNumType w:start="1"/>
          <w:cols w:space="720" w:num="1"/>
          <w:docGrid w:linePitch="312" w:charSpace="0"/>
        </w:sectPr>
      </w:pPr>
    </w:p>
    <w:p>
      <w:pPr>
        <w:widowControl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目 录</w:t>
      </w:r>
    </w:p>
    <w:p>
      <w:pPr>
        <w:widowControl w:val="0"/>
        <w:spacing w:line="600" w:lineRule="exact"/>
        <w:ind w:firstLine="643" w:firstLineChars="200"/>
        <w:jc w:val="both"/>
        <w:rPr>
          <w:rFonts w:hint="eastAsia" w:hAnsi="仿宋_GB2312" w:cs="仿宋_GB2312"/>
          <w:b/>
          <w:sz w:val="32"/>
          <w:szCs w:val="32"/>
        </w:rPr>
      </w:pPr>
    </w:p>
    <w:p>
      <w:pPr>
        <w:spacing w:line="540" w:lineRule="exact"/>
        <w:ind w:firstLine="643" w:firstLineChars="200"/>
        <w:outlineLvl w:val="1"/>
        <w:rPr>
          <w:rFonts w:hint="eastAsia" w:hAnsi="仿宋_GB2312" w:cs="仿宋_GB2312"/>
          <w:b/>
          <w:sz w:val="32"/>
          <w:szCs w:val="32"/>
          <w:lang w:eastAsia="zh-CN"/>
        </w:rPr>
      </w:pPr>
      <w:r>
        <w:rPr>
          <w:rFonts w:hint="eastAsia" w:hAnsi="仿宋_GB2312" w:cs="仿宋_GB2312"/>
          <w:b/>
          <w:sz w:val="32"/>
          <w:szCs w:val="32"/>
          <w:lang w:eastAsia="zh-CN"/>
        </w:rPr>
        <w:t>第一部分 2025年单位概况</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一、主要职能</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二、机构设置及人员情况</w:t>
      </w:r>
    </w:p>
    <w:p>
      <w:pPr>
        <w:spacing w:line="540" w:lineRule="exact"/>
        <w:ind w:firstLine="643" w:firstLineChars="200"/>
        <w:outlineLvl w:val="1"/>
        <w:rPr>
          <w:rFonts w:hint="eastAsia" w:hAnsi="仿宋_GB2312" w:cs="仿宋_GB2312"/>
          <w:b/>
          <w:sz w:val="32"/>
          <w:szCs w:val="32"/>
          <w:lang w:eastAsia="zh-CN"/>
        </w:rPr>
      </w:pPr>
      <w:r>
        <w:rPr>
          <w:rFonts w:hint="eastAsia" w:hAnsi="仿宋_GB2312" w:cs="仿宋_GB2312"/>
          <w:b/>
          <w:sz w:val="32"/>
          <w:szCs w:val="32"/>
          <w:lang w:eastAsia="zh-CN"/>
        </w:rPr>
        <w:t>第二部分 2025年单位预算公开表</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一、单位收支总体情况表</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二、单位收入总体情况表</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三、单位支出总体情况表</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四、财政拨款收支预算总体情况表</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五、一般公共预算支出情况表</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六、一般公共预算基本支出情况表</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七、一般公共预算项目支出情况表</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八、政府性基金预算支出情况表</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九、国有资本经营预算支出情况表</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十、财政拨款“三公”经费支出情况表</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十一、上年结转结余情况明细表</w:t>
      </w:r>
    </w:p>
    <w:p>
      <w:pPr>
        <w:spacing w:line="540" w:lineRule="exact"/>
        <w:ind w:firstLine="643" w:firstLineChars="200"/>
        <w:outlineLvl w:val="1"/>
        <w:rPr>
          <w:rFonts w:hint="eastAsia" w:hAnsi="仿宋_GB2312" w:cs="仿宋_GB2312"/>
          <w:b/>
          <w:sz w:val="32"/>
          <w:szCs w:val="32"/>
          <w:lang w:eastAsia="zh-CN"/>
        </w:rPr>
      </w:pPr>
      <w:r>
        <w:rPr>
          <w:rFonts w:hint="eastAsia" w:hAnsi="仿宋_GB2312" w:cs="仿宋_GB2312"/>
          <w:b/>
          <w:sz w:val="32"/>
          <w:szCs w:val="32"/>
          <w:lang w:eastAsia="zh-CN"/>
        </w:rPr>
        <w:t>第三部分 2025年单位预算情况说明</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一、关于焉耆回族自治县妇女联合会2025年收支预算情况的总体说明</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二、关于焉耆回族自治县妇女联合会2025年收入预算情况说明</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三、关于焉耆回族自治县妇女联合会2025年支出预算情况说明</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四、关于焉耆回族自治县妇女联合会2025年财政拨款收支预算情况的总体说明</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五、关于焉耆回族自治县妇女联合会2025年一般公共预算当年拨款情况说明</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六、关于焉耆回族自治县妇女联合会2025年一般公共预算基本支出情况说明</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七、关于焉耆回族自治县妇女联合会2025年一般公共预算项目支出情况说明</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八、关于焉耆回族自治县妇女联合会2025年政府性基金预算拨款情况说明</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九、关于焉耆回族自治县妇女联合会2025年国有资本经营预算拨款情况说明</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十、关于焉耆回族自治县妇女联合会2025年财政拨款“三公”经费预算情况说明</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十一、关于焉耆回族自治县妇女联合会2025年上年结转结余预算情况说明</w:t>
      </w:r>
    </w:p>
    <w:p>
      <w:pPr>
        <w:spacing w:line="540" w:lineRule="exact"/>
        <w:ind w:firstLine="640" w:firstLineChars="200"/>
        <w:outlineLvl w:val="1"/>
        <w:rPr>
          <w:rFonts w:hint="eastAsia" w:hAnsi="仿宋_GB2312" w:cs="仿宋_GB2312"/>
          <w:bCs/>
          <w:sz w:val="32"/>
          <w:szCs w:val="32"/>
          <w:lang w:eastAsia="zh-CN"/>
        </w:rPr>
      </w:pPr>
      <w:r>
        <w:rPr>
          <w:rFonts w:hint="eastAsia" w:hAnsi="仿宋_GB2312" w:cs="仿宋_GB2312"/>
          <w:bCs/>
          <w:sz w:val="32"/>
          <w:szCs w:val="32"/>
          <w:lang w:eastAsia="zh-CN"/>
        </w:rPr>
        <w:t>十二、其他重要事项的情况说明</w:t>
      </w:r>
    </w:p>
    <w:p>
      <w:pPr>
        <w:spacing w:line="540" w:lineRule="exact"/>
        <w:ind w:firstLine="643" w:firstLineChars="200"/>
        <w:outlineLvl w:val="1"/>
        <w:rPr>
          <w:rFonts w:hint="eastAsia" w:hAnsi="仿宋_GB2312" w:cs="仿宋_GB2312"/>
          <w:b/>
          <w:sz w:val="32"/>
          <w:szCs w:val="32"/>
          <w:lang w:eastAsia="zh-CN"/>
        </w:rPr>
      </w:pPr>
      <w:r>
        <w:rPr>
          <w:rFonts w:hint="eastAsia" w:hAnsi="仿宋_GB2312" w:cs="仿宋_GB2312"/>
          <w:b/>
          <w:sz w:val="32"/>
          <w:szCs w:val="32"/>
          <w:lang w:eastAsia="zh-CN"/>
        </w:rPr>
        <w:t>第四部分 名词解释</w:t>
      </w:r>
    </w:p>
    <w:p>
      <w:pPr>
        <w:rPr>
          <w:rFonts w:hint="eastAsia" w:hAnsi="仿宋_GB2312" w:cs="仿宋_GB2312"/>
          <w:b/>
          <w:sz w:val="32"/>
          <w:szCs w:val="32"/>
          <w:lang w:eastAsia="zh-CN"/>
        </w:rPr>
      </w:pPr>
      <w:r>
        <w:br w:type="page"/>
      </w:r>
    </w:p>
    <w:p>
      <w:pPr>
        <w:spacing w:line="540" w:lineRule="exact"/>
        <w:jc w:val="center"/>
        <w:outlineLvl w:val="1"/>
        <w:rPr>
          <w:rFonts w:hint="eastAsia" w:ascii="黑体" w:hAnsi="黑体" w:eastAsia="黑体"/>
          <w:sz w:val="32"/>
          <w:szCs w:val="32"/>
          <w:lang w:eastAsia="zh-CN"/>
        </w:rPr>
      </w:pPr>
      <w:r>
        <w:rPr>
          <w:rFonts w:hint="eastAsia" w:ascii="黑体" w:hAnsi="黑体" w:eastAsia="黑体"/>
          <w:sz w:val="32"/>
          <w:szCs w:val="32"/>
          <w:lang w:eastAsia="zh-CN"/>
        </w:rPr>
        <w:t>第一部分  2025年单位概况</w:t>
      </w:r>
    </w:p>
    <w:p>
      <w:pPr>
        <w:spacing w:line="540" w:lineRule="exact"/>
        <w:jc w:val="center"/>
        <w:outlineLvl w:val="1"/>
        <w:rPr>
          <w:rFonts w:hint="eastAsia" w:ascii="宋体"/>
          <w:b/>
          <w:sz w:val="32"/>
          <w:szCs w:val="32"/>
        </w:rPr>
      </w:pPr>
    </w:p>
    <w:p>
      <w:pPr>
        <w:spacing w:line="54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一、主要职能</w:t>
      </w:r>
    </w:p>
    <w:p>
      <w:pPr>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1.焉耆县</w:t>
      </w:r>
      <w:r>
        <w:rPr>
          <w:rFonts w:hint="eastAsia" w:ascii="仿宋_GB2312" w:hAnsi="仿宋_GB2312" w:eastAsia="仿宋_GB2312" w:cs="仿宋_GB2312"/>
          <w:sz w:val="32"/>
          <w:szCs w:val="32"/>
          <w:shd w:val="clear" w:color="auto" w:fill="FFFFFF"/>
        </w:rPr>
        <w:t>妇女联合会自觉坚持党中央集中统一领导，增强政治意识、大局意识、核心意识、看齐意识，坚定中国特色社会主义道路自信、理论自信、制度自信、文化自信，坚决维护习近平总书记党中央的核心、全党的核心地位，坚决维护以习近平同志为核心的党中央权威和集中统一领导，坚持改革创新，保持和增强政治性、先进性、群众性，发挥党开展妇女工作最可靠、最有力的助手作用，巩固和扩大党执政的阶级基础和妇女群众基础。</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shd w:val="clear" w:color="auto" w:fill="FFFFFF"/>
          <w:lang w:eastAsia="zh-CN"/>
        </w:rPr>
        <w:t>2.焉耆县</w:t>
      </w:r>
      <w:r>
        <w:rPr>
          <w:rFonts w:hint="eastAsia" w:ascii="仿宋_GB2312" w:hAnsi="仿宋_GB2312" w:eastAsia="仿宋_GB2312" w:cs="仿宋_GB2312"/>
          <w:sz w:val="32"/>
          <w:szCs w:val="32"/>
          <w:shd w:val="clear" w:color="auto" w:fill="FFFFFF"/>
        </w:rPr>
        <w:t>妇女联合会在新时代担负着团结引导</w:t>
      </w:r>
      <w:r>
        <w:rPr>
          <w:rFonts w:hint="eastAsia" w:ascii="仿宋_GB2312" w:hAnsi="仿宋_GB2312" w:eastAsia="仿宋_GB2312" w:cs="仿宋_GB2312"/>
          <w:sz w:val="32"/>
          <w:szCs w:val="32"/>
          <w:shd w:val="clear" w:color="auto" w:fill="FFFFFF"/>
          <w:lang w:eastAsia="zh-CN"/>
        </w:rPr>
        <w:t>全县</w:t>
      </w:r>
      <w:r>
        <w:rPr>
          <w:rFonts w:hint="eastAsia" w:ascii="仿宋_GB2312" w:hAnsi="仿宋_GB2312" w:eastAsia="仿宋_GB2312" w:cs="仿宋_GB2312"/>
          <w:sz w:val="32"/>
          <w:szCs w:val="32"/>
          <w:shd w:val="clear" w:color="auto" w:fill="FFFFFF"/>
        </w:rPr>
        <w:t>各族各界妇女听党话、跟党走的政治责任，以围绕中心、服务大局为工作主线，以联系和服务妇女为根本任务，以代表和维护妇女权益、促进男女平等和妇女全面发展为基本职能。</w:t>
      </w:r>
    </w:p>
    <w:p>
      <w:pPr>
        <w:spacing w:line="54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二、机构设置及人员情况</w:t>
      </w:r>
    </w:p>
    <w:p>
      <w:pPr>
        <w:pStyle w:val="6"/>
        <w:spacing w:line="540" w:lineRule="exact"/>
        <w:ind w:right="279" w:firstLine="640" w:firstLineChars="200"/>
        <w:rPr>
          <w:rFonts w:hint="eastAsia" w:ascii="仿宋_GB2312" w:hAnsi="仿宋_GB2312" w:eastAsia="仿宋_GB2312" w:cs="仿宋_GB2312"/>
          <w:lang w:val="en-US"/>
        </w:rPr>
      </w:pPr>
      <w:r>
        <w:rPr>
          <w:rFonts w:hint="eastAsia" w:hAnsi="仿宋_GB2312" w:cs="仿宋_GB2312"/>
          <w:bCs/>
          <w:sz w:val="32"/>
          <w:szCs w:val="32"/>
          <w:lang w:eastAsia="zh-CN"/>
        </w:rPr>
        <w:t>焉耆回族自治县妇女联合会</w:t>
      </w:r>
      <w:r>
        <w:rPr>
          <w:rFonts w:hint="eastAsia" w:ascii="仿宋_GB2312" w:hAnsi="仿宋_GB2312" w:eastAsia="仿宋_GB2312" w:cs="仿宋_GB2312"/>
        </w:rPr>
        <w:t>无下属预算单位，下设1个</w:t>
      </w:r>
      <w:r>
        <w:rPr>
          <w:rFonts w:hint="eastAsia" w:cs="仿宋_GB2312"/>
          <w:lang w:eastAsia="zh-CN"/>
        </w:rPr>
        <w:t>处室</w:t>
      </w:r>
      <w:r>
        <w:rPr>
          <w:rFonts w:hint="eastAsia" w:ascii="仿宋_GB2312" w:hAnsi="仿宋_GB2312" w:eastAsia="仿宋_GB2312" w:cs="仿宋_GB2312"/>
          <w:lang w:val="en-US"/>
        </w:rPr>
        <w:t>：焉耆县妇儿工委办。</w:t>
      </w:r>
    </w:p>
    <w:p>
      <w:pPr>
        <w:spacing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焉耆回族自治县妇女联合会</w:t>
      </w:r>
      <w:r>
        <w:rPr>
          <w:rFonts w:hint="eastAsia" w:ascii="仿宋_GB2312" w:hAnsi="仿宋_GB2312" w:eastAsia="仿宋_GB2312" w:cs="仿宋_GB2312"/>
          <w:sz w:val="32"/>
          <w:szCs w:val="32"/>
        </w:rPr>
        <w:t>编制数</w:t>
      </w: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，实有人数</w:t>
      </w:r>
      <w:r>
        <w:rPr>
          <w:rFonts w:hint="eastAsia" w:hAnsi="仿宋_GB2312" w:cs="仿宋_GB2312"/>
          <w:sz w:val="32"/>
          <w:szCs w:val="32"/>
          <w:lang w:val="en-US" w:eastAsia="zh-CN"/>
        </w:rPr>
        <w:t>9</w:t>
      </w:r>
      <w:r>
        <w:rPr>
          <w:rFonts w:hint="eastAsia" w:ascii="仿宋_GB2312" w:hAnsi="仿宋_GB2312" w:eastAsia="仿宋_GB2312" w:cs="仿宋_GB2312"/>
          <w:sz w:val="32"/>
          <w:szCs w:val="32"/>
        </w:rPr>
        <w:t>人，其中：在职</w:t>
      </w: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人，增加</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人；退休</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人，增加</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人；离休</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人，增加</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人。</w:t>
      </w:r>
    </w:p>
    <w:p>
      <w:pPr>
        <w:pStyle w:val="6"/>
        <w:spacing w:line="540" w:lineRule="exact"/>
        <w:ind w:right="279" w:firstLine="640" w:firstLineChars="200"/>
        <w:rPr>
          <w:rFonts w:ascii="Times New Roman" w:hAnsi="Times New Roman" w:eastAsia="方正仿宋_GBK" w:cs="Times New Roman"/>
          <w:lang w:val="en-US"/>
        </w:rPr>
      </w:pPr>
    </w:p>
    <w:p>
      <w:pPr>
        <w:spacing w:line="540" w:lineRule="exact"/>
        <w:ind w:firstLine="640" w:firstLineChars="200"/>
        <w:rPr>
          <w:rFonts w:hint="eastAsia" w:hAnsi="黑体"/>
          <w:bCs/>
          <w:sz w:val="32"/>
          <w:szCs w:val="32"/>
          <w:lang w:eastAsia="zh-CN"/>
        </w:rPr>
      </w:pPr>
    </w:p>
    <w:p>
      <w:pPr>
        <w:pStyle w:val="2"/>
        <w:rPr>
          <w:rFonts w:hint="eastAsia" w:hAnsi="黑体"/>
          <w:bCs/>
          <w:sz w:val="32"/>
          <w:szCs w:val="32"/>
          <w:lang w:eastAsia="zh-CN"/>
        </w:rPr>
      </w:pPr>
    </w:p>
    <w:p>
      <w:pPr>
        <w:pStyle w:val="2"/>
        <w:rPr>
          <w:rFonts w:hint="eastAsia" w:hAnsi="黑体"/>
          <w:bCs/>
          <w:sz w:val="32"/>
          <w:szCs w:val="32"/>
          <w:lang w:eastAsia="zh-CN"/>
        </w:rPr>
      </w:pPr>
    </w:p>
    <w:p>
      <w:pPr>
        <w:pStyle w:val="2"/>
        <w:rPr>
          <w:rFonts w:hint="eastAsia" w:hAnsi="黑体"/>
          <w:bCs/>
          <w:sz w:val="32"/>
          <w:szCs w:val="32"/>
          <w:lang w:eastAsia="zh-CN"/>
        </w:rPr>
      </w:pPr>
    </w:p>
    <w:p>
      <w:pPr>
        <w:rPr>
          <w:rFonts w:hint="eastAsia" w:hAnsi="黑体"/>
          <w:b/>
          <w:bCs/>
          <w:sz w:val="32"/>
          <w:szCs w:val="32"/>
          <w:lang w:eastAsia="zh-CN"/>
        </w:rPr>
      </w:pPr>
      <w:r>
        <w:br w:type="page"/>
      </w:r>
    </w:p>
    <w:p>
      <w:pPr>
        <w:spacing w:line="440" w:lineRule="exact"/>
        <w:jc w:val="center"/>
        <w:outlineLvl w:val="1"/>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2025年</w:t>
      </w:r>
      <w:r>
        <w:rPr>
          <w:rFonts w:hint="eastAsia" w:ascii="黑体" w:hAnsi="黑体" w:eastAsia="黑体"/>
          <w:sz w:val="32"/>
          <w:szCs w:val="32"/>
        </w:rPr>
        <w:t>单位预算公开表</w:t>
      </w:r>
    </w:p>
    <w:p>
      <w:pPr>
        <w:spacing w:line="240" w:lineRule="exact"/>
        <w:textAlignment w:val="bottom"/>
        <w:rPr>
          <w:rFonts w:hint="eastAsia" w:ascii="宋体" w:eastAsia="宋体"/>
          <w:sz w:val="20"/>
          <w:szCs w:val="20"/>
          <w:lang w:eastAsia="zh-CN" w:bidi="ar"/>
        </w:rPr>
      </w:pPr>
      <w:r>
        <w:rPr>
          <w:rFonts w:hint="eastAsia" w:ascii="宋体" w:eastAsia="宋体"/>
          <w:sz w:val="20"/>
          <w:szCs w:val="20"/>
          <w:lang w:eastAsia="zh-CN" w:bidi="ar"/>
        </w:rPr>
        <w:t>表1</w:t>
      </w:r>
    </w:p>
    <w:p>
      <w:pPr>
        <w:spacing w:line="360" w:lineRule="exact"/>
        <w:jc w:val="center"/>
        <w:outlineLvl w:val="1"/>
        <w:rPr>
          <w:rFonts w:hint="eastAsia"/>
          <w:b/>
          <w:sz w:val="32"/>
          <w:szCs w:val="32"/>
        </w:rPr>
      </w:pPr>
      <w:r>
        <w:rPr>
          <w:rFonts w:hint="eastAsia"/>
          <w:b/>
          <w:sz w:val="32"/>
          <w:szCs w:val="32"/>
        </w:rPr>
        <w:t>单位收支总体情况表</w:t>
      </w:r>
    </w:p>
    <w:p>
      <w:pPr>
        <w:jc w:val="center"/>
        <w:outlineLvl w:val="1"/>
        <w:rPr>
          <w:rFonts w:hint="eastAsia"/>
          <w:b/>
          <w:sz w:val="32"/>
          <w:szCs w:val="32"/>
        </w:rPr>
      </w:pPr>
    </w:p>
    <w:p>
      <w:pPr>
        <w:outlineLvl w:val="1"/>
        <w:rPr>
          <w:rFonts w:hint="eastAsia"/>
          <w:sz w:val="24"/>
        </w:rPr>
      </w:pPr>
      <w:r>
        <w:rPr>
          <w:rFonts w:hint="eastAsia"/>
          <w:sz w:val="24"/>
        </w:rPr>
        <w:t>编制单位：</w:t>
      </w:r>
      <w:r>
        <w:rPr>
          <w:rFonts w:hint="eastAsia"/>
          <w:sz w:val="24"/>
          <w:lang w:eastAsia="zh-CN"/>
        </w:rPr>
        <w:t>焉耆回族自治县妇女联合会</w:t>
      </w:r>
      <w:r>
        <w:rPr>
          <w:rFonts w:hint="eastAsia"/>
          <w:sz w:val="24"/>
        </w:rPr>
        <w:t xml:space="preserve">                 </w:t>
      </w:r>
      <w:r>
        <w:rPr>
          <w:rFonts w:hint="eastAsia"/>
          <w:sz w:val="24"/>
          <w:lang w:eastAsia="zh-CN"/>
        </w:rPr>
        <w:t xml:space="preserve"> </w:t>
      </w:r>
      <w:r>
        <w:rPr>
          <w:rFonts w:hint="eastAsia"/>
          <w:sz w:val="24"/>
          <w:lang w:val="en-US" w:eastAsia="zh-CN"/>
        </w:rPr>
        <w:t xml:space="preserve">     </w:t>
      </w:r>
      <w:r>
        <w:rPr>
          <w:rFonts w:hint="eastAsia"/>
          <w:sz w:val="24"/>
        </w:rPr>
        <w:t>单位：万元</w:t>
      </w:r>
    </w:p>
    <w:tbl>
      <w:tblPr>
        <w:tblStyle w:val="12"/>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jc w:val="center"/>
              <w:rPr>
                <w:rFonts w:hint="eastAsia"/>
                <w:b/>
                <w:bCs/>
                <w:sz w:val="24"/>
              </w:rPr>
            </w:pPr>
            <w:r>
              <w:rPr>
                <w:rFonts w:hint="eastAsia"/>
                <w:b/>
                <w:bCs/>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jc w:val="center"/>
              <w:rPr>
                <w:rFonts w:hint="eastAsia"/>
                <w:b/>
                <w:bCs/>
                <w:sz w:val="24"/>
              </w:rPr>
            </w:pPr>
            <w:r>
              <w:rPr>
                <w:rFonts w:hint="eastAsia"/>
                <w:b/>
                <w:bCs/>
                <w:sz w:val="24"/>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jc w:val="center"/>
              <w:rPr>
                <w:rFonts w:hint="eastAsia"/>
              </w:rPr>
            </w:pPr>
            <w:r>
              <w:rPr>
                <w:rFonts w:hint="eastAsia"/>
                <w:b/>
                <w:sz w:val="20"/>
                <w:szCs w:val="20"/>
              </w:rPr>
              <w:t>项     目</w:t>
            </w:r>
          </w:p>
        </w:tc>
        <w:tc>
          <w:tcPr>
            <w:tcW w:w="1103" w:type="dxa"/>
            <w:tcBorders>
              <w:top w:val="nil"/>
              <w:left w:val="nil"/>
              <w:bottom w:val="single" w:color="auto" w:sz="4" w:space="0"/>
              <w:right w:val="single" w:color="auto" w:sz="4" w:space="0"/>
            </w:tcBorders>
            <w:vAlign w:val="center"/>
          </w:tcPr>
          <w:p>
            <w:pPr>
              <w:jc w:val="center"/>
              <w:rPr>
                <w:rFonts w:hint="eastAsia"/>
                <w:b/>
                <w:sz w:val="20"/>
                <w:szCs w:val="20"/>
              </w:rPr>
            </w:pPr>
            <w:r>
              <w:rPr>
                <w:rFonts w:hint="eastAsia"/>
                <w:b/>
                <w:sz w:val="20"/>
                <w:szCs w:val="20"/>
              </w:rPr>
              <w:t>预算数</w:t>
            </w:r>
          </w:p>
        </w:tc>
        <w:tc>
          <w:tcPr>
            <w:tcW w:w="2693" w:type="dxa"/>
            <w:tcBorders>
              <w:top w:val="nil"/>
              <w:left w:val="nil"/>
              <w:bottom w:val="single" w:color="auto" w:sz="4" w:space="0"/>
              <w:right w:val="single" w:color="auto" w:sz="4" w:space="0"/>
            </w:tcBorders>
            <w:vAlign w:val="center"/>
          </w:tcPr>
          <w:p>
            <w:pPr>
              <w:jc w:val="center"/>
              <w:rPr>
                <w:rFonts w:hint="eastAsia"/>
                <w:b/>
                <w:sz w:val="20"/>
                <w:szCs w:val="20"/>
              </w:rPr>
            </w:pPr>
            <w:r>
              <w:rPr>
                <w:rFonts w:hint="eastAsia"/>
                <w:b/>
                <w:sz w:val="20"/>
                <w:szCs w:val="20"/>
              </w:rPr>
              <w:t>功能分类</w:t>
            </w:r>
          </w:p>
        </w:tc>
        <w:tc>
          <w:tcPr>
            <w:tcW w:w="1701" w:type="dxa"/>
            <w:tcBorders>
              <w:top w:val="nil"/>
              <w:left w:val="nil"/>
              <w:bottom w:val="single" w:color="auto" w:sz="4" w:space="0"/>
              <w:right w:val="single" w:color="auto" w:sz="4" w:space="0"/>
            </w:tcBorders>
            <w:vAlign w:val="center"/>
          </w:tcPr>
          <w:p>
            <w:pPr>
              <w:jc w:val="center"/>
              <w:rPr>
                <w:rFonts w:hint="eastAsia"/>
                <w:b/>
                <w:sz w:val="20"/>
                <w:szCs w:val="20"/>
              </w:rPr>
            </w:pPr>
            <w:r>
              <w:rPr>
                <w:rFonts w:hint="eastAsia"/>
                <w:b/>
                <w:sz w:val="20"/>
                <w:szCs w:val="20"/>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一、本年收入</w:t>
            </w:r>
          </w:p>
        </w:tc>
        <w:tc>
          <w:tcPr>
            <w:tcW w:w="110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lang w:eastAsia="zh-CN"/>
              </w:rPr>
              <w:t>101.20</w:t>
            </w: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201 一般公共服务支出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lang w:eastAsia="zh-CN"/>
              </w:rPr>
              <w:t>71.83</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1.一般公共预算拨款</w:t>
            </w:r>
          </w:p>
        </w:tc>
        <w:tc>
          <w:tcPr>
            <w:tcW w:w="110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lang w:eastAsia="zh-CN"/>
              </w:rPr>
              <w:t>101.20</w:t>
            </w: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202 外交支出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其中：一般财力</w:t>
            </w:r>
          </w:p>
        </w:tc>
        <w:tc>
          <w:tcPr>
            <w:tcW w:w="110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lang w:eastAsia="zh-CN"/>
              </w:rPr>
              <w:t>101.20</w:t>
            </w: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203 国防支出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上级一般公共预算安排转移支付</w:t>
            </w:r>
          </w:p>
        </w:tc>
        <w:tc>
          <w:tcPr>
            <w:tcW w:w="110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204 公共安全支出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lang w:eastAsia="zh-CN"/>
              </w:rPr>
            </w:pPr>
            <w:r>
              <w:rPr>
                <w:rFonts w:hint="default" w:ascii="Times New Roman" w:hAnsi="Times New Roman" w:cs="Times New Roman"/>
              </w:rPr>
              <w:t>2.</w:t>
            </w:r>
            <w:r>
              <w:rPr>
                <w:rFonts w:hint="default" w:ascii="Times New Roman" w:hAnsi="Times New Roman" w:cs="Times New Roman"/>
                <w:lang w:eastAsia="zh-CN"/>
              </w:rPr>
              <w:t>政府性</w:t>
            </w:r>
            <w:r>
              <w:rPr>
                <w:rFonts w:hint="default" w:ascii="Times New Roman" w:hAnsi="Times New Roman" w:cs="Times New Roman"/>
              </w:rPr>
              <w:t>基金预算拨款</w:t>
            </w:r>
            <w:r>
              <w:rPr>
                <w:rFonts w:hint="default" w:ascii="Times New Roman" w:hAnsi="Times New Roman" w:cs="Times New Roman"/>
                <w:lang w:eastAsia="zh-CN"/>
              </w:rPr>
              <w:tab/>
            </w:r>
          </w:p>
        </w:tc>
        <w:tc>
          <w:tcPr>
            <w:tcW w:w="110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205 教育支出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其中：政府性基金收入</w:t>
            </w:r>
          </w:p>
        </w:tc>
        <w:tc>
          <w:tcPr>
            <w:tcW w:w="110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206 科学技术支出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上级政府性基金安排转移支付</w:t>
            </w:r>
          </w:p>
        </w:tc>
        <w:tc>
          <w:tcPr>
            <w:tcW w:w="110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3.国有资本经营预算拨款</w:t>
            </w:r>
          </w:p>
        </w:tc>
        <w:tc>
          <w:tcPr>
            <w:tcW w:w="110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208 社会保障和就业支出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lang w:eastAsia="zh-CN"/>
              </w:rPr>
              <w:t>16.00</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其中：国有资本经营收入</w:t>
            </w:r>
          </w:p>
        </w:tc>
        <w:tc>
          <w:tcPr>
            <w:tcW w:w="1103" w:type="dxa"/>
            <w:tcBorders>
              <w:top w:val="nil"/>
              <w:left w:val="nil"/>
              <w:bottom w:val="single" w:color="auto" w:sz="4" w:space="0"/>
              <w:right w:val="single" w:color="auto" w:sz="4" w:space="0"/>
            </w:tcBorders>
            <w:vAlign w:val="bottom"/>
          </w:tcPr>
          <w:p>
            <w:pPr>
              <w:jc w:val="center"/>
              <w:rPr>
                <w:rFonts w:hint="default" w:ascii="Times New Roman" w:hAnsi="Times New Roman" w:cs="Times New Roman"/>
              </w:rPr>
            </w:pP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209 社会保险基金支出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上级国有资本经营预算安排转移支付</w:t>
            </w:r>
          </w:p>
        </w:tc>
        <w:tc>
          <w:tcPr>
            <w:tcW w:w="1103" w:type="dxa"/>
            <w:tcBorders>
              <w:top w:val="nil"/>
              <w:left w:val="nil"/>
              <w:bottom w:val="single" w:color="auto" w:sz="4" w:space="0"/>
              <w:right w:val="single" w:color="auto" w:sz="4" w:space="0"/>
            </w:tcBorders>
            <w:vAlign w:val="bottom"/>
          </w:tcPr>
          <w:p>
            <w:pPr>
              <w:jc w:val="center"/>
              <w:rPr>
                <w:rFonts w:hint="default" w:ascii="Times New Roman" w:hAnsi="Times New Roman" w:cs="Times New Roman"/>
              </w:rPr>
            </w:pP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210</w:t>
            </w:r>
            <w:r>
              <w:rPr>
                <w:rFonts w:hint="default" w:ascii="Times New Roman" w:hAnsi="Times New Roman" w:cs="Times New Roman"/>
                <w:lang w:eastAsia="zh-CN"/>
              </w:rPr>
              <w:t xml:space="preserve"> </w:t>
            </w:r>
            <w:r>
              <w:rPr>
                <w:rFonts w:hint="default" w:ascii="Times New Roman" w:hAnsi="Times New Roman" w:cs="Times New Roman"/>
              </w:rPr>
              <w:t>卫生健康支出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lang w:eastAsia="zh-CN"/>
              </w:rPr>
            </w:pPr>
            <w:r>
              <w:rPr>
                <w:rFonts w:hint="default" w:ascii="Times New Roman" w:hAnsi="Times New Roman" w:cs="Times New Roman"/>
                <w:lang w:eastAsia="zh-CN"/>
              </w:rPr>
              <w:t>5.68</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4.财政专户核拨</w:t>
            </w:r>
          </w:p>
        </w:tc>
        <w:tc>
          <w:tcPr>
            <w:tcW w:w="1103" w:type="dxa"/>
            <w:tcBorders>
              <w:top w:val="nil"/>
              <w:left w:val="nil"/>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　</w:t>
            </w: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211 节能环保支出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5.单位资金</w:t>
            </w:r>
          </w:p>
        </w:tc>
        <w:tc>
          <w:tcPr>
            <w:tcW w:w="1103" w:type="dxa"/>
            <w:tcBorders>
              <w:top w:val="nil"/>
              <w:left w:val="nil"/>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　</w:t>
            </w: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212 城乡社区支出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其中：事业收入</w:t>
            </w:r>
          </w:p>
        </w:tc>
        <w:tc>
          <w:tcPr>
            <w:tcW w:w="1103" w:type="dxa"/>
            <w:tcBorders>
              <w:top w:val="nil"/>
              <w:left w:val="nil"/>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　</w:t>
            </w: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213 农林水支出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上级补助收入</w:t>
            </w:r>
          </w:p>
        </w:tc>
        <w:tc>
          <w:tcPr>
            <w:tcW w:w="1103" w:type="dxa"/>
            <w:tcBorders>
              <w:top w:val="nil"/>
              <w:left w:val="nil"/>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　</w:t>
            </w: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214 交通运输支出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附属单位上缴收入</w:t>
            </w:r>
          </w:p>
        </w:tc>
        <w:tc>
          <w:tcPr>
            <w:tcW w:w="1103" w:type="dxa"/>
            <w:tcBorders>
              <w:top w:val="nil"/>
              <w:left w:val="nil"/>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　</w:t>
            </w: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事业单位经营收入</w:t>
            </w:r>
          </w:p>
        </w:tc>
        <w:tc>
          <w:tcPr>
            <w:tcW w:w="1103" w:type="dxa"/>
            <w:tcBorders>
              <w:top w:val="nil"/>
              <w:left w:val="nil"/>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　</w:t>
            </w: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216 商业服务业等支出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其他收入</w:t>
            </w:r>
          </w:p>
        </w:tc>
        <w:tc>
          <w:tcPr>
            <w:tcW w:w="1103" w:type="dxa"/>
            <w:tcBorders>
              <w:top w:val="nil"/>
              <w:left w:val="nil"/>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　</w:t>
            </w: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217 金融支出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二、上年结转结余</w:t>
            </w:r>
          </w:p>
        </w:tc>
        <w:tc>
          <w:tcPr>
            <w:tcW w:w="1103" w:type="dxa"/>
            <w:tcBorders>
              <w:top w:val="nil"/>
              <w:left w:val="nil"/>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　</w:t>
            </w: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219 援助其他地区支出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1.财政拨款结转</w:t>
            </w:r>
          </w:p>
        </w:tc>
        <w:tc>
          <w:tcPr>
            <w:tcW w:w="1103" w:type="dxa"/>
            <w:tcBorders>
              <w:top w:val="nil"/>
              <w:left w:val="nil"/>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　</w:t>
            </w: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其中：一般公共预算拨款</w:t>
            </w:r>
          </w:p>
        </w:tc>
        <w:tc>
          <w:tcPr>
            <w:tcW w:w="1103" w:type="dxa"/>
            <w:tcBorders>
              <w:top w:val="nil"/>
              <w:left w:val="nil"/>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　</w:t>
            </w: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221 住房保障支出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lang w:eastAsia="zh-CN"/>
              </w:rPr>
              <w:t>7.69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lang w:eastAsia="zh-CN"/>
              </w:rPr>
              <w:t>政府性</w:t>
            </w:r>
            <w:r>
              <w:rPr>
                <w:rFonts w:hint="default" w:ascii="Times New Roman" w:hAnsi="Times New Roman" w:cs="Times New Roman"/>
              </w:rPr>
              <w:t>基金预算拨款</w:t>
            </w:r>
          </w:p>
        </w:tc>
        <w:tc>
          <w:tcPr>
            <w:tcW w:w="1103" w:type="dxa"/>
            <w:tcBorders>
              <w:top w:val="nil"/>
              <w:left w:val="nil"/>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　</w:t>
            </w: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222 粮油物资储备支出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国有资本经营预算拨款</w:t>
            </w:r>
          </w:p>
        </w:tc>
        <w:tc>
          <w:tcPr>
            <w:tcW w:w="1103" w:type="dxa"/>
            <w:tcBorders>
              <w:top w:val="nil"/>
              <w:left w:val="nil"/>
              <w:bottom w:val="single" w:color="auto" w:sz="4" w:space="0"/>
              <w:right w:val="single" w:color="auto" w:sz="4" w:space="0"/>
            </w:tcBorders>
            <w:vAlign w:val="bottom"/>
          </w:tcPr>
          <w:p>
            <w:pPr>
              <w:rPr>
                <w:rFonts w:hint="default" w:ascii="Times New Roman" w:hAnsi="Times New Roman" w:cs="Times New Roman"/>
              </w:rPr>
            </w:pP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2.非财政拨款结余</w:t>
            </w:r>
          </w:p>
        </w:tc>
        <w:tc>
          <w:tcPr>
            <w:tcW w:w="1103" w:type="dxa"/>
            <w:tcBorders>
              <w:top w:val="nil"/>
              <w:left w:val="nil"/>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　</w:t>
            </w: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224</w:t>
            </w:r>
            <w:r>
              <w:rPr>
                <w:rFonts w:hint="default" w:ascii="Times New Roman" w:hAnsi="Times New Roman" w:cs="Times New Roman"/>
                <w:lang w:eastAsia="zh-CN"/>
              </w:rPr>
              <w:t xml:space="preserve"> </w:t>
            </w:r>
            <w:r>
              <w:rPr>
                <w:rFonts w:hint="default" w:ascii="Times New Roman" w:hAnsi="Times New Roman" w:cs="Times New Roman"/>
              </w:rPr>
              <w:t>灾害防治及应急管理支出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其中：财政专户核拨</w:t>
            </w:r>
          </w:p>
        </w:tc>
        <w:tc>
          <w:tcPr>
            <w:tcW w:w="1103" w:type="dxa"/>
            <w:tcBorders>
              <w:top w:val="nil"/>
              <w:left w:val="nil"/>
              <w:bottom w:val="single" w:color="auto" w:sz="4" w:space="0"/>
              <w:right w:val="single" w:color="auto" w:sz="4" w:space="0"/>
            </w:tcBorders>
            <w:vAlign w:val="bottom"/>
          </w:tcPr>
          <w:p>
            <w:pPr>
              <w:rPr>
                <w:rFonts w:hint="default" w:ascii="Times New Roman" w:hAnsi="Times New Roman" w:cs="Times New Roman"/>
              </w:rPr>
            </w:pP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227 预备费</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单位资金</w:t>
            </w:r>
          </w:p>
        </w:tc>
        <w:tc>
          <w:tcPr>
            <w:tcW w:w="1103" w:type="dxa"/>
            <w:tcBorders>
              <w:top w:val="nil"/>
              <w:left w:val="nil"/>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　</w:t>
            </w: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229 其他支出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p>
        </w:tc>
        <w:tc>
          <w:tcPr>
            <w:tcW w:w="1103" w:type="dxa"/>
            <w:tcBorders>
              <w:top w:val="nil"/>
              <w:left w:val="nil"/>
              <w:bottom w:val="single" w:color="auto" w:sz="4" w:space="0"/>
              <w:right w:val="single" w:color="auto" w:sz="4" w:space="0"/>
            </w:tcBorders>
            <w:vAlign w:val="bottom"/>
          </w:tcPr>
          <w:p>
            <w:pPr>
              <w:rPr>
                <w:rFonts w:hint="default" w:ascii="Times New Roman" w:hAnsi="Times New Roman" w:cs="Times New Roman"/>
              </w:rPr>
            </w:pPr>
          </w:p>
        </w:tc>
        <w:tc>
          <w:tcPr>
            <w:tcW w:w="2693" w:type="dxa"/>
            <w:tcBorders>
              <w:top w:val="nil"/>
              <w:left w:val="nil"/>
              <w:bottom w:val="single" w:color="auto" w:sz="4" w:space="0"/>
              <w:right w:val="nil"/>
            </w:tcBorders>
            <w:vAlign w:val="center"/>
          </w:tcPr>
          <w:p>
            <w:pPr>
              <w:rPr>
                <w:rFonts w:hint="default" w:ascii="Times New Roman" w:hAnsi="Times New Roman" w:cs="Times New Roman"/>
                <w:sz w:val="15"/>
                <w:szCs w:val="15"/>
              </w:rPr>
            </w:pPr>
            <w:r>
              <w:rPr>
                <w:rFonts w:hint="default" w:ascii="Times New Roman" w:hAnsi="Times New Roman" w:cs="Times New Roman"/>
              </w:rPr>
              <w:t>230</w:t>
            </w:r>
            <w:r>
              <w:rPr>
                <w:rFonts w:hint="default" w:ascii="Times New Roman" w:hAnsi="Times New Roman" w:cs="Times New Roman"/>
                <w:lang w:eastAsia="zh-CN"/>
              </w:rPr>
              <w:t xml:space="preserve"> </w:t>
            </w:r>
            <w:r>
              <w:rPr>
                <w:rFonts w:hint="default" w:ascii="Times New Roman" w:hAnsi="Times New Roman" w:cs="Times New Roman"/>
              </w:rPr>
              <w:t>转移性支出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　</w:t>
            </w:r>
          </w:p>
        </w:tc>
        <w:tc>
          <w:tcPr>
            <w:tcW w:w="1103" w:type="dxa"/>
            <w:tcBorders>
              <w:top w:val="nil"/>
              <w:left w:val="nil"/>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　</w:t>
            </w: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231 债务还本支出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　</w:t>
            </w:r>
          </w:p>
        </w:tc>
        <w:tc>
          <w:tcPr>
            <w:tcW w:w="1103" w:type="dxa"/>
            <w:tcBorders>
              <w:top w:val="nil"/>
              <w:left w:val="nil"/>
              <w:bottom w:val="single" w:color="auto" w:sz="4" w:space="0"/>
              <w:right w:val="single" w:color="auto" w:sz="4" w:space="0"/>
            </w:tcBorders>
            <w:vAlign w:val="bottom"/>
          </w:tcPr>
          <w:p>
            <w:pPr>
              <w:jc w:val="center"/>
              <w:rPr>
                <w:rFonts w:hint="default" w:ascii="Times New Roman" w:hAnsi="Times New Roman" w:cs="Times New Roman"/>
              </w:rPr>
            </w:pP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232 债务付息支出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rPr>
                <w:rFonts w:hint="default" w:ascii="Times New Roman" w:hAnsi="Times New Roman" w:cs="Times New Roman"/>
              </w:rPr>
            </w:pPr>
            <w:r>
              <w:rPr>
                <w:rFonts w:hint="default" w:ascii="Times New Roman" w:hAnsi="Times New Roman" w:cs="Times New Roman"/>
              </w:rPr>
              <w:t>　</w:t>
            </w:r>
          </w:p>
        </w:tc>
        <w:tc>
          <w:tcPr>
            <w:tcW w:w="1103" w:type="dxa"/>
            <w:tcBorders>
              <w:top w:val="nil"/>
              <w:left w:val="nil"/>
              <w:bottom w:val="single" w:color="auto" w:sz="4" w:space="0"/>
              <w:right w:val="single" w:color="auto" w:sz="4" w:space="0"/>
            </w:tcBorders>
            <w:vAlign w:val="bottom"/>
          </w:tcPr>
          <w:p>
            <w:pPr>
              <w:jc w:val="center"/>
              <w:rPr>
                <w:rFonts w:hint="default" w:ascii="Times New Roman" w:hAnsi="Times New Roman" w:cs="Times New Roman"/>
              </w:rPr>
            </w:pPr>
          </w:p>
        </w:tc>
        <w:tc>
          <w:tcPr>
            <w:tcW w:w="2693" w:type="dxa"/>
            <w:tcBorders>
              <w:top w:val="nil"/>
              <w:left w:val="nil"/>
              <w:bottom w:val="single" w:color="auto" w:sz="4" w:space="0"/>
              <w:right w:val="nil"/>
            </w:tcBorders>
            <w:vAlign w:val="center"/>
          </w:tcPr>
          <w:p>
            <w:pPr>
              <w:rPr>
                <w:rFonts w:hint="default" w:ascii="Times New Roman" w:hAnsi="Times New Roman" w:cs="Times New Roman"/>
              </w:rPr>
            </w:pPr>
            <w:r>
              <w:rPr>
                <w:rFonts w:hint="default" w:ascii="Times New Roman" w:hAnsi="Times New Roman" w:cs="Times New Roman"/>
              </w:rPr>
              <w:t>233 债务发行费用支出</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rPr>
                <w:rFonts w:hint="default" w:ascii="Times New Roman" w:hAnsi="Times New Roman" w:cs="Times New Roman"/>
              </w:rPr>
            </w:pPr>
          </w:p>
        </w:tc>
        <w:tc>
          <w:tcPr>
            <w:tcW w:w="110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c>
          <w:tcPr>
            <w:tcW w:w="2693" w:type="dxa"/>
            <w:tcBorders>
              <w:top w:val="nil"/>
              <w:left w:val="nil"/>
              <w:bottom w:val="single" w:color="auto" w:sz="4" w:space="0"/>
              <w:right w:val="single" w:color="auto" w:sz="4" w:space="0"/>
            </w:tcBorders>
            <w:vAlign w:val="center"/>
          </w:tcPr>
          <w:p>
            <w:pPr>
              <w:rPr>
                <w:rFonts w:hint="default" w:ascii="Times New Roman" w:hAnsi="Times New Roman" w:cs="Times New Roman"/>
                <w:lang w:eastAsia="zh-CN"/>
              </w:rPr>
            </w:pP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rPr>
                <w:rFonts w:hint="default" w:ascii="Times New Roman" w:hAnsi="Times New Roman" w:cs="Times New Roman"/>
                <w:sz w:val="20"/>
                <w:szCs w:val="20"/>
              </w:rPr>
            </w:pPr>
          </w:p>
        </w:tc>
        <w:tc>
          <w:tcPr>
            <w:tcW w:w="110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c>
          <w:tcPr>
            <w:tcW w:w="2693" w:type="dxa"/>
            <w:tcBorders>
              <w:top w:val="nil"/>
              <w:left w:val="nil"/>
              <w:bottom w:val="single" w:color="auto" w:sz="4" w:space="0"/>
              <w:right w:val="single" w:color="auto" w:sz="4" w:space="0"/>
            </w:tcBorders>
            <w:vAlign w:val="center"/>
          </w:tcPr>
          <w:p>
            <w:pPr>
              <w:textAlignment w:val="center"/>
              <w:rPr>
                <w:rFonts w:hint="default" w:ascii="Times New Roman" w:hAnsi="Times New Roman" w:cs="Times New Roman"/>
                <w:lang w:eastAsia="zh-CN" w:bidi="ar"/>
              </w:rPr>
            </w:pP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收  入  总  计</w:t>
            </w:r>
          </w:p>
        </w:tc>
        <w:tc>
          <w:tcPr>
            <w:tcW w:w="110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lang w:eastAsia="zh-CN"/>
              </w:rPr>
              <w:t>101.20</w:t>
            </w:r>
          </w:p>
        </w:tc>
        <w:tc>
          <w:tcPr>
            <w:tcW w:w="2693" w:type="dxa"/>
            <w:tcBorders>
              <w:top w:val="nil"/>
              <w:left w:val="nil"/>
              <w:bottom w:val="single" w:color="auto" w:sz="4" w:space="0"/>
              <w:right w:val="nil"/>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lang w:eastAsia="zh-CN"/>
              </w:rPr>
              <w:t>101.20</w:t>
            </w:r>
          </w:p>
        </w:tc>
      </w:tr>
    </w:tbl>
    <w:p>
      <w:pPr>
        <w:textAlignment w:val="bottom"/>
        <w:rPr>
          <w:rFonts w:hint="default" w:ascii="Times New Roman" w:hAnsi="Times New Roman" w:eastAsia="宋体" w:cs="Times New Roman"/>
          <w:sz w:val="20"/>
          <w:szCs w:val="20"/>
          <w:lang w:eastAsia="zh-CN" w:bidi="ar"/>
        </w:rPr>
      </w:pPr>
    </w:p>
    <w:p>
      <w:pPr>
        <w:textAlignment w:val="bottom"/>
        <w:rPr>
          <w:rFonts w:hint="default" w:ascii="Times New Roman" w:hAnsi="Times New Roman" w:eastAsia="宋体" w:cs="Times New Roman"/>
          <w:sz w:val="20"/>
          <w:szCs w:val="20"/>
          <w:lang w:eastAsia="zh-CN" w:bidi="ar"/>
        </w:rPr>
      </w:pPr>
    </w:p>
    <w:p>
      <w:pPr>
        <w:textAlignment w:val="bottom"/>
        <w:rPr>
          <w:rFonts w:hint="default" w:ascii="Times New Roman" w:hAnsi="Times New Roman" w:eastAsia="宋体" w:cs="Times New Roman"/>
          <w:sz w:val="20"/>
          <w:szCs w:val="20"/>
          <w:lang w:eastAsia="zh-CN" w:bidi="ar"/>
        </w:rPr>
      </w:pPr>
    </w:p>
    <w:p>
      <w:pPr>
        <w:textAlignment w:val="bottom"/>
        <w:rPr>
          <w:rFonts w:hint="default" w:ascii="Times New Roman" w:hAnsi="Times New Roman" w:eastAsia="宋体" w:cs="Times New Roman"/>
          <w:sz w:val="20"/>
          <w:szCs w:val="20"/>
          <w:lang w:eastAsia="zh-CN" w:bidi="ar"/>
        </w:rPr>
      </w:pPr>
    </w:p>
    <w:p>
      <w:pPr>
        <w:rPr>
          <w:rFonts w:hint="default" w:ascii="Times New Roman" w:hAnsi="Times New Roman" w:eastAsia="宋体" w:cs="Times New Roman"/>
          <w:sz w:val="20"/>
          <w:szCs w:val="20"/>
          <w:lang w:eastAsia="zh-CN" w:bidi="ar"/>
        </w:rPr>
      </w:pPr>
      <w:r>
        <w:rPr>
          <w:rFonts w:hint="default" w:ascii="Times New Roman" w:hAnsi="Times New Roman" w:eastAsia="宋体" w:cs="Times New Roman"/>
          <w:sz w:val="20"/>
          <w:szCs w:val="20"/>
          <w:lang w:eastAsia="zh-CN" w:bidi="ar"/>
        </w:rPr>
        <w:br w:type="page"/>
      </w:r>
    </w:p>
    <w:p>
      <w:pPr>
        <w:textAlignment w:val="bottom"/>
        <w:rPr>
          <w:rFonts w:hint="default" w:ascii="Times New Roman" w:hAnsi="Times New Roman" w:eastAsia="宋体" w:cs="Times New Roman"/>
          <w:sz w:val="20"/>
          <w:szCs w:val="20"/>
          <w:lang w:eastAsia="zh-CN" w:bidi="ar"/>
        </w:rPr>
      </w:pPr>
      <w:r>
        <w:rPr>
          <w:rFonts w:hint="default" w:ascii="Times New Roman" w:hAnsi="Times New Roman" w:eastAsia="宋体" w:cs="Times New Roman"/>
          <w:sz w:val="20"/>
          <w:szCs w:val="20"/>
          <w:lang w:eastAsia="zh-CN" w:bidi="ar"/>
        </w:rPr>
        <w:t>表2</w:t>
      </w:r>
    </w:p>
    <w:p>
      <w:pPr>
        <w:spacing w:line="440" w:lineRule="exact"/>
        <w:jc w:val="center"/>
        <w:outlineLvl w:val="1"/>
        <w:rPr>
          <w:rFonts w:hint="default" w:ascii="Times New Roman" w:hAnsi="Times New Roman" w:cs="Times New Roman"/>
          <w:b/>
          <w:sz w:val="32"/>
          <w:szCs w:val="32"/>
          <w:lang w:eastAsia="zh-CN"/>
        </w:rPr>
      </w:pPr>
      <w:r>
        <w:rPr>
          <w:rFonts w:hint="default" w:ascii="Times New Roman" w:hAnsi="Times New Roman" w:cs="Times New Roman"/>
          <w:b/>
          <w:sz w:val="32"/>
          <w:szCs w:val="32"/>
        </w:rPr>
        <w:t>单位收入总体情况表</w:t>
      </w:r>
    </w:p>
    <w:p>
      <w:pPr>
        <w:outlineLvl w:val="1"/>
        <w:rPr>
          <w:rFonts w:hint="default" w:ascii="Times New Roman" w:hAnsi="Times New Roman" w:cs="Times New Roman"/>
          <w:sz w:val="24"/>
        </w:rPr>
      </w:pPr>
      <w:r>
        <w:rPr>
          <w:rFonts w:hint="default" w:ascii="Times New Roman" w:hAnsi="Times New Roman" w:cs="Times New Roman"/>
          <w:sz w:val="24"/>
        </w:rPr>
        <w:t>编制单位：</w:t>
      </w:r>
      <w:r>
        <w:rPr>
          <w:rFonts w:hint="default" w:ascii="Times New Roman" w:hAnsi="Times New Roman" w:cs="Times New Roman"/>
          <w:sz w:val="24"/>
          <w:lang w:eastAsia="zh-CN"/>
        </w:rPr>
        <w:t>焉耆回族自治县妇女联合会</w:t>
      </w:r>
      <w:r>
        <w:rPr>
          <w:rFonts w:hint="default" w:ascii="Times New Roman" w:hAnsi="Times New Roman" w:cs="Times New Roman"/>
          <w:sz w:val="24"/>
        </w:rPr>
        <w:t xml:space="preserve">                单位：万元</w:t>
      </w:r>
    </w:p>
    <w:tbl>
      <w:tblPr>
        <w:tblStyle w:val="12"/>
        <w:tblW w:w="9910" w:type="dxa"/>
        <w:tblInd w:w="-700" w:type="dxa"/>
        <w:tblLayout w:type="fixed"/>
        <w:tblCellMar>
          <w:top w:w="0" w:type="dxa"/>
          <w:left w:w="108" w:type="dxa"/>
          <w:bottom w:w="0" w:type="dxa"/>
          <w:right w:w="108" w:type="dxa"/>
        </w:tblCellMar>
      </w:tblPr>
      <w:tblGrid>
        <w:gridCol w:w="552"/>
        <w:gridCol w:w="492"/>
        <w:gridCol w:w="420"/>
        <w:gridCol w:w="1476"/>
        <w:gridCol w:w="792"/>
        <w:gridCol w:w="804"/>
        <w:gridCol w:w="852"/>
        <w:gridCol w:w="744"/>
        <w:gridCol w:w="480"/>
        <w:gridCol w:w="636"/>
        <w:gridCol w:w="360"/>
        <w:gridCol w:w="660"/>
        <w:gridCol w:w="504"/>
        <w:gridCol w:w="372"/>
        <w:gridCol w:w="372"/>
        <w:gridCol w:w="394"/>
      </w:tblGrid>
      <w:tr>
        <w:tblPrEx>
          <w:tblCellMar>
            <w:top w:w="0" w:type="dxa"/>
            <w:left w:w="108" w:type="dxa"/>
            <w:bottom w:w="0" w:type="dxa"/>
            <w:right w:w="108" w:type="dxa"/>
          </w:tblCellMar>
        </w:tblPrEx>
        <w:trPr>
          <w:trHeight w:val="697" w:hRule="atLeast"/>
        </w:trPr>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 w:val="20"/>
                <w:szCs w:val="20"/>
              </w:rPr>
            </w:pPr>
            <w:r>
              <w:rPr>
                <w:rFonts w:hint="default" w:ascii="Times New Roman" w:hAnsi="Times New Roman" w:cs="Times New Roman"/>
                <w:b/>
                <w:sz w:val="24"/>
                <w:szCs w:val="24"/>
              </w:rPr>
              <w:t>功能分类科目编码</w:t>
            </w:r>
          </w:p>
        </w:tc>
        <w:tc>
          <w:tcPr>
            <w:tcW w:w="147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功能分类科目名称</w:t>
            </w:r>
          </w:p>
        </w:tc>
        <w:tc>
          <w:tcPr>
            <w:tcW w:w="79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总  计</w:t>
            </w:r>
          </w:p>
        </w:tc>
        <w:tc>
          <w:tcPr>
            <w:tcW w:w="4536"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sz w:val="20"/>
                <w:szCs w:val="20"/>
              </w:rPr>
            </w:pPr>
            <w:r>
              <w:rPr>
                <w:rFonts w:hint="default" w:ascii="Times New Roman" w:hAnsi="Times New Roman" w:cs="Times New Roman"/>
                <w:b/>
                <w:sz w:val="24"/>
                <w:szCs w:val="24"/>
              </w:rPr>
              <w:t>财  政  拨  款  (  补  助  )</w:t>
            </w:r>
          </w:p>
        </w:tc>
        <w:tc>
          <w:tcPr>
            <w:tcW w:w="50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财政专户（教育收费）</w:t>
            </w:r>
          </w:p>
        </w:tc>
        <w:tc>
          <w:tcPr>
            <w:tcW w:w="37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单位资金</w:t>
            </w:r>
          </w:p>
        </w:tc>
        <w:tc>
          <w:tcPr>
            <w:tcW w:w="37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财政拨款结转</w:t>
            </w:r>
          </w:p>
        </w:tc>
        <w:tc>
          <w:tcPr>
            <w:tcW w:w="39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非财政拨款结转结余</w:t>
            </w:r>
          </w:p>
        </w:tc>
      </w:tr>
      <w:tr>
        <w:tblPrEx>
          <w:tblCellMar>
            <w:top w:w="0" w:type="dxa"/>
            <w:left w:w="108" w:type="dxa"/>
            <w:bottom w:w="0" w:type="dxa"/>
            <w:right w:w="108" w:type="dxa"/>
          </w:tblCellMar>
        </w:tblPrEx>
        <w:trPr>
          <w:trHeight w:val="2394" w:hRule="atLeast"/>
        </w:trPr>
        <w:tc>
          <w:tcPr>
            <w:tcW w:w="552" w:type="dxa"/>
            <w:tcBorders>
              <w:left w:val="single" w:color="auto" w:sz="4" w:space="0"/>
              <w:bottom w:val="single" w:color="auto" w:sz="4" w:space="0"/>
              <w:right w:val="single" w:color="auto" w:sz="4" w:space="0"/>
            </w:tcBorders>
            <w:vAlign w:val="center"/>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类</w:t>
            </w:r>
          </w:p>
        </w:tc>
        <w:tc>
          <w:tcPr>
            <w:tcW w:w="492" w:type="dxa"/>
            <w:tcBorders>
              <w:left w:val="nil"/>
              <w:bottom w:val="single" w:color="auto" w:sz="4" w:space="0"/>
              <w:right w:val="single" w:color="auto" w:sz="4" w:space="0"/>
            </w:tcBorders>
            <w:vAlign w:val="center"/>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款</w:t>
            </w:r>
          </w:p>
        </w:tc>
        <w:tc>
          <w:tcPr>
            <w:tcW w:w="420" w:type="dxa"/>
            <w:tcBorders>
              <w:left w:val="nil"/>
              <w:bottom w:val="single" w:color="auto" w:sz="4" w:space="0"/>
              <w:right w:val="single" w:color="auto" w:sz="4" w:space="0"/>
            </w:tcBorders>
            <w:vAlign w:val="center"/>
          </w:tcPr>
          <w:p>
            <w:pPr>
              <w:jc w:val="right"/>
              <w:rPr>
                <w:rFonts w:hint="default" w:ascii="Times New Roman" w:hAnsi="Times New Roman" w:cs="Times New Roman"/>
                <w:b/>
                <w:sz w:val="20"/>
                <w:szCs w:val="20"/>
              </w:rPr>
            </w:pPr>
            <w:r>
              <w:rPr>
                <w:rFonts w:hint="default" w:ascii="Times New Roman" w:hAnsi="Times New Roman" w:cs="Times New Roman"/>
                <w:b/>
                <w:sz w:val="20"/>
                <w:szCs w:val="20"/>
              </w:rPr>
              <w:t>项</w:t>
            </w:r>
          </w:p>
        </w:tc>
        <w:tc>
          <w:tcPr>
            <w:tcW w:w="147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sz w:val="20"/>
                <w:szCs w:val="20"/>
              </w:rPr>
            </w:pPr>
          </w:p>
        </w:tc>
        <w:tc>
          <w:tcPr>
            <w:tcW w:w="792"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sz w:val="20"/>
                <w:szCs w:val="20"/>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财政拨款(补助)小计</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一般公共预算</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上级一般公共预算安排的转移支付</w:t>
            </w:r>
          </w:p>
        </w:tc>
        <w:tc>
          <w:tcPr>
            <w:tcW w:w="4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政府性基金预算</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上级政府性基金安排的转移支付</w:t>
            </w: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国有资本经营预算</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上级国有资本经营预算安排的转移支付</w:t>
            </w:r>
          </w:p>
        </w:tc>
        <w:tc>
          <w:tcPr>
            <w:tcW w:w="504"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sz w:val="20"/>
                <w:szCs w:val="20"/>
              </w:rPr>
            </w:pPr>
          </w:p>
        </w:tc>
        <w:tc>
          <w:tcPr>
            <w:tcW w:w="372"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sz w:val="20"/>
                <w:szCs w:val="20"/>
              </w:rPr>
            </w:pPr>
          </w:p>
        </w:tc>
        <w:tc>
          <w:tcPr>
            <w:tcW w:w="372"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sz w:val="20"/>
                <w:szCs w:val="20"/>
              </w:rPr>
            </w:pPr>
          </w:p>
        </w:tc>
        <w:tc>
          <w:tcPr>
            <w:tcW w:w="394"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65" w:hRule="atLeast"/>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201</w:t>
            </w:r>
          </w:p>
        </w:tc>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sz w:val="20"/>
                <w:szCs w:val="20"/>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sz w:val="20"/>
                <w:szCs w:val="20"/>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一般公共服务支出</w:t>
            </w:r>
          </w:p>
        </w:tc>
        <w:tc>
          <w:tcPr>
            <w:tcW w:w="7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71.83</w:t>
            </w:r>
          </w:p>
        </w:tc>
        <w:tc>
          <w:tcPr>
            <w:tcW w:w="8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71.83</w:t>
            </w:r>
          </w:p>
        </w:tc>
        <w:tc>
          <w:tcPr>
            <w:tcW w:w="85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71.83</w:t>
            </w:r>
          </w:p>
        </w:tc>
        <w:tc>
          <w:tcPr>
            <w:tcW w:w="74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cs="Times New Roman"/>
              </w:rPr>
            </w:pPr>
          </w:p>
        </w:tc>
        <w:tc>
          <w:tcPr>
            <w:tcW w:w="4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cs="Times New Roman"/>
              </w:rPr>
            </w:pPr>
            <w:r>
              <w:rPr>
                <w:rFonts w:hint="default" w:ascii="Times New Roman" w:hAnsi="Times New Roman" w:cs="Times New Roman"/>
              </w:rPr>
              <w:t>　</w:t>
            </w:r>
          </w:p>
        </w:tc>
        <w:tc>
          <w:tcPr>
            <w:tcW w:w="63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cs="Times New Roman"/>
              </w:rPr>
            </w:pPr>
            <w:r>
              <w:rPr>
                <w:rFonts w:hint="default" w:ascii="Times New Roman" w:hAnsi="Times New Roman" w:cs="Times New Roman"/>
              </w:rPr>
              <w:t>　</w:t>
            </w:r>
          </w:p>
        </w:tc>
        <w:tc>
          <w:tcPr>
            <w:tcW w:w="36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cs="Times New Roman"/>
              </w:rPr>
            </w:pPr>
            <w:r>
              <w:rPr>
                <w:rFonts w:hint="default" w:ascii="Times New Roman" w:hAnsi="Times New Roman" w:cs="Times New Roman"/>
              </w:rPr>
              <w:t>　</w:t>
            </w:r>
          </w:p>
        </w:tc>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cs="Times New Roman"/>
              </w:rPr>
            </w:pPr>
            <w:r>
              <w:rPr>
                <w:rFonts w:hint="default" w:ascii="Times New Roman" w:hAnsi="Times New Roman" w:cs="Times New Roman"/>
              </w:rPr>
              <w:t>　</w:t>
            </w: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cs="Times New Roman"/>
              </w:rPr>
            </w:pP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cs="Times New Roman"/>
              </w:rPr>
            </w:pP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cs="Times New Roman"/>
              </w:rPr>
            </w:pPr>
          </w:p>
        </w:tc>
        <w:tc>
          <w:tcPr>
            <w:tcW w:w="39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Times New Roman" w:hAnsi="Times New Roman" w:cs="Times New Roman"/>
              </w:rPr>
            </w:pPr>
          </w:p>
        </w:tc>
      </w:tr>
      <w:tr>
        <w:tblPrEx>
          <w:tblCellMar>
            <w:top w:w="0" w:type="dxa"/>
            <w:left w:w="108" w:type="dxa"/>
            <w:bottom w:w="0" w:type="dxa"/>
            <w:right w:w="108" w:type="dxa"/>
          </w:tblCellMar>
        </w:tblPrEx>
        <w:trPr>
          <w:trHeight w:val="465" w:hRule="atLeast"/>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201</w:t>
            </w:r>
          </w:p>
        </w:tc>
        <w:tc>
          <w:tcPr>
            <w:tcW w:w="4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29</w:t>
            </w:r>
          </w:p>
        </w:tc>
        <w:tc>
          <w:tcPr>
            <w:tcW w:w="4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群众团体事务</w:t>
            </w:r>
          </w:p>
        </w:tc>
        <w:tc>
          <w:tcPr>
            <w:tcW w:w="7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71.83</w:t>
            </w:r>
          </w:p>
        </w:tc>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71.83</w:t>
            </w:r>
          </w:p>
        </w:tc>
        <w:tc>
          <w:tcPr>
            <w:tcW w:w="8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71.83</w:t>
            </w:r>
          </w:p>
        </w:tc>
        <w:tc>
          <w:tcPr>
            <w:tcW w:w="74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63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3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5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r>
      <w:tr>
        <w:tblPrEx>
          <w:tblCellMar>
            <w:top w:w="0" w:type="dxa"/>
            <w:left w:w="108" w:type="dxa"/>
            <w:bottom w:w="0" w:type="dxa"/>
            <w:right w:w="108" w:type="dxa"/>
          </w:tblCellMar>
        </w:tblPrEx>
        <w:trPr>
          <w:trHeight w:val="465" w:hRule="atLeast"/>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201</w:t>
            </w:r>
          </w:p>
        </w:tc>
        <w:tc>
          <w:tcPr>
            <w:tcW w:w="4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29</w:t>
            </w:r>
          </w:p>
        </w:tc>
        <w:tc>
          <w:tcPr>
            <w:tcW w:w="4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01</w:t>
            </w:r>
          </w:p>
        </w:tc>
        <w:tc>
          <w:tcPr>
            <w:tcW w:w="14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行政运行</w:t>
            </w:r>
          </w:p>
        </w:tc>
        <w:tc>
          <w:tcPr>
            <w:tcW w:w="7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val="en-US"/>
              </w:rPr>
            </w:pPr>
            <w:r>
              <w:rPr>
                <w:rFonts w:hint="default" w:ascii="Times New Roman" w:hAnsi="Times New Roman" w:cs="Times New Roman"/>
                <w:sz w:val="20"/>
                <w:szCs w:val="20"/>
                <w:lang w:eastAsia="zh-CN"/>
              </w:rPr>
              <w:t>42.0</w:t>
            </w:r>
            <w:r>
              <w:rPr>
                <w:rFonts w:hint="eastAsia" w:ascii="Times New Roman" w:hAnsi="Times New Roman" w:cs="Times New Roman"/>
                <w:sz w:val="20"/>
                <w:szCs w:val="20"/>
                <w:lang w:val="en-US" w:eastAsia="zh-CN"/>
              </w:rPr>
              <w:t>8</w:t>
            </w:r>
          </w:p>
        </w:tc>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val="en-US"/>
              </w:rPr>
            </w:pPr>
            <w:r>
              <w:rPr>
                <w:rFonts w:hint="default" w:ascii="Times New Roman" w:hAnsi="Times New Roman" w:cs="Times New Roman"/>
                <w:sz w:val="20"/>
                <w:szCs w:val="20"/>
                <w:lang w:eastAsia="zh-CN"/>
              </w:rPr>
              <w:t>42.0</w:t>
            </w:r>
            <w:r>
              <w:rPr>
                <w:rFonts w:hint="eastAsia" w:ascii="Times New Roman" w:hAnsi="Times New Roman" w:cs="Times New Roman"/>
                <w:sz w:val="20"/>
                <w:szCs w:val="20"/>
                <w:lang w:val="en-US" w:eastAsia="zh-CN"/>
              </w:rPr>
              <w:t>8</w:t>
            </w:r>
          </w:p>
        </w:tc>
        <w:tc>
          <w:tcPr>
            <w:tcW w:w="8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val="en-US"/>
              </w:rPr>
            </w:pPr>
            <w:r>
              <w:rPr>
                <w:rFonts w:hint="default" w:ascii="Times New Roman" w:hAnsi="Times New Roman" w:cs="Times New Roman"/>
                <w:sz w:val="20"/>
                <w:szCs w:val="20"/>
                <w:lang w:eastAsia="zh-CN"/>
              </w:rPr>
              <w:t>42.0</w:t>
            </w:r>
            <w:r>
              <w:rPr>
                <w:rFonts w:hint="eastAsia" w:ascii="Times New Roman" w:hAnsi="Times New Roman" w:cs="Times New Roman"/>
                <w:sz w:val="20"/>
                <w:szCs w:val="20"/>
                <w:lang w:val="en-US" w:eastAsia="zh-CN"/>
              </w:rPr>
              <w:t>8</w:t>
            </w:r>
          </w:p>
        </w:tc>
        <w:tc>
          <w:tcPr>
            <w:tcW w:w="74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63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3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5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r>
      <w:tr>
        <w:tblPrEx>
          <w:tblCellMar>
            <w:top w:w="0" w:type="dxa"/>
            <w:left w:w="108" w:type="dxa"/>
            <w:bottom w:w="0" w:type="dxa"/>
            <w:right w:w="108" w:type="dxa"/>
          </w:tblCellMar>
        </w:tblPrEx>
        <w:trPr>
          <w:trHeight w:val="465" w:hRule="atLeast"/>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201</w:t>
            </w:r>
          </w:p>
        </w:tc>
        <w:tc>
          <w:tcPr>
            <w:tcW w:w="4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29</w:t>
            </w:r>
          </w:p>
        </w:tc>
        <w:tc>
          <w:tcPr>
            <w:tcW w:w="4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50</w:t>
            </w:r>
          </w:p>
        </w:tc>
        <w:tc>
          <w:tcPr>
            <w:tcW w:w="14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事业运行</w:t>
            </w:r>
          </w:p>
        </w:tc>
        <w:tc>
          <w:tcPr>
            <w:tcW w:w="7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29.75</w:t>
            </w:r>
          </w:p>
        </w:tc>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29.75</w:t>
            </w:r>
          </w:p>
        </w:tc>
        <w:tc>
          <w:tcPr>
            <w:tcW w:w="8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29.75</w:t>
            </w:r>
          </w:p>
        </w:tc>
        <w:tc>
          <w:tcPr>
            <w:tcW w:w="74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63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3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5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r>
      <w:tr>
        <w:tblPrEx>
          <w:tblCellMar>
            <w:top w:w="0" w:type="dxa"/>
            <w:left w:w="108" w:type="dxa"/>
            <w:bottom w:w="0" w:type="dxa"/>
            <w:right w:w="108" w:type="dxa"/>
          </w:tblCellMar>
        </w:tblPrEx>
        <w:trPr>
          <w:trHeight w:val="465" w:hRule="atLeast"/>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p>
        </w:tc>
        <w:tc>
          <w:tcPr>
            <w:tcW w:w="4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4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社会保障和就业支出</w:t>
            </w:r>
          </w:p>
        </w:tc>
        <w:tc>
          <w:tcPr>
            <w:tcW w:w="7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16.00</w:t>
            </w:r>
          </w:p>
        </w:tc>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16.00</w:t>
            </w:r>
          </w:p>
        </w:tc>
        <w:tc>
          <w:tcPr>
            <w:tcW w:w="8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16.00</w:t>
            </w:r>
          </w:p>
        </w:tc>
        <w:tc>
          <w:tcPr>
            <w:tcW w:w="74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63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3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5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r>
      <w:tr>
        <w:tblPrEx>
          <w:tblCellMar>
            <w:top w:w="0" w:type="dxa"/>
            <w:left w:w="108" w:type="dxa"/>
            <w:bottom w:w="0" w:type="dxa"/>
            <w:right w:w="108" w:type="dxa"/>
          </w:tblCellMar>
        </w:tblPrEx>
        <w:trPr>
          <w:trHeight w:val="465" w:hRule="atLeast"/>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05</w:t>
            </w:r>
          </w:p>
        </w:tc>
        <w:tc>
          <w:tcPr>
            <w:tcW w:w="4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p>
        </w:tc>
        <w:tc>
          <w:tcPr>
            <w:tcW w:w="14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行政事业单位养老支出</w:t>
            </w:r>
          </w:p>
        </w:tc>
        <w:tc>
          <w:tcPr>
            <w:tcW w:w="7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16.00</w:t>
            </w:r>
          </w:p>
        </w:tc>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16.00</w:t>
            </w:r>
          </w:p>
        </w:tc>
        <w:tc>
          <w:tcPr>
            <w:tcW w:w="8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16.00</w:t>
            </w:r>
          </w:p>
        </w:tc>
        <w:tc>
          <w:tcPr>
            <w:tcW w:w="74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63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3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5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r>
      <w:tr>
        <w:tblPrEx>
          <w:tblCellMar>
            <w:top w:w="0" w:type="dxa"/>
            <w:left w:w="108" w:type="dxa"/>
            <w:bottom w:w="0" w:type="dxa"/>
            <w:right w:w="108" w:type="dxa"/>
          </w:tblCellMar>
        </w:tblPrEx>
        <w:trPr>
          <w:trHeight w:val="410" w:hRule="atLeast"/>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sz w:val="20"/>
                <w:szCs w:val="20"/>
                <w:lang w:val="en-US" w:eastAsia="zh-CN"/>
              </w:rPr>
            </w:pPr>
            <w:r>
              <w:rPr>
                <w:rFonts w:hint="default" w:ascii="Times New Roman" w:hAnsi="Times New Roman" w:cs="Times New Roman"/>
                <w:sz w:val="20"/>
                <w:szCs w:val="20"/>
                <w:lang w:eastAsia="zh-CN"/>
              </w:rPr>
              <w:t>20</w:t>
            </w:r>
            <w:r>
              <w:rPr>
                <w:rFonts w:hint="eastAsia" w:ascii="Times New Roman" w:hAnsi="Times New Roman" w:cs="Times New Roman"/>
                <w:sz w:val="20"/>
                <w:szCs w:val="20"/>
                <w:lang w:val="en-US" w:eastAsia="zh-CN"/>
              </w:rPr>
              <w:t>8</w:t>
            </w:r>
          </w:p>
        </w:tc>
        <w:tc>
          <w:tcPr>
            <w:tcW w:w="4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05</w:t>
            </w:r>
          </w:p>
        </w:tc>
        <w:tc>
          <w:tcPr>
            <w:tcW w:w="4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01</w:t>
            </w:r>
          </w:p>
        </w:tc>
        <w:tc>
          <w:tcPr>
            <w:tcW w:w="14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行政单位离退休</w:t>
            </w:r>
          </w:p>
        </w:tc>
        <w:tc>
          <w:tcPr>
            <w:tcW w:w="7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0.62</w:t>
            </w:r>
          </w:p>
        </w:tc>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0.62</w:t>
            </w:r>
          </w:p>
        </w:tc>
        <w:tc>
          <w:tcPr>
            <w:tcW w:w="8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0.62</w:t>
            </w:r>
          </w:p>
        </w:tc>
        <w:tc>
          <w:tcPr>
            <w:tcW w:w="74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63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3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r>
              <w:rPr>
                <w:rFonts w:hint="default" w:ascii="Times New Roman" w:hAnsi="Times New Roman" w:cs="Times New Roman"/>
              </w:rPr>
              <w:t>　</w:t>
            </w:r>
          </w:p>
        </w:tc>
        <w:tc>
          <w:tcPr>
            <w:tcW w:w="5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c>
          <w:tcPr>
            <w:tcW w:w="3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rPr>
            </w:pPr>
          </w:p>
        </w:tc>
      </w:tr>
      <w:tr>
        <w:tblPrEx>
          <w:tblCellMar>
            <w:top w:w="0" w:type="dxa"/>
            <w:left w:w="108" w:type="dxa"/>
            <w:bottom w:w="0" w:type="dxa"/>
            <w:right w:w="108" w:type="dxa"/>
          </w:tblCellMar>
        </w:tblPrEx>
        <w:trPr>
          <w:trHeight w:val="465" w:hRule="atLeast"/>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kern w:val="2"/>
                <w:sz w:val="20"/>
                <w:szCs w:val="20"/>
                <w:lang w:val="en-US" w:eastAsia="zh-CN"/>
              </w:rPr>
            </w:pPr>
            <w:r>
              <w:rPr>
                <w:rFonts w:hint="default" w:ascii="Times New Roman" w:hAnsi="Times New Roman" w:cs="Times New Roman"/>
                <w:sz w:val="20"/>
                <w:szCs w:val="20"/>
                <w:lang w:eastAsia="zh-CN"/>
              </w:rPr>
              <w:t>20</w:t>
            </w:r>
            <w:r>
              <w:rPr>
                <w:rFonts w:hint="eastAsia" w:ascii="Times New Roman" w:hAnsi="Times New Roman" w:cs="Times New Roman"/>
                <w:sz w:val="20"/>
                <w:szCs w:val="20"/>
                <w:lang w:val="en-US" w:eastAsia="zh-CN"/>
              </w:rPr>
              <w:t>8</w:t>
            </w:r>
          </w:p>
        </w:tc>
        <w:tc>
          <w:tcPr>
            <w:tcW w:w="4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05</w:t>
            </w:r>
          </w:p>
        </w:tc>
        <w:tc>
          <w:tcPr>
            <w:tcW w:w="4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05</w:t>
            </w:r>
          </w:p>
        </w:tc>
        <w:tc>
          <w:tcPr>
            <w:tcW w:w="14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机关事业单位基本养老保险缴费支出</w:t>
            </w:r>
          </w:p>
        </w:tc>
        <w:tc>
          <w:tcPr>
            <w:tcW w:w="7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10.25</w:t>
            </w:r>
          </w:p>
        </w:tc>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10.25</w:t>
            </w:r>
          </w:p>
        </w:tc>
        <w:tc>
          <w:tcPr>
            <w:tcW w:w="8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10.25</w:t>
            </w:r>
          </w:p>
        </w:tc>
        <w:tc>
          <w:tcPr>
            <w:tcW w:w="74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3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5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65" w:hRule="atLeast"/>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kern w:val="2"/>
                <w:sz w:val="20"/>
                <w:szCs w:val="20"/>
                <w:lang w:val="en-US" w:eastAsia="zh-CN"/>
              </w:rPr>
            </w:pPr>
            <w:r>
              <w:rPr>
                <w:rFonts w:hint="default" w:ascii="Times New Roman" w:hAnsi="Times New Roman" w:cs="Times New Roman"/>
                <w:sz w:val="20"/>
                <w:szCs w:val="20"/>
                <w:lang w:eastAsia="zh-CN"/>
              </w:rPr>
              <w:t>20</w:t>
            </w:r>
            <w:r>
              <w:rPr>
                <w:rFonts w:hint="eastAsia" w:ascii="Times New Roman" w:hAnsi="Times New Roman" w:cs="Times New Roman"/>
                <w:sz w:val="20"/>
                <w:szCs w:val="20"/>
                <w:lang w:val="en-US" w:eastAsia="zh-CN"/>
              </w:rPr>
              <w:t>8</w:t>
            </w:r>
          </w:p>
        </w:tc>
        <w:tc>
          <w:tcPr>
            <w:tcW w:w="4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05</w:t>
            </w:r>
          </w:p>
        </w:tc>
        <w:tc>
          <w:tcPr>
            <w:tcW w:w="4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eastAsia" w:ascii="Times New Roman" w:hAnsi="Times New Roman" w:cs="Times New Roman"/>
                <w:sz w:val="20"/>
                <w:szCs w:val="20"/>
                <w:lang w:val="en-US" w:eastAsia="zh-CN"/>
              </w:rPr>
              <w:t>06</w:t>
            </w:r>
            <w:r>
              <w:rPr>
                <w:rFonts w:hint="default" w:ascii="Times New Roman" w:hAnsi="Times New Roman" w:cs="Times New Roman"/>
                <w:sz w:val="20"/>
                <w:szCs w:val="20"/>
              </w:rPr>
              <w:t>　</w:t>
            </w:r>
          </w:p>
        </w:tc>
        <w:tc>
          <w:tcPr>
            <w:tcW w:w="14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机关事业单位职业年金缴费支出</w:t>
            </w:r>
          </w:p>
        </w:tc>
        <w:tc>
          <w:tcPr>
            <w:tcW w:w="7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5.13</w:t>
            </w:r>
          </w:p>
        </w:tc>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5.13</w:t>
            </w:r>
          </w:p>
        </w:tc>
        <w:tc>
          <w:tcPr>
            <w:tcW w:w="8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5.13</w:t>
            </w:r>
          </w:p>
        </w:tc>
        <w:tc>
          <w:tcPr>
            <w:tcW w:w="74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3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5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65" w:hRule="atLeast"/>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kern w:val="2"/>
                <w:sz w:val="20"/>
                <w:szCs w:val="20"/>
                <w:lang w:eastAsia="zh-CN"/>
              </w:rPr>
            </w:pPr>
            <w:r>
              <w:rPr>
                <w:rFonts w:hint="default" w:ascii="Times New Roman" w:hAnsi="Times New Roman" w:cs="Times New Roman"/>
                <w:kern w:val="2"/>
                <w:sz w:val="20"/>
                <w:szCs w:val="20"/>
                <w:lang w:eastAsia="zh-CN"/>
              </w:rPr>
              <w:t>210</w:t>
            </w:r>
          </w:p>
        </w:tc>
        <w:tc>
          <w:tcPr>
            <w:tcW w:w="4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p>
        </w:tc>
        <w:tc>
          <w:tcPr>
            <w:tcW w:w="4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4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卫生健康支出</w:t>
            </w:r>
          </w:p>
        </w:tc>
        <w:tc>
          <w:tcPr>
            <w:tcW w:w="7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5.68</w:t>
            </w:r>
          </w:p>
        </w:tc>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5.68</w:t>
            </w:r>
          </w:p>
        </w:tc>
        <w:tc>
          <w:tcPr>
            <w:tcW w:w="8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5.68</w:t>
            </w:r>
          </w:p>
        </w:tc>
        <w:tc>
          <w:tcPr>
            <w:tcW w:w="74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3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5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65" w:hRule="atLeast"/>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kern w:val="2"/>
                <w:sz w:val="20"/>
                <w:szCs w:val="20"/>
                <w:lang w:eastAsia="zh-CN"/>
              </w:rPr>
            </w:pPr>
            <w:r>
              <w:rPr>
                <w:rFonts w:hint="default" w:ascii="Times New Roman" w:hAnsi="Times New Roman" w:cs="Times New Roman"/>
                <w:kern w:val="2"/>
                <w:sz w:val="20"/>
                <w:szCs w:val="20"/>
                <w:lang w:eastAsia="zh-CN"/>
              </w:rPr>
              <w:t>210</w:t>
            </w:r>
          </w:p>
        </w:tc>
        <w:tc>
          <w:tcPr>
            <w:tcW w:w="4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11</w:t>
            </w:r>
          </w:p>
        </w:tc>
        <w:tc>
          <w:tcPr>
            <w:tcW w:w="4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p>
        </w:tc>
        <w:tc>
          <w:tcPr>
            <w:tcW w:w="14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行政事业单位医疗</w:t>
            </w:r>
          </w:p>
        </w:tc>
        <w:tc>
          <w:tcPr>
            <w:tcW w:w="7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5 .68</w:t>
            </w:r>
          </w:p>
        </w:tc>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5.68</w:t>
            </w:r>
          </w:p>
        </w:tc>
        <w:tc>
          <w:tcPr>
            <w:tcW w:w="8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5.68</w:t>
            </w:r>
          </w:p>
        </w:tc>
        <w:tc>
          <w:tcPr>
            <w:tcW w:w="74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3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5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80" w:hRule="atLeast"/>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kern w:val="2"/>
                <w:sz w:val="20"/>
                <w:szCs w:val="20"/>
                <w:lang w:eastAsia="zh-CN"/>
              </w:rPr>
            </w:pPr>
            <w:r>
              <w:rPr>
                <w:rFonts w:hint="default" w:ascii="Times New Roman" w:hAnsi="Times New Roman" w:cs="Times New Roman"/>
                <w:kern w:val="2"/>
                <w:sz w:val="20"/>
                <w:szCs w:val="20"/>
                <w:lang w:eastAsia="zh-CN"/>
              </w:rPr>
              <w:t>210</w:t>
            </w:r>
          </w:p>
        </w:tc>
        <w:tc>
          <w:tcPr>
            <w:tcW w:w="4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11</w:t>
            </w:r>
          </w:p>
        </w:tc>
        <w:tc>
          <w:tcPr>
            <w:tcW w:w="4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01</w:t>
            </w:r>
          </w:p>
        </w:tc>
        <w:tc>
          <w:tcPr>
            <w:tcW w:w="14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行政单位医疗</w:t>
            </w:r>
          </w:p>
        </w:tc>
        <w:tc>
          <w:tcPr>
            <w:tcW w:w="7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2.57</w:t>
            </w:r>
          </w:p>
        </w:tc>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2.57</w:t>
            </w:r>
          </w:p>
        </w:tc>
        <w:tc>
          <w:tcPr>
            <w:tcW w:w="8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2.57</w:t>
            </w:r>
          </w:p>
        </w:tc>
        <w:tc>
          <w:tcPr>
            <w:tcW w:w="74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3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5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63" w:hRule="atLeast"/>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kern w:val="2"/>
                <w:sz w:val="20"/>
                <w:szCs w:val="20"/>
                <w:lang w:eastAsia="zh-CN"/>
              </w:rPr>
            </w:pPr>
            <w:r>
              <w:rPr>
                <w:rFonts w:hint="default" w:ascii="Times New Roman" w:hAnsi="Times New Roman" w:cs="Times New Roman"/>
                <w:kern w:val="2"/>
                <w:sz w:val="20"/>
                <w:szCs w:val="20"/>
                <w:lang w:eastAsia="zh-CN"/>
              </w:rPr>
              <w:t>210</w:t>
            </w:r>
          </w:p>
        </w:tc>
        <w:tc>
          <w:tcPr>
            <w:tcW w:w="4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11</w:t>
            </w:r>
          </w:p>
        </w:tc>
        <w:tc>
          <w:tcPr>
            <w:tcW w:w="4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02</w:t>
            </w:r>
          </w:p>
        </w:tc>
        <w:tc>
          <w:tcPr>
            <w:tcW w:w="14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事业单位医疗</w:t>
            </w:r>
          </w:p>
        </w:tc>
        <w:tc>
          <w:tcPr>
            <w:tcW w:w="7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val="en-US" w:eastAsia="zh-CN"/>
              </w:rPr>
            </w:pPr>
            <w:r>
              <w:rPr>
                <w:rFonts w:hint="default" w:ascii="Times New Roman" w:hAnsi="Times New Roman" w:cs="Times New Roman"/>
                <w:sz w:val="20"/>
                <w:szCs w:val="20"/>
                <w:lang w:eastAsia="zh-CN"/>
              </w:rPr>
              <w:t>2.1</w:t>
            </w:r>
            <w:r>
              <w:rPr>
                <w:rFonts w:hint="eastAsia" w:ascii="Times New Roman" w:hAnsi="Times New Roman" w:cs="Times New Roman"/>
                <w:sz w:val="20"/>
                <w:szCs w:val="20"/>
                <w:lang w:val="en-US" w:eastAsia="zh-CN"/>
              </w:rPr>
              <w:t>4</w:t>
            </w:r>
          </w:p>
        </w:tc>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val="en-US"/>
              </w:rPr>
            </w:pPr>
            <w:r>
              <w:rPr>
                <w:rFonts w:hint="default" w:ascii="Times New Roman" w:hAnsi="Times New Roman" w:cs="Times New Roman"/>
                <w:sz w:val="20"/>
                <w:szCs w:val="20"/>
                <w:lang w:eastAsia="zh-CN"/>
              </w:rPr>
              <w:t>2.1</w:t>
            </w:r>
            <w:r>
              <w:rPr>
                <w:rFonts w:hint="eastAsia" w:ascii="Times New Roman" w:hAnsi="Times New Roman" w:cs="Times New Roman"/>
                <w:sz w:val="20"/>
                <w:szCs w:val="20"/>
                <w:lang w:val="en-US" w:eastAsia="zh-CN"/>
              </w:rPr>
              <w:t>4</w:t>
            </w:r>
          </w:p>
        </w:tc>
        <w:tc>
          <w:tcPr>
            <w:tcW w:w="8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val="en-US"/>
              </w:rPr>
            </w:pPr>
            <w:r>
              <w:rPr>
                <w:rFonts w:hint="default" w:ascii="Times New Roman" w:hAnsi="Times New Roman" w:cs="Times New Roman"/>
                <w:sz w:val="20"/>
                <w:szCs w:val="20"/>
                <w:lang w:eastAsia="zh-CN"/>
              </w:rPr>
              <w:t>2.1</w:t>
            </w:r>
            <w:r>
              <w:rPr>
                <w:rFonts w:hint="eastAsia" w:ascii="Times New Roman" w:hAnsi="Times New Roman" w:cs="Times New Roman"/>
                <w:sz w:val="20"/>
                <w:szCs w:val="20"/>
                <w:lang w:val="en-US" w:eastAsia="zh-CN"/>
              </w:rPr>
              <w:t>4</w:t>
            </w:r>
          </w:p>
        </w:tc>
        <w:tc>
          <w:tcPr>
            <w:tcW w:w="74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3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5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37" w:hRule="atLeast"/>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kern w:val="2"/>
                <w:sz w:val="20"/>
                <w:szCs w:val="20"/>
                <w:lang w:eastAsia="zh-CN"/>
              </w:rPr>
            </w:pPr>
            <w:r>
              <w:rPr>
                <w:rFonts w:hint="default" w:ascii="Times New Roman" w:hAnsi="Times New Roman" w:cs="Times New Roman"/>
                <w:kern w:val="2"/>
                <w:sz w:val="20"/>
                <w:szCs w:val="20"/>
                <w:lang w:eastAsia="zh-CN"/>
              </w:rPr>
              <w:t>210</w:t>
            </w:r>
          </w:p>
        </w:tc>
        <w:tc>
          <w:tcPr>
            <w:tcW w:w="4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11</w:t>
            </w:r>
          </w:p>
        </w:tc>
        <w:tc>
          <w:tcPr>
            <w:tcW w:w="4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03</w:t>
            </w:r>
          </w:p>
        </w:tc>
        <w:tc>
          <w:tcPr>
            <w:tcW w:w="14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公务员医疗补助</w:t>
            </w:r>
          </w:p>
        </w:tc>
        <w:tc>
          <w:tcPr>
            <w:tcW w:w="7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0.97</w:t>
            </w:r>
          </w:p>
        </w:tc>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0.97</w:t>
            </w:r>
          </w:p>
        </w:tc>
        <w:tc>
          <w:tcPr>
            <w:tcW w:w="8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0.97</w:t>
            </w:r>
          </w:p>
        </w:tc>
        <w:tc>
          <w:tcPr>
            <w:tcW w:w="74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3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5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47" w:hRule="atLeast"/>
        </w:trPr>
        <w:tc>
          <w:tcPr>
            <w:tcW w:w="5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221</w:t>
            </w:r>
          </w:p>
        </w:tc>
        <w:tc>
          <w:tcPr>
            <w:tcW w:w="4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p>
        </w:tc>
        <w:tc>
          <w:tcPr>
            <w:tcW w:w="4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4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住房保障支出</w:t>
            </w:r>
          </w:p>
        </w:tc>
        <w:tc>
          <w:tcPr>
            <w:tcW w:w="7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7.69</w:t>
            </w:r>
          </w:p>
        </w:tc>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8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74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3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5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30" w:hRule="atLeast"/>
        </w:trPr>
        <w:tc>
          <w:tcPr>
            <w:tcW w:w="5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221</w:t>
            </w:r>
          </w:p>
        </w:tc>
        <w:tc>
          <w:tcPr>
            <w:tcW w:w="4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02</w:t>
            </w:r>
          </w:p>
        </w:tc>
        <w:tc>
          <w:tcPr>
            <w:tcW w:w="4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p>
        </w:tc>
        <w:tc>
          <w:tcPr>
            <w:tcW w:w="14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住房改革支出</w:t>
            </w:r>
          </w:p>
        </w:tc>
        <w:tc>
          <w:tcPr>
            <w:tcW w:w="7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8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74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63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5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71" w:hRule="atLeast"/>
        </w:trPr>
        <w:tc>
          <w:tcPr>
            <w:tcW w:w="5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221</w:t>
            </w:r>
          </w:p>
        </w:tc>
        <w:tc>
          <w:tcPr>
            <w:tcW w:w="4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02</w:t>
            </w:r>
          </w:p>
        </w:tc>
        <w:tc>
          <w:tcPr>
            <w:tcW w:w="4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01</w:t>
            </w:r>
          </w:p>
        </w:tc>
        <w:tc>
          <w:tcPr>
            <w:tcW w:w="147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住房公积金</w:t>
            </w:r>
          </w:p>
        </w:tc>
        <w:tc>
          <w:tcPr>
            <w:tcW w:w="7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8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74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63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5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65" w:hRule="atLeast"/>
        </w:trPr>
        <w:tc>
          <w:tcPr>
            <w:tcW w:w="5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49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42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lang w:eastAsia="zh-CN"/>
              </w:rPr>
            </w:pPr>
            <w:r>
              <w:rPr>
                <w:rFonts w:hint="default" w:ascii="Times New Roman" w:hAnsi="Times New Roman" w:cs="Times New Roman"/>
                <w:lang w:eastAsia="zh-CN"/>
              </w:rPr>
              <w:t>合计</w:t>
            </w:r>
          </w:p>
        </w:tc>
        <w:tc>
          <w:tcPr>
            <w:tcW w:w="79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sz w:val="20"/>
                <w:szCs w:val="20"/>
                <w:lang w:val="en-US" w:eastAsia="zh-CN"/>
              </w:rPr>
            </w:pPr>
            <w:r>
              <w:rPr>
                <w:rFonts w:hint="default" w:ascii="Times New Roman" w:hAnsi="Times New Roman" w:cs="Times New Roman"/>
                <w:sz w:val="20"/>
                <w:szCs w:val="20"/>
                <w:lang w:eastAsia="zh-CN"/>
              </w:rPr>
              <w:t>101.2</w:t>
            </w:r>
            <w:r>
              <w:rPr>
                <w:rFonts w:hint="eastAsia" w:ascii="Times New Roman" w:hAnsi="Times New Roman" w:cs="Times New Roman"/>
                <w:sz w:val="20"/>
                <w:szCs w:val="20"/>
                <w:lang w:val="en-US" w:eastAsia="zh-CN"/>
              </w:rPr>
              <w:t>0</w:t>
            </w:r>
          </w:p>
        </w:tc>
        <w:tc>
          <w:tcPr>
            <w:tcW w:w="8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101.20</w:t>
            </w:r>
          </w:p>
        </w:tc>
        <w:tc>
          <w:tcPr>
            <w:tcW w:w="85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101.20</w:t>
            </w:r>
          </w:p>
        </w:tc>
        <w:tc>
          <w:tcPr>
            <w:tcW w:w="74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63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66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5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72"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39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r>
    </w:tbl>
    <w:p>
      <w:pPr>
        <w:textAlignment w:val="bottom"/>
        <w:rPr>
          <w:rFonts w:hint="default" w:ascii="Times New Roman" w:hAnsi="Times New Roman" w:eastAsia="宋体" w:cs="Times New Roman"/>
          <w:sz w:val="20"/>
          <w:szCs w:val="20"/>
          <w:lang w:eastAsia="zh-CN" w:bidi="ar"/>
        </w:rPr>
      </w:pPr>
    </w:p>
    <w:p>
      <w:pPr>
        <w:rPr>
          <w:rFonts w:hint="default" w:ascii="Times New Roman" w:hAnsi="Times New Roman" w:eastAsia="宋体" w:cs="Times New Roman"/>
          <w:sz w:val="20"/>
          <w:szCs w:val="20"/>
          <w:lang w:eastAsia="zh-CN" w:bidi="ar"/>
        </w:rPr>
      </w:pPr>
    </w:p>
    <w:p>
      <w:pPr>
        <w:textAlignment w:val="bottom"/>
        <w:rPr>
          <w:rFonts w:hint="default" w:ascii="Times New Roman" w:hAnsi="Times New Roman" w:eastAsia="宋体" w:cs="Times New Roman"/>
          <w:sz w:val="20"/>
          <w:szCs w:val="20"/>
          <w:lang w:eastAsia="zh-CN" w:bidi="ar"/>
        </w:rPr>
      </w:pPr>
      <w:r>
        <w:rPr>
          <w:rFonts w:hint="default" w:ascii="Times New Roman" w:hAnsi="Times New Roman" w:eastAsia="宋体" w:cs="Times New Roman"/>
          <w:sz w:val="20"/>
          <w:szCs w:val="20"/>
          <w:lang w:eastAsia="zh-CN" w:bidi="ar"/>
        </w:rPr>
        <w:t>表3</w:t>
      </w:r>
    </w:p>
    <w:p>
      <w:pPr>
        <w:spacing w:line="360" w:lineRule="exact"/>
        <w:jc w:val="center"/>
        <w:outlineLvl w:val="1"/>
        <w:rPr>
          <w:rFonts w:hint="default" w:ascii="Times New Roman" w:hAnsi="Times New Roman" w:cs="Times New Roman"/>
          <w:b/>
          <w:sz w:val="32"/>
          <w:szCs w:val="32"/>
        </w:rPr>
      </w:pPr>
      <w:r>
        <w:rPr>
          <w:rFonts w:hint="default" w:ascii="Times New Roman" w:hAnsi="Times New Roman" w:cs="Times New Roman"/>
          <w:b/>
          <w:sz w:val="32"/>
          <w:szCs w:val="32"/>
        </w:rPr>
        <w:t>单位支出总体情况表</w:t>
      </w:r>
    </w:p>
    <w:p>
      <w:pPr>
        <w:jc w:val="center"/>
        <w:outlineLvl w:val="1"/>
        <w:rPr>
          <w:rFonts w:hint="default" w:ascii="Times New Roman" w:hAnsi="Times New Roman" w:cs="Times New Roman"/>
          <w:b/>
          <w:sz w:val="32"/>
          <w:szCs w:val="32"/>
        </w:rPr>
      </w:pPr>
    </w:p>
    <w:p>
      <w:pPr>
        <w:outlineLvl w:val="1"/>
        <w:rPr>
          <w:rFonts w:hint="default" w:ascii="Times New Roman" w:hAnsi="Times New Roman" w:cs="Times New Roman"/>
          <w:sz w:val="24"/>
        </w:rPr>
      </w:pPr>
      <w:r>
        <w:rPr>
          <w:rFonts w:hint="default" w:ascii="Times New Roman" w:hAnsi="Times New Roman" w:cs="Times New Roman"/>
          <w:sz w:val="24"/>
        </w:rPr>
        <w:t>编制单位：</w:t>
      </w:r>
      <w:r>
        <w:rPr>
          <w:rFonts w:hint="default" w:ascii="Times New Roman" w:hAnsi="Times New Roman" w:cs="Times New Roman"/>
          <w:sz w:val="24"/>
          <w:lang w:eastAsia="zh-CN"/>
        </w:rPr>
        <w:t>焉耆回族自治县妇女联合会</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单位：万元</w:t>
      </w:r>
    </w:p>
    <w:tbl>
      <w:tblPr>
        <w:tblStyle w:val="12"/>
        <w:tblW w:w="9420" w:type="dxa"/>
        <w:tblInd w:w="-240" w:type="dxa"/>
        <w:tblLayout w:type="fixed"/>
        <w:tblCellMar>
          <w:top w:w="0" w:type="dxa"/>
          <w:left w:w="108" w:type="dxa"/>
          <w:bottom w:w="0" w:type="dxa"/>
          <w:right w:w="108" w:type="dxa"/>
        </w:tblCellMar>
      </w:tblPr>
      <w:tblGrid>
        <w:gridCol w:w="593"/>
        <w:gridCol w:w="501"/>
        <w:gridCol w:w="664"/>
        <w:gridCol w:w="2552"/>
        <w:gridCol w:w="1759"/>
        <w:gridCol w:w="1794"/>
        <w:gridCol w:w="1557"/>
      </w:tblGrid>
      <w:tr>
        <w:tblPrEx>
          <w:tblCellMar>
            <w:top w:w="0" w:type="dxa"/>
            <w:left w:w="108" w:type="dxa"/>
            <w:bottom w:w="0" w:type="dxa"/>
            <w:right w:w="108" w:type="dxa"/>
          </w:tblCellMar>
        </w:tblPrEx>
        <w:trPr>
          <w:trHeight w:val="328" w:hRule="atLeast"/>
        </w:trPr>
        <w:tc>
          <w:tcPr>
            <w:tcW w:w="431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lang w:eastAsia="zh-CN"/>
              </w:rPr>
              <w:t>科</w:t>
            </w:r>
            <w:r>
              <w:rPr>
                <w:rFonts w:hint="default" w:ascii="Times New Roman" w:hAnsi="Times New Roman" w:cs="Times New Roman"/>
                <w:b/>
                <w:bCs/>
                <w:sz w:val="24"/>
                <w:szCs w:val="24"/>
              </w:rPr>
              <w:t xml:space="preserve">    目</w:t>
            </w:r>
          </w:p>
        </w:tc>
        <w:tc>
          <w:tcPr>
            <w:tcW w:w="5110" w:type="dxa"/>
            <w:gridSpan w:val="3"/>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支出预算</w:t>
            </w:r>
          </w:p>
        </w:tc>
      </w:tr>
      <w:tr>
        <w:tblPrEx>
          <w:tblCellMar>
            <w:top w:w="0" w:type="dxa"/>
            <w:left w:w="108" w:type="dxa"/>
            <w:bottom w:w="0" w:type="dxa"/>
            <w:right w:w="108" w:type="dxa"/>
          </w:tblCellMar>
        </w:tblPrEx>
        <w:trPr>
          <w:trHeight w:val="480" w:hRule="atLeast"/>
        </w:trPr>
        <w:tc>
          <w:tcPr>
            <w:tcW w:w="175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功能分类科目编码</w:t>
            </w:r>
          </w:p>
        </w:tc>
        <w:tc>
          <w:tcPr>
            <w:tcW w:w="2552"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功能分类科目名称</w:t>
            </w:r>
          </w:p>
        </w:tc>
        <w:tc>
          <w:tcPr>
            <w:tcW w:w="1759"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合  计</w:t>
            </w:r>
          </w:p>
        </w:tc>
        <w:tc>
          <w:tcPr>
            <w:tcW w:w="1794"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基本支出</w:t>
            </w:r>
          </w:p>
        </w:tc>
        <w:tc>
          <w:tcPr>
            <w:tcW w:w="1557"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项目支出</w:t>
            </w:r>
          </w:p>
        </w:tc>
      </w:tr>
      <w:tr>
        <w:tblPrEx>
          <w:tblCellMar>
            <w:top w:w="0" w:type="dxa"/>
            <w:left w:w="108" w:type="dxa"/>
            <w:bottom w:w="0" w:type="dxa"/>
            <w:right w:w="108" w:type="dxa"/>
          </w:tblCellMar>
        </w:tblPrEx>
        <w:trPr>
          <w:trHeight w:val="270" w:hRule="atLeast"/>
        </w:trPr>
        <w:tc>
          <w:tcPr>
            <w:tcW w:w="59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类</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款</w:t>
            </w:r>
          </w:p>
        </w:tc>
        <w:tc>
          <w:tcPr>
            <w:tcW w:w="66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项</w:t>
            </w:r>
          </w:p>
        </w:tc>
        <w:tc>
          <w:tcPr>
            <w:tcW w:w="2552" w:type="dxa"/>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cs="Times New Roman"/>
                <w:b/>
                <w:bCs/>
                <w:sz w:val="20"/>
                <w:szCs w:val="20"/>
              </w:rPr>
            </w:pPr>
          </w:p>
        </w:tc>
        <w:tc>
          <w:tcPr>
            <w:tcW w:w="1759" w:type="dxa"/>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cs="Times New Roman"/>
                <w:b/>
                <w:bCs/>
                <w:sz w:val="20"/>
                <w:szCs w:val="20"/>
              </w:rPr>
            </w:pPr>
          </w:p>
        </w:tc>
        <w:tc>
          <w:tcPr>
            <w:tcW w:w="1794" w:type="dxa"/>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cs="Times New Roman"/>
                <w:b/>
                <w:bCs/>
                <w:sz w:val="20"/>
                <w:szCs w:val="20"/>
              </w:rPr>
            </w:pPr>
          </w:p>
        </w:tc>
        <w:tc>
          <w:tcPr>
            <w:tcW w:w="1557" w:type="dxa"/>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cs="Times New Roman"/>
                <w:b/>
                <w:bCs/>
                <w:sz w:val="20"/>
                <w:szCs w:val="20"/>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201</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p>
        </w:tc>
        <w:tc>
          <w:tcPr>
            <w:tcW w:w="2552"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一般公共服务支出</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71.83</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71.83</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201</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29</w:t>
            </w: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2552"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群众团体事务</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71.83</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71.83</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201</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29</w:t>
            </w: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01</w:t>
            </w:r>
          </w:p>
        </w:tc>
        <w:tc>
          <w:tcPr>
            <w:tcW w:w="2552"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行政运行</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eastAsia="zh-CN"/>
              </w:rPr>
              <w:t>42.0</w:t>
            </w:r>
            <w:r>
              <w:rPr>
                <w:rFonts w:hint="eastAsia" w:ascii="Times New Roman" w:hAnsi="Times New Roman" w:cs="Times New Roman"/>
                <w:sz w:val="20"/>
                <w:szCs w:val="20"/>
                <w:lang w:val="en-US" w:eastAsia="zh-CN"/>
              </w:rPr>
              <w:t>8</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val="en-US"/>
              </w:rPr>
            </w:pPr>
            <w:r>
              <w:rPr>
                <w:rFonts w:hint="default" w:ascii="Times New Roman" w:hAnsi="Times New Roman" w:cs="Times New Roman"/>
                <w:sz w:val="20"/>
                <w:szCs w:val="20"/>
                <w:lang w:eastAsia="zh-CN"/>
              </w:rPr>
              <w:t>42.0</w:t>
            </w:r>
            <w:r>
              <w:rPr>
                <w:rFonts w:hint="eastAsia" w:ascii="Times New Roman" w:hAnsi="Times New Roman" w:cs="Times New Roman"/>
                <w:sz w:val="20"/>
                <w:szCs w:val="20"/>
                <w:lang w:val="en-US" w:eastAsia="zh-CN"/>
              </w:rPr>
              <w:t>8</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201</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29</w:t>
            </w: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50</w:t>
            </w:r>
          </w:p>
        </w:tc>
        <w:tc>
          <w:tcPr>
            <w:tcW w:w="2552"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事业运行</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29.75</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29.75</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208</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52"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社会保障和就业支出</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16.00</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16.00</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208</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05</w:t>
            </w: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2552"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行政事业单位养老支出</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16.00</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16.00</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val="en-US" w:eastAsia="zh-CN"/>
              </w:rPr>
            </w:pPr>
            <w:r>
              <w:rPr>
                <w:rFonts w:hint="default" w:ascii="Times New Roman" w:hAnsi="Times New Roman" w:cs="Times New Roman"/>
                <w:sz w:val="20"/>
                <w:szCs w:val="20"/>
                <w:lang w:eastAsia="zh-CN"/>
              </w:rPr>
              <w:t>20</w:t>
            </w:r>
            <w:r>
              <w:rPr>
                <w:rFonts w:hint="eastAsia" w:ascii="Times New Roman" w:hAnsi="Times New Roman" w:cs="Times New Roman"/>
                <w:sz w:val="20"/>
                <w:szCs w:val="20"/>
                <w:lang w:val="en-US" w:eastAsia="zh-CN"/>
              </w:rPr>
              <w:t>8</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05</w:t>
            </w: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01</w:t>
            </w:r>
          </w:p>
        </w:tc>
        <w:tc>
          <w:tcPr>
            <w:tcW w:w="2552"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行政单位离退休</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0.62</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0.62</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val="en-US"/>
              </w:rPr>
            </w:pPr>
            <w:r>
              <w:rPr>
                <w:rFonts w:hint="default" w:ascii="Times New Roman" w:hAnsi="Times New Roman" w:cs="Times New Roman"/>
                <w:sz w:val="20"/>
                <w:szCs w:val="20"/>
                <w:lang w:eastAsia="zh-CN"/>
              </w:rPr>
              <w:t>20</w:t>
            </w:r>
            <w:r>
              <w:rPr>
                <w:rFonts w:hint="eastAsia" w:ascii="Times New Roman" w:hAnsi="Times New Roman" w:cs="Times New Roman"/>
                <w:sz w:val="20"/>
                <w:szCs w:val="20"/>
                <w:lang w:val="en-US" w:eastAsia="zh-CN"/>
              </w:rPr>
              <w:t>8</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lang w:val="en-US" w:eastAsia="zh-CN"/>
              </w:rPr>
            </w:pPr>
            <w:r>
              <w:rPr>
                <w:rFonts w:hint="eastAsia" w:ascii="Times New Roman" w:hAnsi="Times New Roman" w:cs="Times New Roman"/>
                <w:sz w:val="20"/>
                <w:szCs w:val="20"/>
                <w:lang w:val="en-US" w:eastAsia="zh-CN"/>
              </w:rPr>
              <w:t>05</w:t>
            </w: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lang w:val="en-US" w:eastAsia="zh-CN"/>
              </w:rPr>
            </w:pPr>
            <w:r>
              <w:rPr>
                <w:rFonts w:hint="eastAsia" w:ascii="Times New Roman" w:hAnsi="Times New Roman" w:cs="Times New Roman"/>
                <w:sz w:val="20"/>
                <w:szCs w:val="20"/>
                <w:lang w:val="en-US" w:eastAsia="zh-CN"/>
              </w:rPr>
              <w:t>05</w:t>
            </w:r>
          </w:p>
        </w:tc>
        <w:tc>
          <w:tcPr>
            <w:tcW w:w="2552"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机关事业单位基本养老保险缴费支出</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10.25</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10.25</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201</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lang w:val="en-US" w:eastAsia="zh-CN"/>
              </w:rPr>
            </w:pPr>
            <w:r>
              <w:rPr>
                <w:rFonts w:hint="eastAsia" w:ascii="Times New Roman" w:hAnsi="Times New Roman" w:cs="Times New Roman"/>
                <w:sz w:val="20"/>
                <w:szCs w:val="20"/>
                <w:lang w:val="en-US" w:eastAsia="zh-CN"/>
              </w:rPr>
              <w:t>05</w:t>
            </w: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lang w:val="en-US" w:eastAsia="zh-CN"/>
              </w:rPr>
            </w:pPr>
            <w:r>
              <w:rPr>
                <w:rFonts w:hint="eastAsia" w:ascii="Times New Roman" w:hAnsi="Times New Roman" w:cs="Times New Roman"/>
                <w:sz w:val="20"/>
                <w:szCs w:val="20"/>
                <w:lang w:val="en-US" w:eastAsia="zh-CN"/>
              </w:rPr>
              <w:t>06</w:t>
            </w:r>
          </w:p>
        </w:tc>
        <w:tc>
          <w:tcPr>
            <w:tcW w:w="2552"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机关事业单位职业年金缴费支出</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5.13</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5.13</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210</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52"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卫生健康支出</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5.68</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5.68</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210</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11</w:t>
            </w: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2552"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行政事业单位医疗</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5.68</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5.68</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210</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11</w:t>
            </w: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01</w:t>
            </w:r>
          </w:p>
        </w:tc>
        <w:tc>
          <w:tcPr>
            <w:tcW w:w="2552"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行政单位医疗</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2.57</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2.57</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84"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210</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11</w:t>
            </w: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02</w:t>
            </w:r>
          </w:p>
        </w:tc>
        <w:tc>
          <w:tcPr>
            <w:tcW w:w="2552"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事业单位医疗</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eastAsia="zh-CN"/>
              </w:rPr>
              <w:t>2.1</w:t>
            </w:r>
            <w:r>
              <w:rPr>
                <w:rFonts w:hint="eastAsia" w:ascii="Times New Roman" w:hAnsi="Times New Roman" w:cs="Times New Roman"/>
                <w:sz w:val="20"/>
                <w:szCs w:val="20"/>
                <w:lang w:val="en-US" w:eastAsia="zh-CN"/>
              </w:rPr>
              <w:t>4</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val="en-US"/>
              </w:rPr>
            </w:pPr>
            <w:r>
              <w:rPr>
                <w:rFonts w:hint="default" w:ascii="Times New Roman" w:hAnsi="Times New Roman" w:cs="Times New Roman"/>
                <w:sz w:val="20"/>
                <w:szCs w:val="20"/>
                <w:lang w:eastAsia="zh-CN"/>
              </w:rPr>
              <w:t>2.1</w:t>
            </w:r>
            <w:r>
              <w:rPr>
                <w:rFonts w:hint="eastAsia" w:ascii="Times New Roman" w:hAnsi="Times New Roman" w:cs="Times New Roman"/>
                <w:sz w:val="20"/>
                <w:szCs w:val="20"/>
                <w:lang w:val="en-US" w:eastAsia="zh-CN"/>
              </w:rPr>
              <w:t>4</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210</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11</w:t>
            </w: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03</w:t>
            </w:r>
          </w:p>
        </w:tc>
        <w:tc>
          <w:tcPr>
            <w:tcW w:w="2552"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公务员医疗补助</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0.97</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0.97</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221</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52"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住房保障支出</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221</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02</w:t>
            </w: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2552"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住房改革支出</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221</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02</w:t>
            </w: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01</w:t>
            </w:r>
          </w:p>
        </w:tc>
        <w:tc>
          <w:tcPr>
            <w:tcW w:w="2552"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住房公积金</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5" w:hRule="atLeast"/>
        </w:trPr>
        <w:tc>
          <w:tcPr>
            <w:tcW w:w="593"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　</w:t>
            </w:r>
          </w:p>
        </w:tc>
        <w:tc>
          <w:tcPr>
            <w:tcW w:w="50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　</w:t>
            </w:r>
          </w:p>
        </w:tc>
        <w:tc>
          <w:tcPr>
            <w:tcW w:w="66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5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合  计</w:t>
            </w:r>
          </w:p>
        </w:tc>
        <w:tc>
          <w:tcPr>
            <w:tcW w:w="1759"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101.20</w:t>
            </w:r>
          </w:p>
        </w:tc>
        <w:tc>
          <w:tcPr>
            <w:tcW w:w="179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101.20</w:t>
            </w:r>
          </w:p>
        </w:tc>
        <w:tc>
          <w:tcPr>
            <w:tcW w:w="15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bl>
    <w:p>
      <w:pPr>
        <w:textAlignment w:val="bottom"/>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rPr>
          <w:rFonts w:hint="default" w:ascii="Times New Roman" w:hAnsi="Times New Roman" w:eastAsia="宋体" w:cs="Times New Roman"/>
          <w:sz w:val="20"/>
          <w:szCs w:val="20"/>
          <w:lang w:eastAsia="zh-CN" w:bidi="ar"/>
        </w:rPr>
      </w:pPr>
      <w:r>
        <w:rPr>
          <w:rFonts w:hint="default" w:ascii="Times New Roman" w:hAnsi="Times New Roman" w:eastAsia="宋体" w:cs="Times New Roman"/>
          <w:sz w:val="20"/>
          <w:szCs w:val="20"/>
          <w:lang w:eastAsia="zh-CN" w:bidi="ar"/>
        </w:rPr>
        <w:br w:type="page"/>
      </w:r>
    </w:p>
    <w:p>
      <w:pPr>
        <w:textAlignment w:val="bottom"/>
        <w:rPr>
          <w:rFonts w:hint="default" w:ascii="Times New Roman" w:hAnsi="Times New Roman" w:eastAsia="宋体" w:cs="Times New Roman"/>
          <w:sz w:val="20"/>
          <w:szCs w:val="20"/>
          <w:lang w:eastAsia="zh-CN" w:bidi="ar"/>
        </w:rPr>
      </w:pPr>
      <w:r>
        <w:rPr>
          <w:rFonts w:hint="default" w:ascii="Times New Roman" w:hAnsi="Times New Roman" w:eastAsia="宋体" w:cs="Times New Roman"/>
          <w:sz w:val="20"/>
          <w:szCs w:val="20"/>
          <w:lang w:eastAsia="zh-CN" w:bidi="ar"/>
        </w:rPr>
        <w:t>表4</w:t>
      </w:r>
    </w:p>
    <w:p>
      <w:pPr>
        <w:spacing w:before="156" w:beforeLines="50"/>
        <w:jc w:val="center"/>
        <w:outlineLvl w:val="1"/>
        <w:rPr>
          <w:rFonts w:hint="default" w:ascii="Times New Roman" w:hAnsi="Times New Roman" w:cs="Times New Roman"/>
          <w:b/>
          <w:sz w:val="32"/>
          <w:szCs w:val="32"/>
        </w:rPr>
      </w:pPr>
      <w:r>
        <w:rPr>
          <w:rFonts w:hint="default" w:ascii="Times New Roman" w:hAnsi="Times New Roman" w:cs="Times New Roman"/>
          <w:b/>
          <w:sz w:val="32"/>
          <w:szCs w:val="32"/>
        </w:rPr>
        <w:t>财政拨款收支预算总体情况表</w:t>
      </w:r>
    </w:p>
    <w:p>
      <w:pPr>
        <w:spacing w:before="156" w:beforeLines="50"/>
        <w:outlineLvl w:val="1"/>
        <w:rPr>
          <w:rFonts w:hint="default" w:ascii="Times New Roman" w:hAnsi="Times New Roman" w:cs="Times New Roman"/>
          <w:sz w:val="24"/>
          <w:szCs w:val="24"/>
        </w:rPr>
      </w:pPr>
      <w:r>
        <w:rPr>
          <w:rFonts w:hint="default" w:ascii="Times New Roman" w:hAnsi="Times New Roman" w:cs="Times New Roman"/>
          <w:sz w:val="24"/>
          <w:szCs w:val="24"/>
        </w:rPr>
        <w:t>编制单位：</w:t>
      </w:r>
      <w:r>
        <w:rPr>
          <w:rFonts w:hint="default" w:ascii="Times New Roman" w:hAnsi="Times New Roman" w:cs="Times New Roman"/>
          <w:sz w:val="24"/>
          <w:lang w:eastAsia="zh-CN"/>
        </w:rPr>
        <w:t>焉耆回族自治县妇女联合会</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单位：万元</w:t>
      </w:r>
    </w:p>
    <w:tbl>
      <w:tblPr>
        <w:tblStyle w:val="12"/>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jc w:val="center"/>
              <w:rPr>
                <w:rFonts w:hint="default" w:ascii="Times New Roman" w:hAnsi="Times New Roman" w:cs="Times New Roman"/>
                <w:b/>
                <w:bCs/>
                <w:sz w:val="24"/>
              </w:rPr>
            </w:pPr>
            <w:r>
              <w:rPr>
                <w:rFonts w:hint="default" w:ascii="Times New Roman" w:hAnsi="Times New Roman" w:cs="Times New Roman"/>
                <w:b/>
                <w:bCs/>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cs="Times New Roman"/>
                <w:b/>
                <w:bCs/>
                <w:sz w:val="24"/>
              </w:rPr>
            </w:pPr>
            <w:r>
              <w:rPr>
                <w:rFonts w:hint="default" w:ascii="Times New Roman" w:hAnsi="Times New Roman" w:cs="Times New Roman"/>
                <w:b/>
                <w:bCs/>
                <w:sz w:val="24"/>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vAlign w:val="center"/>
          </w:tcPr>
          <w:p>
            <w:pPr>
              <w:spacing w:line="200" w:lineRule="exact"/>
              <w:jc w:val="center"/>
              <w:rPr>
                <w:rFonts w:hint="default" w:ascii="Times New Roman" w:hAnsi="Times New Roman" w:cs="Times New Roman"/>
                <w:b/>
                <w:sz w:val="20"/>
                <w:szCs w:val="20"/>
              </w:rPr>
            </w:pPr>
            <w:r>
              <w:rPr>
                <w:rFonts w:hint="default" w:ascii="Times New Roman" w:hAnsi="Times New Roman" w:cs="Times New Roman"/>
                <w:b/>
                <w:sz w:val="20"/>
                <w:szCs w:val="20"/>
              </w:rPr>
              <w:t>项    目</w:t>
            </w:r>
          </w:p>
        </w:tc>
        <w:tc>
          <w:tcPr>
            <w:tcW w:w="914" w:type="dxa"/>
            <w:tcBorders>
              <w:top w:val="nil"/>
              <w:left w:val="nil"/>
              <w:bottom w:val="single" w:color="auto" w:sz="4" w:space="0"/>
              <w:right w:val="single" w:color="auto" w:sz="4" w:space="0"/>
            </w:tcBorders>
            <w:vAlign w:val="center"/>
          </w:tcPr>
          <w:p>
            <w:pPr>
              <w:spacing w:line="200" w:lineRule="exact"/>
              <w:jc w:val="center"/>
              <w:rPr>
                <w:rFonts w:hint="default" w:ascii="Times New Roman" w:hAnsi="Times New Roman" w:cs="Times New Roman"/>
                <w:b/>
                <w:sz w:val="20"/>
                <w:szCs w:val="20"/>
              </w:rPr>
            </w:pPr>
            <w:r>
              <w:rPr>
                <w:rFonts w:hint="default" w:ascii="Times New Roman" w:hAnsi="Times New Roman" w:cs="Times New Roman"/>
                <w:b/>
                <w:sz w:val="20"/>
                <w:szCs w:val="20"/>
              </w:rPr>
              <w:t>合  计</w:t>
            </w:r>
          </w:p>
        </w:tc>
        <w:tc>
          <w:tcPr>
            <w:tcW w:w="2580" w:type="dxa"/>
            <w:tcBorders>
              <w:top w:val="nil"/>
              <w:left w:val="nil"/>
              <w:bottom w:val="single" w:color="auto" w:sz="4" w:space="0"/>
              <w:right w:val="single" w:color="auto" w:sz="4" w:space="0"/>
            </w:tcBorders>
            <w:vAlign w:val="center"/>
          </w:tcPr>
          <w:p>
            <w:pPr>
              <w:spacing w:line="200"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功  能  分  类</w:t>
            </w:r>
          </w:p>
        </w:tc>
        <w:tc>
          <w:tcPr>
            <w:tcW w:w="900" w:type="dxa"/>
            <w:tcBorders>
              <w:top w:val="nil"/>
              <w:left w:val="nil"/>
              <w:bottom w:val="single" w:color="auto" w:sz="4" w:space="0"/>
              <w:right w:val="single" w:color="auto" w:sz="4" w:space="0"/>
            </w:tcBorders>
            <w:vAlign w:val="center"/>
          </w:tcPr>
          <w:p>
            <w:pPr>
              <w:spacing w:line="200"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合 计</w:t>
            </w:r>
          </w:p>
        </w:tc>
        <w:tc>
          <w:tcPr>
            <w:tcW w:w="851" w:type="dxa"/>
            <w:tcBorders>
              <w:top w:val="nil"/>
              <w:left w:val="nil"/>
              <w:bottom w:val="single" w:color="auto" w:sz="4" w:space="0"/>
              <w:right w:val="single" w:color="auto" w:sz="4" w:space="0"/>
            </w:tcBorders>
            <w:vAlign w:val="center"/>
          </w:tcPr>
          <w:p>
            <w:pPr>
              <w:spacing w:line="200"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一般公共预算</w:t>
            </w:r>
          </w:p>
        </w:tc>
        <w:tc>
          <w:tcPr>
            <w:tcW w:w="1134" w:type="dxa"/>
            <w:tcBorders>
              <w:top w:val="nil"/>
              <w:left w:val="nil"/>
              <w:bottom w:val="single" w:color="auto" w:sz="4" w:space="0"/>
              <w:right w:val="single" w:color="auto" w:sz="4" w:space="0"/>
            </w:tcBorders>
            <w:vAlign w:val="center"/>
          </w:tcPr>
          <w:p>
            <w:pPr>
              <w:spacing w:line="200" w:lineRule="exact"/>
              <w:jc w:val="center"/>
              <w:rPr>
                <w:rFonts w:hint="default" w:ascii="Times New Roman" w:hAnsi="Times New Roman" w:cs="Times New Roman"/>
                <w:b/>
                <w:bCs/>
                <w:sz w:val="20"/>
                <w:szCs w:val="20"/>
              </w:rPr>
            </w:pPr>
            <w:r>
              <w:rPr>
                <w:rFonts w:hint="default" w:ascii="Times New Roman" w:hAnsi="Times New Roman" w:cs="Times New Roman"/>
                <w:b/>
                <w:bCs/>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hint="default" w:ascii="Times New Roman" w:hAnsi="Times New Roman" w:cs="Times New Roman"/>
                <w:b/>
                <w:bCs/>
                <w:sz w:val="20"/>
                <w:szCs w:val="20"/>
              </w:rPr>
            </w:pPr>
            <w:r>
              <w:rPr>
                <w:rFonts w:hint="default" w:ascii="Times New Roman" w:hAnsi="Times New Roman" w:cs="Times New Roman"/>
                <w:b/>
                <w:bCs/>
                <w:sz w:val="20"/>
                <w:szCs w:val="20"/>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一、财政拨款（补助）</w:t>
            </w:r>
          </w:p>
        </w:tc>
        <w:tc>
          <w:tcPr>
            <w:tcW w:w="914"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101.20</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201 一般公共服务支出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71.83</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71.83</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xml:space="preserve"> 一般公共预算</w:t>
            </w:r>
          </w:p>
        </w:tc>
        <w:tc>
          <w:tcPr>
            <w:tcW w:w="914"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101.20</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202 外交支出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xml:space="preserve">   政府性基金预算</w:t>
            </w:r>
          </w:p>
        </w:tc>
        <w:tc>
          <w:tcPr>
            <w:tcW w:w="914" w:type="dxa"/>
            <w:tcBorders>
              <w:top w:val="nil"/>
              <w:left w:val="nil"/>
              <w:bottom w:val="single" w:color="auto" w:sz="4" w:space="0"/>
              <w:right w:val="single" w:color="auto" w:sz="4" w:space="0"/>
            </w:tcBorders>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203 国防支出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xml:space="preserve">   国有资本经营预算</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204 公共安全支出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205 教育支出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206 科学技术支出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207 文化旅游体育与传媒支出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208 社会保障和就业支出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16.00</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16.00</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xml:space="preserve">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209 社会保险基金支出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210</w:t>
            </w:r>
            <w:r>
              <w:rPr>
                <w:rFonts w:hint="default" w:ascii="Times New Roman" w:hAnsi="Times New Roman" w:cs="Times New Roman"/>
                <w:lang w:eastAsia="zh-CN"/>
              </w:rPr>
              <w:t xml:space="preserve"> </w:t>
            </w:r>
            <w:r>
              <w:rPr>
                <w:rFonts w:hint="default" w:ascii="Times New Roman" w:hAnsi="Times New Roman" w:cs="Times New Roman"/>
              </w:rPr>
              <w:t>卫生健康支出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5.68</w:t>
            </w:r>
          </w:p>
        </w:tc>
        <w:tc>
          <w:tcPr>
            <w:tcW w:w="85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5.68</w:t>
            </w:r>
          </w:p>
        </w:tc>
        <w:tc>
          <w:tcPr>
            <w:tcW w:w="1134"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lang w:eastAsia="zh-CN"/>
              </w:rPr>
            </w:pPr>
            <w:r>
              <w:rPr>
                <w:rFonts w:hint="default" w:ascii="Times New Roman" w:hAnsi="Times New Roman" w:cs="Times New Roman"/>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211 节能环保支出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212 城乡社区支出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213 农林水支出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214 交通运输支出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215 资源勘探工业信息等支出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216 商业服务业等支出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217 金融支出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219 援助其他地区支出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220 自然资源海洋气象等支出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221 住房保障支出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7.69</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222 粮油物资储备支出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223 国有资本经营预算支出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224</w:t>
            </w:r>
            <w:r>
              <w:rPr>
                <w:rFonts w:hint="default" w:ascii="Times New Roman" w:hAnsi="Times New Roman" w:cs="Times New Roman"/>
                <w:lang w:eastAsia="zh-CN"/>
              </w:rPr>
              <w:t xml:space="preserve"> </w:t>
            </w:r>
            <w:r>
              <w:rPr>
                <w:rFonts w:hint="default" w:ascii="Times New Roman" w:hAnsi="Times New Roman" w:cs="Times New Roman"/>
              </w:rPr>
              <w:t>灾害防治及应急管理支出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227 预备费</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229 其他支出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230</w:t>
            </w:r>
            <w:r>
              <w:rPr>
                <w:rFonts w:hint="default" w:ascii="Times New Roman" w:hAnsi="Times New Roman" w:cs="Times New Roman"/>
                <w:lang w:eastAsia="zh-CN"/>
              </w:rPr>
              <w:t xml:space="preserve"> </w:t>
            </w:r>
            <w:r>
              <w:rPr>
                <w:rFonts w:hint="default" w:ascii="Times New Roman" w:hAnsi="Times New Roman" w:cs="Times New Roman"/>
              </w:rPr>
              <w:t>转移性支出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231 债务还本支出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232 债务付息支出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cs="Times New Roman"/>
                <w:sz w:val="20"/>
                <w:szCs w:val="20"/>
              </w:rPr>
            </w:pPr>
            <w:r>
              <w:rPr>
                <w:rFonts w:hint="default" w:ascii="Times New Roman" w:hAnsi="Times New Roman" w:cs="Times New Roman"/>
                <w:sz w:val="20"/>
                <w:szCs w:val="20"/>
              </w:rPr>
              <w:t>　</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233 债务发行费用支出</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914" w:type="dxa"/>
            <w:tcBorders>
              <w:top w:val="nil"/>
              <w:left w:val="nil"/>
              <w:bottom w:val="single" w:color="auto" w:sz="4" w:space="0"/>
              <w:right w:val="single" w:color="auto" w:sz="4" w:space="0"/>
            </w:tcBorders>
            <w:vAlign w:val="bottom"/>
          </w:tcPr>
          <w:p>
            <w:pPr>
              <w:rPr>
                <w:rFonts w:hint="default" w:ascii="Times New Roman" w:hAnsi="Times New Roman" w:eastAsia="仿宋_GB2312" w:cs="Times New Roman"/>
                <w:sz w:val="20"/>
                <w:szCs w:val="20"/>
                <w:lang w:val="en-US" w:eastAsia="zh-CN"/>
              </w:rPr>
            </w:pPr>
          </w:p>
        </w:tc>
        <w:tc>
          <w:tcPr>
            <w:tcW w:w="2580"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b/>
                <w:bCs/>
              </w:rPr>
              <w:t>收  入  总  计</w:t>
            </w:r>
          </w:p>
        </w:tc>
        <w:tc>
          <w:tcPr>
            <w:tcW w:w="914" w:type="dxa"/>
            <w:tcBorders>
              <w:top w:val="nil"/>
              <w:left w:val="nil"/>
              <w:bottom w:val="single" w:color="auto" w:sz="4" w:space="0"/>
              <w:right w:val="single" w:color="auto" w:sz="4" w:space="0"/>
            </w:tcBorders>
            <w:vAlign w:val="bottom"/>
          </w:tcPr>
          <w:p>
            <w:pPr>
              <w:rPr>
                <w:rFonts w:hint="default" w:ascii="Times New Roman" w:hAnsi="Times New Roman" w:eastAsia="仿宋_GB2312" w:cs="Times New Roman"/>
                <w:sz w:val="20"/>
                <w:szCs w:val="20"/>
                <w:lang w:val="en-US" w:eastAsia="zh-CN"/>
              </w:rPr>
            </w:pPr>
            <w:r>
              <w:rPr>
                <w:rFonts w:hint="eastAsia" w:ascii="Times New Roman" w:hAnsi="Times New Roman" w:cs="Times New Roman"/>
                <w:sz w:val="20"/>
                <w:szCs w:val="20"/>
                <w:lang w:val="en-US" w:eastAsia="zh-CN"/>
              </w:rPr>
              <w:t>101.20</w:t>
            </w:r>
          </w:p>
        </w:tc>
        <w:tc>
          <w:tcPr>
            <w:tcW w:w="2580" w:type="dxa"/>
            <w:tcBorders>
              <w:top w:val="nil"/>
              <w:left w:val="nil"/>
              <w:bottom w:val="single" w:color="auto" w:sz="4" w:space="0"/>
              <w:right w:val="single" w:color="auto" w:sz="4" w:space="0"/>
            </w:tcBorders>
            <w:vAlign w:val="center"/>
          </w:tcPr>
          <w:p>
            <w:pPr>
              <w:rPr>
                <w:rFonts w:hint="default" w:ascii="Times New Roman" w:hAnsi="Times New Roman" w:eastAsia="仿宋_GB2312" w:cs="Times New Roman"/>
                <w:sz w:val="18"/>
                <w:szCs w:val="18"/>
                <w:lang w:val="en-US" w:eastAsia="zh-CN" w:bidi="ar-SA"/>
              </w:rPr>
            </w:pPr>
            <w:r>
              <w:rPr>
                <w:rFonts w:hint="default" w:ascii="Times New Roman" w:hAnsi="Times New Roman" w:cs="Times New Roman"/>
                <w:b/>
                <w:bCs/>
              </w:rPr>
              <w:t>支  出  总  计</w:t>
            </w:r>
          </w:p>
        </w:tc>
        <w:tc>
          <w:tcPr>
            <w:tcW w:w="9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lang w:val="en-US" w:eastAsia="zh-CN" w:bidi="ar-SA"/>
              </w:rPr>
            </w:pPr>
            <w:r>
              <w:rPr>
                <w:rFonts w:hint="default" w:ascii="Times New Roman" w:hAnsi="Times New Roman" w:cs="Times New Roman"/>
                <w:sz w:val="20"/>
                <w:szCs w:val="20"/>
                <w:lang w:eastAsia="zh-CN"/>
              </w:rPr>
              <w:t>101.20</w:t>
            </w:r>
          </w:p>
        </w:tc>
        <w:tc>
          <w:tcPr>
            <w:tcW w:w="8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lang w:val="en-US" w:eastAsia="zh-Hans" w:bidi="ar-SA"/>
              </w:rPr>
            </w:pPr>
            <w:r>
              <w:rPr>
                <w:rFonts w:hint="default" w:ascii="Times New Roman" w:hAnsi="Times New Roman" w:cs="Times New Roman"/>
                <w:sz w:val="20"/>
                <w:szCs w:val="20"/>
                <w:lang w:eastAsia="zh-CN"/>
              </w:rPr>
              <w:t>101.20</w:t>
            </w:r>
          </w:p>
        </w:tc>
        <w:tc>
          <w:tcPr>
            <w:tcW w:w="113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1134"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r>
    </w:tbl>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rPr>
          <w:rFonts w:hint="default" w:ascii="Times New Roman" w:hAnsi="Times New Roman" w:eastAsia="宋体" w:cs="Times New Roman"/>
          <w:sz w:val="20"/>
          <w:szCs w:val="20"/>
          <w:lang w:eastAsia="zh-CN" w:bidi="ar"/>
        </w:rPr>
      </w:pPr>
      <w:r>
        <w:rPr>
          <w:rFonts w:hint="default" w:ascii="Times New Roman" w:hAnsi="Times New Roman" w:eastAsia="宋体" w:cs="Times New Roman"/>
          <w:sz w:val="20"/>
          <w:szCs w:val="20"/>
          <w:lang w:eastAsia="zh-CN" w:bidi="ar"/>
        </w:rPr>
        <w:br w:type="page"/>
      </w:r>
    </w:p>
    <w:p>
      <w:pPr>
        <w:textAlignment w:val="bottom"/>
        <w:rPr>
          <w:rFonts w:hint="default" w:ascii="Times New Roman" w:hAnsi="Times New Roman" w:eastAsia="宋体" w:cs="Times New Roman"/>
          <w:sz w:val="20"/>
          <w:szCs w:val="20"/>
          <w:lang w:eastAsia="zh-CN" w:bidi="ar"/>
        </w:rPr>
      </w:pPr>
      <w:r>
        <w:rPr>
          <w:rFonts w:hint="default" w:ascii="Times New Roman" w:hAnsi="Times New Roman" w:eastAsia="宋体" w:cs="Times New Roman"/>
          <w:sz w:val="20"/>
          <w:szCs w:val="20"/>
          <w:lang w:eastAsia="zh-CN" w:bidi="ar"/>
        </w:rPr>
        <w:t>表5</w:t>
      </w:r>
    </w:p>
    <w:tbl>
      <w:tblPr>
        <w:tblStyle w:val="12"/>
        <w:tblW w:w="9214" w:type="dxa"/>
        <w:tblInd w:w="-34" w:type="dxa"/>
        <w:tblLayout w:type="fixed"/>
        <w:tblCellMar>
          <w:top w:w="0" w:type="dxa"/>
          <w:left w:w="108" w:type="dxa"/>
          <w:bottom w:w="0" w:type="dxa"/>
          <w:right w:w="108" w:type="dxa"/>
        </w:tblCellMar>
      </w:tblPr>
      <w:tblGrid>
        <w:gridCol w:w="618"/>
        <w:gridCol w:w="540"/>
        <w:gridCol w:w="585"/>
        <w:gridCol w:w="2244"/>
        <w:gridCol w:w="1684"/>
        <w:gridCol w:w="1842"/>
        <w:gridCol w:w="1701"/>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vAlign w:val="center"/>
          </w:tcPr>
          <w:p>
            <w:pPr>
              <w:spacing w:line="240" w:lineRule="auto"/>
              <w:jc w:val="center"/>
              <w:rPr>
                <w:rFonts w:hint="default" w:ascii="Times New Roman" w:hAnsi="Times New Roman" w:eastAsia="方正小标宋_GBK" w:cs="Times New Roman"/>
                <w:sz w:val="32"/>
                <w:szCs w:val="32"/>
              </w:rPr>
            </w:pPr>
            <w:r>
              <w:rPr>
                <w:rFonts w:hint="default" w:ascii="Times New Roman" w:hAnsi="Times New Roman" w:cs="Times New Roman"/>
                <w:b/>
                <w:sz w:val="32"/>
                <w:szCs w:val="32"/>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vAlign w:val="center"/>
          </w:tcPr>
          <w:p>
            <w:pPr>
              <w:rPr>
                <w:rFonts w:hint="default" w:ascii="Times New Roman" w:hAnsi="Times New Roman" w:cs="Times New Roman"/>
                <w:sz w:val="24"/>
              </w:rPr>
            </w:pPr>
            <w:r>
              <w:rPr>
                <w:rFonts w:hint="default" w:ascii="Times New Roman" w:hAnsi="Times New Roman" w:cs="Times New Roman"/>
                <w:sz w:val="24"/>
              </w:rPr>
              <w:t>编制单位：</w:t>
            </w:r>
            <w:r>
              <w:rPr>
                <w:rFonts w:hint="default" w:ascii="Times New Roman" w:hAnsi="Times New Roman" w:cs="Times New Roman"/>
                <w:sz w:val="24"/>
                <w:lang w:eastAsia="zh-CN"/>
              </w:rPr>
              <w:t>焉耆回族自治县妇女联合会</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lang w:eastAsia="zh-CN"/>
              </w:rPr>
              <w:t>科</w:t>
            </w:r>
            <w:r>
              <w:rPr>
                <w:rFonts w:hint="default" w:ascii="Times New Roman" w:hAnsi="Times New Roman" w:cs="Times New Roman"/>
                <w:b/>
                <w:bCs/>
                <w:sz w:val="24"/>
                <w:szCs w:val="24"/>
              </w:rPr>
              <w:t xml:space="preserve">  目</w:t>
            </w:r>
          </w:p>
        </w:tc>
        <w:tc>
          <w:tcPr>
            <w:tcW w:w="5227" w:type="dxa"/>
            <w:gridSpan w:val="3"/>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一般公共预算支出</w:t>
            </w:r>
          </w:p>
        </w:tc>
      </w:tr>
      <w:tr>
        <w:tblPrEx>
          <w:tblCellMar>
            <w:top w:w="0" w:type="dxa"/>
            <w:left w:w="108" w:type="dxa"/>
            <w:bottom w:w="0" w:type="dxa"/>
            <w:right w:w="108" w:type="dxa"/>
          </w:tblCellMar>
        </w:tblPrEx>
        <w:trPr>
          <w:trHeight w:val="465" w:hRule="atLeast"/>
        </w:trPr>
        <w:tc>
          <w:tcPr>
            <w:tcW w:w="174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功能分类科目编码</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功能分类科目名称</w:t>
            </w:r>
          </w:p>
        </w:tc>
        <w:tc>
          <w:tcPr>
            <w:tcW w:w="16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合  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项目支出</w:t>
            </w:r>
          </w:p>
        </w:tc>
      </w:tr>
      <w:tr>
        <w:tblPrEx>
          <w:tblCellMar>
            <w:top w:w="0" w:type="dxa"/>
            <w:left w:w="108" w:type="dxa"/>
            <w:bottom w:w="0" w:type="dxa"/>
            <w:right w:w="108" w:type="dxa"/>
          </w:tblCellMar>
        </w:tblPrEx>
        <w:trPr>
          <w:trHeight w:val="300" w:hRule="atLeast"/>
        </w:trPr>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类</w:t>
            </w:r>
          </w:p>
        </w:tc>
        <w:tc>
          <w:tcPr>
            <w:tcW w:w="54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款</w:t>
            </w:r>
          </w:p>
        </w:tc>
        <w:tc>
          <w:tcPr>
            <w:tcW w:w="585"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项</w:t>
            </w:r>
          </w:p>
        </w:tc>
        <w:tc>
          <w:tcPr>
            <w:tcW w:w="2244" w:type="dxa"/>
            <w:vMerge w:val="continue"/>
            <w:tcBorders>
              <w:top w:val="single" w:color="auto" w:sz="4" w:space="0"/>
              <w:left w:val="single" w:color="auto" w:sz="4" w:space="0"/>
              <w:bottom w:val="single" w:color="000000" w:sz="4" w:space="0"/>
              <w:right w:val="single" w:color="auto" w:sz="4" w:space="0"/>
            </w:tcBorders>
            <w:vAlign w:val="center"/>
          </w:tcPr>
          <w:p>
            <w:pPr>
              <w:rPr>
                <w:rFonts w:hint="default" w:ascii="Times New Roman" w:hAnsi="Times New Roman" w:cs="Times New Roman"/>
                <w:b/>
                <w:bCs/>
                <w:sz w:val="20"/>
                <w:szCs w:val="20"/>
              </w:rPr>
            </w:pPr>
          </w:p>
        </w:tc>
        <w:tc>
          <w:tcPr>
            <w:tcW w:w="1684" w:type="dxa"/>
            <w:vMerge w:val="continue"/>
            <w:tcBorders>
              <w:top w:val="single" w:color="auto" w:sz="4" w:space="0"/>
              <w:left w:val="single" w:color="auto" w:sz="4" w:space="0"/>
              <w:bottom w:val="single" w:color="000000" w:sz="4" w:space="0"/>
              <w:right w:val="single" w:color="auto" w:sz="4" w:space="0"/>
            </w:tcBorders>
            <w:vAlign w:val="center"/>
          </w:tcPr>
          <w:p>
            <w:pPr>
              <w:rPr>
                <w:rFonts w:hint="default" w:ascii="Times New Roman" w:hAnsi="Times New Roman" w:cs="Times New Roman"/>
                <w:b/>
                <w:bCs/>
                <w:sz w:val="20"/>
                <w:szCs w:val="20"/>
              </w:rPr>
            </w:pPr>
          </w:p>
        </w:tc>
        <w:tc>
          <w:tcPr>
            <w:tcW w:w="1842" w:type="dxa"/>
            <w:vMerge w:val="continue"/>
            <w:tcBorders>
              <w:top w:val="single" w:color="auto" w:sz="4" w:space="0"/>
              <w:left w:val="single" w:color="auto" w:sz="4" w:space="0"/>
              <w:bottom w:val="single" w:color="000000" w:sz="4" w:space="0"/>
              <w:right w:val="single" w:color="auto" w:sz="4" w:space="0"/>
            </w:tcBorders>
            <w:vAlign w:val="center"/>
          </w:tcPr>
          <w:p>
            <w:pPr>
              <w:rPr>
                <w:rFonts w:hint="default" w:ascii="Times New Roman" w:hAnsi="Times New Roman" w:cs="Times New Roman"/>
                <w:b/>
                <w:bCs/>
                <w:sz w:val="20"/>
                <w:szCs w:val="20"/>
              </w:rPr>
            </w:pPr>
          </w:p>
        </w:tc>
        <w:tc>
          <w:tcPr>
            <w:tcW w:w="1701" w:type="dxa"/>
            <w:vMerge w:val="continue"/>
            <w:tcBorders>
              <w:top w:val="single" w:color="auto" w:sz="4" w:space="0"/>
              <w:left w:val="single" w:color="auto" w:sz="4" w:space="0"/>
              <w:bottom w:val="single" w:color="000000" w:sz="4" w:space="0"/>
              <w:right w:val="single" w:color="auto" w:sz="4" w:space="0"/>
            </w:tcBorders>
            <w:vAlign w:val="center"/>
          </w:tcPr>
          <w:p>
            <w:pPr>
              <w:rPr>
                <w:rFonts w:hint="default" w:ascii="Times New Roman" w:hAnsi="Times New Roman" w:cs="Times New Roman"/>
                <w:b/>
                <w:bCs/>
                <w:sz w:val="20"/>
                <w:szCs w:val="20"/>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201</w:t>
            </w:r>
          </w:p>
        </w:tc>
        <w:tc>
          <w:tcPr>
            <w:tcW w:w="540"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585"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p>
        </w:tc>
        <w:tc>
          <w:tcPr>
            <w:tcW w:w="224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一般公共服务支出</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71.83</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71.83</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201</w:t>
            </w:r>
          </w:p>
        </w:tc>
        <w:tc>
          <w:tcPr>
            <w:tcW w:w="540"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29</w:t>
            </w:r>
          </w:p>
        </w:tc>
        <w:tc>
          <w:tcPr>
            <w:tcW w:w="585"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224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群众团体事务</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71.83</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71.83</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201</w:t>
            </w:r>
          </w:p>
        </w:tc>
        <w:tc>
          <w:tcPr>
            <w:tcW w:w="540"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29</w:t>
            </w:r>
          </w:p>
        </w:tc>
        <w:tc>
          <w:tcPr>
            <w:tcW w:w="585"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01</w:t>
            </w:r>
          </w:p>
        </w:tc>
        <w:tc>
          <w:tcPr>
            <w:tcW w:w="224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行政运行</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eastAsia="zh-CN"/>
              </w:rPr>
              <w:t>42.0</w:t>
            </w:r>
            <w:r>
              <w:rPr>
                <w:rFonts w:hint="eastAsia" w:ascii="Times New Roman" w:hAnsi="Times New Roman" w:cs="Times New Roman"/>
                <w:sz w:val="20"/>
                <w:szCs w:val="20"/>
                <w:lang w:val="en-US" w:eastAsia="zh-CN"/>
              </w:rPr>
              <w:t>8</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val="en-US"/>
              </w:rPr>
            </w:pPr>
            <w:r>
              <w:rPr>
                <w:rFonts w:hint="default" w:ascii="Times New Roman" w:hAnsi="Times New Roman" w:cs="Times New Roman"/>
                <w:sz w:val="20"/>
                <w:szCs w:val="20"/>
                <w:lang w:eastAsia="zh-CN"/>
              </w:rPr>
              <w:t>42.0</w:t>
            </w:r>
            <w:r>
              <w:rPr>
                <w:rFonts w:hint="eastAsia" w:ascii="Times New Roman" w:hAnsi="Times New Roman" w:cs="Times New Roman"/>
                <w:sz w:val="20"/>
                <w:szCs w:val="20"/>
                <w:lang w:val="en-US" w:eastAsia="zh-CN"/>
              </w:rPr>
              <w:t>8</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201</w:t>
            </w:r>
          </w:p>
        </w:tc>
        <w:tc>
          <w:tcPr>
            <w:tcW w:w="540"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29</w:t>
            </w:r>
          </w:p>
        </w:tc>
        <w:tc>
          <w:tcPr>
            <w:tcW w:w="585"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50</w:t>
            </w:r>
          </w:p>
        </w:tc>
        <w:tc>
          <w:tcPr>
            <w:tcW w:w="224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事业运行</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29.75</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29.75</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208</w:t>
            </w:r>
          </w:p>
        </w:tc>
        <w:tc>
          <w:tcPr>
            <w:tcW w:w="540"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585"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　</w:t>
            </w:r>
          </w:p>
        </w:tc>
        <w:tc>
          <w:tcPr>
            <w:tcW w:w="224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社会保障和就业支出</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16.00</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16.00</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208</w:t>
            </w:r>
          </w:p>
        </w:tc>
        <w:tc>
          <w:tcPr>
            <w:tcW w:w="540"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05</w:t>
            </w:r>
          </w:p>
        </w:tc>
        <w:tc>
          <w:tcPr>
            <w:tcW w:w="585"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224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行政事业单位养老支出</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16.00</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16.00</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val="en-US" w:eastAsia="zh-CN"/>
              </w:rPr>
            </w:pPr>
            <w:r>
              <w:rPr>
                <w:rFonts w:hint="default" w:ascii="Times New Roman" w:hAnsi="Times New Roman" w:cs="Times New Roman"/>
                <w:sz w:val="20"/>
                <w:szCs w:val="20"/>
                <w:lang w:eastAsia="zh-CN"/>
              </w:rPr>
              <w:t>20</w:t>
            </w:r>
            <w:r>
              <w:rPr>
                <w:rFonts w:hint="eastAsia" w:ascii="Times New Roman" w:hAnsi="Times New Roman" w:cs="Times New Roman"/>
                <w:sz w:val="20"/>
                <w:szCs w:val="20"/>
                <w:lang w:val="en-US" w:eastAsia="zh-CN"/>
              </w:rPr>
              <w:t>8</w:t>
            </w:r>
          </w:p>
        </w:tc>
        <w:tc>
          <w:tcPr>
            <w:tcW w:w="540"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05</w:t>
            </w:r>
          </w:p>
        </w:tc>
        <w:tc>
          <w:tcPr>
            <w:tcW w:w="585"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01</w:t>
            </w:r>
          </w:p>
        </w:tc>
        <w:tc>
          <w:tcPr>
            <w:tcW w:w="224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行政单位离退休</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0.62</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0.62</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cs="Times New Roman"/>
                <w:sz w:val="20"/>
                <w:szCs w:val="20"/>
                <w:lang w:val="en-US" w:eastAsia="zh-CN"/>
              </w:rPr>
            </w:pPr>
            <w:r>
              <w:rPr>
                <w:rFonts w:hint="default" w:ascii="Times New Roman" w:hAnsi="Times New Roman" w:cs="Times New Roman"/>
                <w:sz w:val="20"/>
                <w:szCs w:val="20"/>
                <w:lang w:eastAsia="zh-CN"/>
              </w:rPr>
              <w:t>20</w:t>
            </w:r>
            <w:r>
              <w:rPr>
                <w:rFonts w:hint="eastAsia" w:ascii="Times New Roman" w:hAnsi="Times New Roman" w:cs="Times New Roman"/>
                <w:sz w:val="20"/>
                <w:szCs w:val="20"/>
                <w:lang w:val="en-US" w:eastAsia="zh-CN"/>
              </w:rPr>
              <w:t>8</w:t>
            </w:r>
          </w:p>
        </w:tc>
        <w:tc>
          <w:tcPr>
            <w:tcW w:w="540"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05</w:t>
            </w:r>
          </w:p>
        </w:tc>
        <w:tc>
          <w:tcPr>
            <w:tcW w:w="585"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05</w:t>
            </w:r>
          </w:p>
        </w:tc>
        <w:tc>
          <w:tcPr>
            <w:tcW w:w="224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机关事业单位基本养老保险缴费支出</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10.25</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10.25</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val="en-US" w:eastAsia="zh-CN"/>
              </w:rPr>
            </w:pPr>
            <w:r>
              <w:rPr>
                <w:rFonts w:hint="default" w:ascii="Times New Roman" w:hAnsi="Times New Roman" w:cs="Times New Roman"/>
                <w:sz w:val="20"/>
                <w:szCs w:val="20"/>
                <w:lang w:eastAsia="zh-CN"/>
              </w:rPr>
              <w:t>20</w:t>
            </w:r>
            <w:r>
              <w:rPr>
                <w:rFonts w:hint="eastAsia" w:ascii="Times New Roman" w:hAnsi="Times New Roman" w:cs="Times New Roman"/>
                <w:sz w:val="20"/>
                <w:szCs w:val="20"/>
                <w:lang w:val="en-US" w:eastAsia="zh-CN"/>
              </w:rPr>
              <w:t>8</w:t>
            </w:r>
          </w:p>
        </w:tc>
        <w:tc>
          <w:tcPr>
            <w:tcW w:w="540"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05</w:t>
            </w:r>
          </w:p>
        </w:tc>
        <w:tc>
          <w:tcPr>
            <w:tcW w:w="585"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06</w:t>
            </w:r>
          </w:p>
        </w:tc>
        <w:tc>
          <w:tcPr>
            <w:tcW w:w="224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机关事业单位职业年金缴费支出</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5.13</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5.13</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210</w:t>
            </w:r>
          </w:p>
        </w:tc>
        <w:tc>
          <w:tcPr>
            <w:tcW w:w="540"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585"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rPr>
              <w:t>　</w:t>
            </w:r>
          </w:p>
        </w:tc>
        <w:tc>
          <w:tcPr>
            <w:tcW w:w="224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卫生健康支出</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5.68</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5.68</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210</w:t>
            </w:r>
          </w:p>
        </w:tc>
        <w:tc>
          <w:tcPr>
            <w:tcW w:w="540"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11</w:t>
            </w:r>
          </w:p>
        </w:tc>
        <w:tc>
          <w:tcPr>
            <w:tcW w:w="585"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224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行政事业单位医疗</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5.68</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5.68</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210</w:t>
            </w:r>
          </w:p>
        </w:tc>
        <w:tc>
          <w:tcPr>
            <w:tcW w:w="540"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11</w:t>
            </w:r>
          </w:p>
        </w:tc>
        <w:tc>
          <w:tcPr>
            <w:tcW w:w="585"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01</w:t>
            </w:r>
          </w:p>
        </w:tc>
        <w:tc>
          <w:tcPr>
            <w:tcW w:w="224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行政单位医疗</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2.57</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2.57</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210</w:t>
            </w:r>
          </w:p>
        </w:tc>
        <w:tc>
          <w:tcPr>
            <w:tcW w:w="540"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11</w:t>
            </w:r>
          </w:p>
        </w:tc>
        <w:tc>
          <w:tcPr>
            <w:tcW w:w="585"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02</w:t>
            </w:r>
          </w:p>
        </w:tc>
        <w:tc>
          <w:tcPr>
            <w:tcW w:w="224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事业单位医疗</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val="en-US"/>
              </w:rPr>
            </w:pPr>
            <w:r>
              <w:rPr>
                <w:rFonts w:hint="default" w:ascii="Times New Roman" w:hAnsi="Times New Roman" w:cs="Times New Roman"/>
                <w:sz w:val="20"/>
                <w:szCs w:val="20"/>
                <w:lang w:eastAsia="zh-CN"/>
              </w:rPr>
              <w:t>2.1</w:t>
            </w:r>
            <w:r>
              <w:rPr>
                <w:rFonts w:hint="eastAsia" w:ascii="Times New Roman" w:hAnsi="Times New Roman" w:cs="Times New Roman"/>
                <w:sz w:val="20"/>
                <w:szCs w:val="20"/>
                <w:lang w:val="en-US" w:eastAsia="zh-CN"/>
              </w:rPr>
              <w:t>4</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val="en-US"/>
              </w:rPr>
            </w:pPr>
            <w:r>
              <w:rPr>
                <w:rFonts w:hint="default" w:ascii="Times New Roman" w:hAnsi="Times New Roman" w:cs="Times New Roman"/>
                <w:sz w:val="20"/>
                <w:szCs w:val="20"/>
                <w:lang w:eastAsia="zh-CN"/>
              </w:rPr>
              <w:t>2.1</w:t>
            </w:r>
            <w:r>
              <w:rPr>
                <w:rFonts w:hint="eastAsia" w:ascii="Times New Roman" w:hAnsi="Times New Roman" w:cs="Times New Roman"/>
                <w:sz w:val="20"/>
                <w:szCs w:val="20"/>
                <w:lang w:val="en-US" w:eastAsia="zh-CN"/>
              </w:rPr>
              <w:t>4</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210</w:t>
            </w:r>
          </w:p>
        </w:tc>
        <w:tc>
          <w:tcPr>
            <w:tcW w:w="540"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11</w:t>
            </w:r>
          </w:p>
        </w:tc>
        <w:tc>
          <w:tcPr>
            <w:tcW w:w="585"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03</w:t>
            </w:r>
          </w:p>
        </w:tc>
        <w:tc>
          <w:tcPr>
            <w:tcW w:w="224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公务员医疗补助</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0.97</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0.97</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221</w:t>
            </w:r>
          </w:p>
        </w:tc>
        <w:tc>
          <w:tcPr>
            <w:tcW w:w="540"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585"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　</w:t>
            </w:r>
          </w:p>
        </w:tc>
        <w:tc>
          <w:tcPr>
            <w:tcW w:w="224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住房保障支出</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221</w:t>
            </w:r>
          </w:p>
        </w:tc>
        <w:tc>
          <w:tcPr>
            <w:tcW w:w="540"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02</w:t>
            </w:r>
          </w:p>
        </w:tc>
        <w:tc>
          <w:tcPr>
            <w:tcW w:w="585"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224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住房改革支出</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221</w:t>
            </w:r>
          </w:p>
        </w:tc>
        <w:tc>
          <w:tcPr>
            <w:tcW w:w="540"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02</w:t>
            </w:r>
          </w:p>
        </w:tc>
        <w:tc>
          <w:tcPr>
            <w:tcW w:w="585"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01</w:t>
            </w:r>
          </w:p>
        </w:tc>
        <w:tc>
          <w:tcPr>
            <w:tcW w:w="2244"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住房公积金</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r>
        <w:tblPrEx>
          <w:tblCellMar>
            <w:top w:w="0" w:type="dxa"/>
            <w:left w:w="108" w:type="dxa"/>
            <w:bottom w:w="0" w:type="dxa"/>
            <w:right w:w="108" w:type="dxa"/>
          </w:tblCellMar>
        </w:tblPrEx>
        <w:trPr>
          <w:trHeight w:val="450" w:hRule="atLeast"/>
        </w:trPr>
        <w:tc>
          <w:tcPr>
            <w:tcW w:w="61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540"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585"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224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合  计</w:t>
            </w:r>
          </w:p>
        </w:tc>
        <w:tc>
          <w:tcPr>
            <w:tcW w:w="168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101.20</w:t>
            </w:r>
          </w:p>
        </w:tc>
        <w:tc>
          <w:tcPr>
            <w:tcW w:w="184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101.20</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rPr>
            </w:pPr>
          </w:p>
        </w:tc>
      </w:tr>
    </w:tbl>
    <w:p>
      <w:pPr>
        <w:textAlignment w:val="bottom"/>
        <w:rPr>
          <w:rFonts w:hint="default" w:ascii="Times New Roman" w:hAnsi="Times New Roman" w:eastAsia="宋体" w:cs="Times New Roman"/>
          <w:sz w:val="20"/>
          <w:szCs w:val="20"/>
          <w:lang w:eastAsia="zh-CN" w:bidi="ar"/>
        </w:rPr>
      </w:pPr>
    </w:p>
    <w:p>
      <w:pPr>
        <w:textAlignment w:val="bottom"/>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textAlignment w:val="bottom"/>
        <w:rPr>
          <w:rFonts w:hint="default" w:ascii="Times New Roman" w:hAnsi="Times New Roman" w:eastAsia="宋体" w:cs="Times New Roman"/>
          <w:sz w:val="20"/>
          <w:szCs w:val="20"/>
          <w:lang w:eastAsia="zh-CN" w:bidi="ar"/>
        </w:rPr>
      </w:pPr>
      <w:r>
        <w:rPr>
          <w:rFonts w:hint="default" w:ascii="Times New Roman" w:hAnsi="Times New Roman" w:eastAsia="宋体" w:cs="Times New Roman"/>
          <w:sz w:val="20"/>
          <w:szCs w:val="20"/>
          <w:lang w:eastAsia="zh-CN" w:bidi="ar"/>
        </w:rPr>
        <w:t>表6</w:t>
      </w:r>
    </w:p>
    <w:tbl>
      <w:tblPr>
        <w:tblStyle w:val="12"/>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spacing w:line="240" w:lineRule="auto"/>
              <w:jc w:val="center"/>
              <w:rPr>
                <w:rFonts w:hint="default" w:ascii="Times New Roman" w:hAnsi="Times New Roman" w:eastAsia="方正小标宋_GBK" w:cs="Times New Roman"/>
                <w:sz w:val="32"/>
                <w:szCs w:val="32"/>
              </w:rPr>
            </w:pPr>
            <w:r>
              <w:rPr>
                <w:rFonts w:hint="default" w:ascii="Times New Roman" w:hAnsi="Times New Roman" w:cs="Times New Roman"/>
                <w:b/>
                <w:sz w:val="32"/>
                <w:szCs w:val="32"/>
              </w:rPr>
              <w:t>一般公共预算基本支出情况表</w:t>
            </w:r>
          </w:p>
        </w:tc>
      </w:tr>
      <w:tr>
        <w:tblPrEx>
          <w:tblCellMar>
            <w:top w:w="0" w:type="dxa"/>
            <w:left w:w="108" w:type="dxa"/>
            <w:bottom w:w="0" w:type="dxa"/>
            <w:right w:w="108" w:type="dxa"/>
          </w:tblCellMar>
        </w:tblPrEx>
        <w:trPr>
          <w:trHeight w:val="405" w:hRule="atLeast"/>
        </w:trPr>
        <w:tc>
          <w:tcPr>
            <w:tcW w:w="5220" w:type="dxa"/>
            <w:gridSpan w:val="4"/>
            <w:tcBorders>
              <w:top w:val="nil"/>
              <w:left w:val="nil"/>
              <w:bottom w:val="nil"/>
              <w:right w:val="nil"/>
            </w:tcBorders>
            <w:vAlign w:val="center"/>
          </w:tcPr>
          <w:p>
            <w:pPr>
              <w:rPr>
                <w:rFonts w:hint="default" w:ascii="Times New Roman" w:hAnsi="Times New Roman" w:cs="Times New Roman"/>
                <w:sz w:val="24"/>
              </w:rPr>
            </w:pPr>
            <w:r>
              <w:rPr>
                <w:rFonts w:hint="default" w:ascii="Times New Roman" w:hAnsi="Times New Roman" w:cs="Times New Roman"/>
                <w:sz w:val="24"/>
              </w:rPr>
              <w:t>编制单位：</w:t>
            </w:r>
            <w:r>
              <w:rPr>
                <w:rFonts w:hint="default" w:ascii="Times New Roman" w:hAnsi="Times New Roman" w:cs="Times New Roman"/>
                <w:sz w:val="24"/>
                <w:lang w:eastAsia="zh-CN"/>
              </w:rPr>
              <w:t>焉耆回族自治县妇女联合会</w:t>
            </w:r>
          </w:p>
        </w:tc>
        <w:tc>
          <w:tcPr>
            <w:tcW w:w="1682" w:type="dxa"/>
            <w:gridSpan w:val="2"/>
            <w:tcBorders>
              <w:top w:val="nil"/>
              <w:left w:val="nil"/>
              <w:bottom w:val="nil"/>
              <w:right w:val="nil"/>
            </w:tcBorders>
            <w:vAlign w:val="center"/>
          </w:tcPr>
          <w:p>
            <w:pPr>
              <w:rPr>
                <w:rFonts w:hint="default" w:ascii="Times New Roman" w:hAnsi="Times New Roman" w:cs="Times New Roman"/>
                <w:sz w:val="24"/>
              </w:rPr>
            </w:pPr>
            <w:r>
              <w:rPr>
                <w:rFonts w:hint="default" w:ascii="Times New Roman" w:hAnsi="Times New Roman" w:cs="Times New Roman"/>
                <w:sz w:val="24"/>
              </w:rPr>
              <w:t xml:space="preserve">          </w:t>
            </w:r>
          </w:p>
        </w:tc>
        <w:tc>
          <w:tcPr>
            <w:tcW w:w="2426" w:type="dxa"/>
            <w:gridSpan w:val="2"/>
            <w:tcBorders>
              <w:top w:val="nil"/>
              <w:left w:val="nil"/>
              <w:bottom w:val="nil"/>
              <w:right w:val="nil"/>
            </w:tcBorders>
            <w:vAlign w:val="center"/>
          </w:tcPr>
          <w:p>
            <w:pPr>
              <w:ind w:firstLine="720" w:firstLineChars="300"/>
              <w:rPr>
                <w:rFonts w:hint="default" w:ascii="Times New Roman" w:hAnsi="Times New Roman" w:cs="Times New Roman"/>
                <w:sz w:val="24"/>
              </w:rPr>
            </w:pPr>
            <w:r>
              <w:rPr>
                <w:rFonts w:hint="default" w:ascii="Times New Roman" w:hAnsi="Times New Roman" w:cs="Times New Roman"/>
                <w:sz w:val="24"/>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lang w:eastAsia="zh-CN"/>
              </w:rPr>
              <w:t xml:space="preserve">科  </w:t>
            </w:r>
            <w:r>
              <w:rPr>
                <w:rFonts w:hint="default" w:ascii="Times New Roman" w:hAnsi="Times New Roman" w:cs="Times New Roman"/>
                <w:b/>
                <w:bCs/>
                <w:sz w:val="24"/>
                <w:szCs w:val="24"/>
              </w:rPr>
              <w:t>目</w:t>
            </w:r>
          </w:p>
        </w:tc>
        <w:tc>
          <w:tcPr>
            <w:tcW w:w="5103" w:type="dxa"/>
            <w:gridSpan w:val="5"/>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类</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bCs/>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bCs/>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bCs/>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bCs/>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301</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工资福利支出</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lang w:val="en-US" w:eastAsia="zh-CN" w:bidi="ar-SA"/>
              </w:rPr>
            </w:pPr>
            <w:r>
              <w:rPr>
                <w:rFonts w:hint="eastAsia" w:ascii="Times New Roman" w:hAnsi="Times New Roman" w:cs="Times New Roman"/>
                <w:sz w:val="20"/>
                <w:szCs w:val="20"/>
                <w:lang w:val="en-US" w:eastAsia="zh-CN"/>
              </w:rPr>
              <w:t>97.66</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lang w:val="en-US" w:eastAsia="zh-CN"/>
              </w:rPr>
            </w:pPr>
            <w:r>
              <w:rPr>
                <w:rFonts w:hint="eastAsia" w:ascii="Times New Roman" w:hAnsi="Times New Roman" w:cs="Times New Roman"/>
                <w:sz w:val="20"/>
                <w:szCs w:val="20"/>
                <w:lang w:val="en-US" w:eastAsia="zh-CN"/>
              </w:rPr>
              <w:t>97.66</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301</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01</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基本工资</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lang w:val="en-US" w:eastAsia="zh-CN" w:bidi="ar-SA"/>
              </w:rPr>
            </w:pPr>
            <w:r>
              <w:rPr>
                <w:rFonts w:hint="eastAsia" w:ascii="Times New Roman" w:hAnsi="Times New Roman" w:cs="Times New Roman"/>
                <w:sz w:val="20"/>
                <w:szCs w:val="20"/>
                <w:lang w:val="en-US" w:eastAsia="zh-CN"/>
              </w:rPr>
              <w:t>33.01</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lang w:val="en-US" w:eastAsia="zh-CN"/>
              </w:rPr>
            </w:pPr>
            <w:r>
              <w:rPr>
                <w:rFonts w:hint="eastAsia" w:ascii="Times New Roman" w:hAnsi="Times New Roman" w:cs="Times New Roman"/>
                <w:sz w:val="20"/>
                <w:szCs w:val="20"/>
                <w:lang w:val="en-US" w:eastAsia="zh-CN"/>
              </w:rPr>
              <w:t>33.01</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301</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02</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津贴补贴</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lang w:val="en-US" w:eastAsia="zh-CN" w:bidi="ar-SA"/>
              </w:rPr>
            </w:pPr>
            <w:r>
              <w:rPr>
                <w:rFonts w:hint="eastAsia" w:ascii="Times New Roman" w:hAnsi="Times New Roman" w:cs="Times New Roman"/>
                <w:sz w:val="20"/>
                <w:szCs w:val="20"/>
                <w:lang w:val="en-US" w:eastAsia="zh-CN"/>
              </w:rPr>
              <w:t>35.51</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lang w:val="en-US" w:eastAsia="zh-CN"/>
              </w:rPr>
            </w:pPr>
            <w:r>
              <w:rPr>
                <w:rFonts w:hint="eastAsia" w:ascii="Times New Roman" w:hAnsi="Times New Roman" w:cs="Times New Roman"/>
                <w:sz w:val="20"/>
                <w:szCs w:val="20"/>
                <w:lang w:val="en-US" w:eastAsia="zh-CN"/>
              </w:rPr>
              <w:t>35.51</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301</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08</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机关事业单位基本养老保险缴费</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cs="Times New Roman"/>
                <w:sz w:val="20"/>
                <w:szCs w:val="20"/>
                <w:lang w:eastAsia="zh-CN"/>
              </w:rPr>
              <w:t>10.25</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10.25</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301</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09</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职业年金缴费</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cs="Times New Roman"/>
                <w:sz w:val="20"/>
                <w:szCs w:val="20"/>
                <w:lang w:eastAsia="zh-CN"/>
              </w:rPr>
              <w:t>5.13</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5.13</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301</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10</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职工基本医疗保险缴费</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cs="Times New Roman"/>
                <w:sz w:val="20"/>
                <w:szCs w:val="20"/>
                <w:lang w:eastAsia="zh-CN"/>
              </w:rPr>
              <w:t>4.64</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4.64</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301</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11</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公务员医疗补助缴费</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cs="Times New Roman"/>
                <w:sz w:val="20"/>
                <w:szCs w:val="20"/>
                <w:lang w:eastAsia="zh-CN"/>
              </w:rPr>
              <w:t>0.97</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0.97</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301</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12</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其他社会保障缴费</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lang w:val="en-US" w:eastAsia="zh-CN" w:bidi="ar-SA"/>
              </w:rPr>
            </w:pPr>
            <w:r>
              <w:rPr>
                <w:rFonts w:hint="eastAsia" w:ascii="Times New Roman" w:hAnsi="Times New Roman" w:cs="Times New Roman"/>
                <w:sz w:val="20"/>
                <w:szCs w:val="20"/>
                <w:lang w:val="en-US" w:eastAsia="zh-CN"/>
              </w:rPr>
              <w:t>0.46</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lang w:val="en-US" w:eastAsia="zh-CN"/>
              </w:rPr>
            </w:pPr>
            <w:r>
              <w:rPr>
                <w:rFonts w:hint="eastAsia" w:ascii="Times New Roman" w:hAnsi="Times New Roman" w:cs="Times New Roman"/>
                <w:sz w:val="20"/>
                <w:szCs w:val="20"/>
                <w:lang w:val="en-US" w:eastAsia="zh-CN"/>
              </w:rPr>
              <w:t>0.46</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301</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13</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住房公积金</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lang w:val="en-US" w:eastAsia="zh-CN" w:bidi="ar-SA"/>
              </w:rPr>
            </w:pPr>
            <w:r>
              <w:rPr>
                <w:rFonts w:hint="default" w:ascii="Times New Roman" w:hAnsi="Times New Roman" w:cs="Times New Roman"/>
                <w:sz w:val="20"/>
                <w:szCs w:val="20"/>
                <w:lang w:eastAsia="zh-CN"/>
              </w:rPr>
              <w:t>7.69</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7.69</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302</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商品与服务支出</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eastAsia="zh-CN"/>
              </w:rPr>
              <w:t>2.9</w:t>
            </w:r>
            <w:r>
              <w:rPr>
                <w:rFonts w:hint="eastAsia" w:ascii="Times New Roman" w:hAnsi="Times New Roman" w:cs="Times New Roman"/>
                <w:sz w:val="20"/>
                <w:szCs w:val="20"/>
                <w:lang w:val="en-US" w:eastAsia="zh-CN"/>
              </w:rPr>
              <w:t>2</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val="en-US"/>
              </w:rPr>
            </w:pPr>
            <w:r>
              <w:rPr>
                <w:rFonts w:hint="default" w:ascii="Times New Roman" w:hAnsi="Times New Roman" w:cs="Times New Roman"/>
                <w:sz w:val="20"/>
                <w:szCs w:val="20"/>
                <w:lang w:eastAsia="zh-CN"/>
              </w:rPr>
              <w:t>2.9</w:t>
            </w:r>
            <w:r>
              <w:rPr>
                <w:rFonts w:hint="eastAsia" w:ascii="Times New Roman" w:hAnsi="Times New Roman" w:cs="Times New Roman"/>
                <w:sz w:val="20"/>
                <w:szCs w:val="20"/>
                <w:lang w:val="en-US" w:eastAsia="zh-CN"/>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302</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01</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办公费</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1.43</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val="en-US"/>
              </w:rPr>
            </w:pPr>
            <w:r>
              <w:rPr>
                <w:rFonts w:hint="default" w:ascii="Times New Roman" w:hAnsi="Times New Roman" w:cs="Times New Roman"/>
                <w:sz w:val="20"/>
                <w:szCs w:val="20"/>
                <w:lang w:eastAsia="zh-CN"/>
              </w:rPr>
              <w:t>1.4</w:t>
            </w:r>
            <w:r>
              <w:rPr>
                <w:rFonts w:hint="eastAsia" w:ascii="Times New Roman" w:hAnsi="Times New Roman" w:cs="Times New Roman"/>
                <w:sz w:val="20"/>
                <w:szCs w:val="20"/>
                <w:lang w:val="en-US" w:eastAsia="zh-CN"/>
              </w:rPr>
              <w:t>3</w:t>
            </w:r>
          </w:p>
        </w:tc>
      </w:tr>
      <w:tr>
        <w:tblPrEx>
          <w:tblCellMar>
            <w:top w:w="0" w:type="dxa"/>
            <w:left w:w="108" w:type="dxa"/>
            <w:bottom w:w="0" w:type="dxa"/>
            <w:right w:w="108" w:type="dxa"/>
          </w:tblCellMar>
        </w:tblPrEx>
        <w:trPr>
          <w:trHeight w:val="381"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302</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02</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印刷费</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0.29</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0.29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302</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05</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水费</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0.26</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0.26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302</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06</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电费</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0.30</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0.30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302</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07</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邮电费</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0.34</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0.34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302</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08</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取暖费</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0.28</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0.28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302</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28</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工会经费</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0.01</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302</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29</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福利费</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0.01</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303</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对个人和家庭补助</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0.62</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0.62</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lang w:eastAsia="zh-CN"/>
              </w:rPr>
              <w:t>303</w:t>
            </w:r>
          </w:p>
        </w:tc>
        <w:tc>
          <w:tcPr>
            <w:tcW w:w="577"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02</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退休费</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0.62</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0.62</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577"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合  计</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102.20</w:t>
            </w:r>
          </w:p>
        </w:tc>
        <w:tc>
          <w:tcPr>
            <w:tcW w:w="1701" w:type="dxa"/>
            <w:gridSpan w:val="2"/>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98.28</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2.92</w:t>
            </w:r>
          </w:p>
        </w:tc>
      </w:tr>
    </w:tbl>
    <w:p>
      <w:pPr>
        <w:textAlignment w:val="bottom"/>
        <w:rPr>
          <w:rFonts w:hint="default" w:ascii="Times New Roman" w:hAnsi="Times New Roman" w:eastAsia="宋体" w:cs="Times New Roman"/>
          <w:sz w:val="20"/>
          <w:szCs w:val="20"/>
          <w:lang w:eastAsia="zh-CN" w:bidi="ar"/>
        </w:rPr>
      </w:pPr>
    </w:p>
    <w:p>
      <w:pPr>
        <w:pStyle w:val="4"/>
        <w:ind w:firstLine="402"/>
        <w:rPr>
          <w:rFonts w:hint="default" w:ascii="Times New Roman" w:hAnsi="Times New Roman" w:eastAsia="宋体" w:cs="Times New Roman"/>
          <w:sz w:val="20"/>
          <w:szCs w:val="20"/>
          <w:lang w:eastAsia="zh-CN" w:bidi="ar"/>
        </w:rPr>
      </w:pPr>
    </w:p>
    <w:p>
      <w:pPr>
        <w:rPr>
          <w:rFonts w:hint="default" w:ascii="Times New Roman" w:hAnsi="Times New Roman" w:eastAsia="宋体" w:cs="Times New Roman"/>
          <w:sz w:val="20"/>
          <w:szCs w:val="20"/>
          <w:lang w:eastAsia="zh-CN" w:bidi="ar"/>
        </w:rPr>
      </w:pPr>
    </w:p>
    <w:p>
      <w:pPr>
        <w:pStyle w:val="4"/>
        <w:ind w:firstLine="360"/>
        <w:rPr>
          <w:rFonts w:hint="default" w:ascii="Times New Roman" w:hAnsi="Times New Roman" w:cs="Times New Roman"/>
          <w:lang w:eastAsia="zh-CN"/>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pStyle w:val="2"/>
        <w:rPr>
          <w:rFonts w:hint="default" w:ascii="Times New Roman" w:hAnsi="Times New Roman" w:eastAsia="宋体" w:cs="Times New Roman"/>
          <w:sz w:val="20"/>
          <w:szCs w:val="20"/>
          <w:lang w:eastAsia="zh-CN" w:bidi="ar"/>
        </w:rPr>
      </w:pPr>
    </w:p>
    <w:p>
      <w:pPr>
        <w:textAlignment w:val="bottom"/>
        <w:rPr>
          <w:rFonts w:hint="default" w:ascii="Times New Roman" w:hAnsi="Times New Roman" w:eastAsia="宋体" w:cs="Times New Roman"/>
          <w:sz w:val="20"/>
          <w:szCs w:val="20"/>
          <w:lang w:eastAsia="zh-CN" w:bidi="ar"/>
        </w:rPr>
      </w:pPr>
      <w:r>
        <w:rPr>
          <w:rFonts w:hint="default" w:ascii="Times New Roman" w:hAnsi="Times New Roman" w:eastAsia="宋体" w:cs="Times New Roman"/>
          <w:sz w:val="20"/>
          <w:szCs w:val="20"/>
          <w:lang w:eastAsia="zh-CN" w:bidi="ar"/>
        </w:rPr>
        <w:t>表7</w:t>
      </w:r>
    </w:p>
    <w:tbl>
      <w:tblPr>
        <w:tblStyle w:val="12"/>
        <w:tblW w:w="9540" w:type="dxa"/>
        <w:tblInd w:w="-360" w:type="dxa"/>
        <w:tblLayout w:type="fixed"/>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618"/>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6"/>
            <w:tcBorders>
              <w:top w:val="nil"/>
              <w:left w:val="nil"/>
              <w:bottom w:val="nil"/>
              <w:right w:val="nil"/>
            </w:tcBorders>
            <w:vAlign w:val="center"/>
          </w:tcPr>
          <w:p>
            <w:pPr>
              <w:spacing w:line="240" w:lineRule="auto"/>
              <w:jc w:val="center"/>
              <w:rPr>
                <w:rFonts w:hint="default" w:ascii="Times New Roman" w:hAnsi="Times New Roman" w:eastAsia="方正小标宋_GBK" w:cs="Times New Roman"/>
                <w:sz w:val="32"/>
                <w:szCs w:val="32"/>
              </w:rPr>
            </w:pPr>
            <w:r>
              <w:rPr>
                <w:rFonts w:hint="default" w:ascii="Times New Roman" w:hAnsi="Times New Roman" w:cs="Times New Roman"/>
                <w:b/>
                <w:sz w:val="32"/>
                <w:szCs w:val="32"/>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9455" w:type="dxa"/>
            <w:gridSpan w:val="16"/>
            <w:tcBorders>
              <w:top w:val="nil"/>
              <w:left w:val="nil"/>
              <w:bottom w:val="nil"/>
              <w:right w:val="nil"/>
            </w:tcBorders>
            <w:vAlign w:val="center"/>
          </w:tcPr>
          <w:p>
            <w:pPr>
              <w:jc w:val="both"/>
              <w:rPr>
                <w:rFonts w:hint="default" w:ascii="Times New Roman" w:hAnsi="Times New Roman" w:cs="Times New Roman"/>
                <w:sz w:val="24"/>
              </w:rPr>
            </w:pPr>
            <w:r>
              <w:rPr>
                <w:rFonts w:hint="default" w:ascii="Times New Roman" w:hAnsi="Times New Roman" w:cs="Times New Roman"/>
                <w:sz w:val="24"/>
              </w:rPr>
              <w:t>编制单位：</w:t>
            </w:r>
            <w:r>
              <w:rPr>
                <w:rFonts w:hint="default" w:ascii="Times New Roman" w:hAnsi="Times New Roman" w:cs="Times New Roman"/>
                <w:sz w:val="24"/>
                <w:lang w:eastAsia="zh-CN"/>
              </w:rPr>
              <w:t>焉耆回族自治县妇女联合会</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vAlign w:val="center"/>
          </w:tcPr>
          <w:p>
            <w:pPr>
              <w:jc w:val="center"/>
              <w:outlineLvl w:val="1"/>
              <w:rPr>
                <w:rFonts w:hint="default" w:ascii="Times New Roman" w:hAnsi="Times New Roman" w:cs="Times New Roman"/>
                <w:b/>
                <w:sz w:val="20"/>
                <w:szCs w:val="20"/>
              </w:rPr>
            </w:pPr>
            <w:r>
              <w:rPr>
                <w:rFonts w:hint="default" w:ascii="Times New Roman" w:hAnsi="Times New Roman" w:cs="Times New Roman"/>
                <w:b/>
                <w:sz w:val="20"/>
                <w:szCs w:val="20"/>
              </w:rPr>
              <w:t>科 目 编 码</w:t>
            </w:r>
          </w:p>
        </w:tc>
        <w:tc>
          <w:tcPr>
            <w:tcW w:w="828" w:type="dxa"/>
            <w:vMerge w:val="restart"/>
            <w:vAlign w:val="center"/>
          </w:tcPr>
          <w:p>
            <w:pPr>
              <w:jc w:val="center"/>
              <w:outlineLvl w:val="1"/>
              <w:rPr>
                <w:rFonts w:hint="default" w:ascii="Times New Roman" w:hAnsi="Times New Roman" w:cs="Times New Roman"/>
                <w:b/>
                <w:sz w:val="20"/>
                <w:szCs w:val="20"/>
              </w:rPr>
            </w:pPr>
            <w:r>
              <w:rPr>
                <w:rFonts w:hint="default" w:ascii="Times New Roman" w:hAnsi="Times New Roman" w:cs="Times New Roman"/>
                <w:b/>
                <w:sz w:val="20"/>
                <w:szCs w:val="20"/>
              </w:rPr>
              <w:t>科目</w:t>
            </w:r>
          </w:p>
          <w:p>
            <w:pPr>
              <w:jc w:val="center"/>
              <w:outlineLvl w:val="1"/>
              <w:rPr>
                <w:rFonts w:hint="default" w:ascii="Times New Roman" w:hAnsi="Times New Roman" w:cs="Times New Roman"/>
                <w:b/>
                <w:sz w:val="20"/>
                <w:szCs w:val="20"/>
                <w:lang w:eastAsia="zh-CN"/>
              </w:rPr>
            </w:pPr>
            <w:r>
              <w:rPr>
                <w:rFonts w:hint="default" w:ascii="Times New Roman" w:hAnsi="Times New Roman" w:cs="Times New Roman"/>
                <w:b/>
                <w:sz w:val="20"/>
                <w:szCs w:val="20"/>
                <w:lang w:eastAsia="zh-CN"/>
              </w:rPr>
              <w:t>名称</w:t>
            </w:r>
          </w:p>
        </w:tc>
        <w:tc>
          <w:tcPr>
            <w:tcW w:w="1400" w:type="dxa"/>
            <w:vMerge w:val="restart"/>
            <w:vAlign w:val="center"/>
          </w:tcPr>
          <w:p>
            <w:pPr>
              <w:jc w:val="center"/>
              <w:rPr>
                <w:rFonts w:hint="default" w:ascii="Times New Roman" w:hAnsi="Times New Roman" w:cs="Times New Roman"/>
                <w:sz w:val="20"/>
                <w:szCs w:val="20"/>
              </w:rPr>
            </w:pPr>
            <w:r>
              <w:rPr>
                <w:rFonts w:hint="default" w:ascii="Times New Roman" w:hAnsi="Times New Roman" w:cs="Times New Roman"/>
                <w:b/>
                <w:sz w:val="20"/>
                <w:szCs w:val="20"/>
              </w:rPr>
              <w:t>项目名称</w:t>
            </w:r>
          </w:p>
        </w:tc>
        <w:tc>
          <w:tcPr>
            <w:tcW w:w="732" w:type="dxa"/>
            <w:vMerge w:val="restart"/>
            <w:vAlign w:val="center"/>
          </w:tcPr>
          <w:p>
            <w:pPr>
              <w:jc w:val="center"/>
              <w:outlineLvl w:val="1"/>
              <w:rPr>
                <w:rFonts w:hint="default" w:ascii="Times New Roman" w:hAnsi="Times New Roman" w:cs="Times New Roman"/>
                <w:b/>
                <w:sz w:val="20"/>
                <w:szCs w:val="20"/>
              </w:rPr>
            </w:pPr>
            <w:r>
              <w:rPr>
                <w:rFonts w:hint="default" w:ascii="Times New Roman" w:hAnsi="Times New Roman" w:cs="Times New Roman"/>
                <w:b/>
                <w:sz w:val="20"/>
                <w:szCs w:val="20"/>
              </w:rPr>
              <w:t>项目支出合计</w:t>
            </w:r>
          </w:p>
        </w:tc>
        <w:tc>
          <w:tcPr>
            <w:tcW w:w="561" w:type="dxa"/>
            <w:vMerge w:val="restart"/>
            <w:vAlign w:val="center"/>
          </w:tcPr>
          <w:p>
            <w:pPr>
              <w:jc w:val="center"/>
              <w:outlineLvl w:val="1"/>
              <w:rPr>
                <w:rFonts w:hint="default" w:ascii="Times New Roman" w:hAnsi="Times New Roman" w:cs="Times New Roman"/>
                <w:b/>
                <w:sz w:val="20"/>
                <w:szCs w:val="20"/>
              </w:rPr>
            </w:pPr>
            <w:r>
              <w:rPr>
                <w:rFonts w:hint="default" w:ascii="Times New Roman" w:hAnsi="Times New Roman" w:cs="Times New Roman"/>
                <w:b/>
                <w:sz w:val="20"/>
                <w:szCs w:val="20"/>
              </w:rPr>
              <w:t>工资福利支出</w:t>
            </w:r>
          </w:p>
        </w:tc>
        <w:tc>
          <w:tcPr>
            <w:tcW w:w="530" w:type="dxa"/>
            <w:vMerge w:val="restart"/>
            <w:vAlign w:val="center"/>
          </w:tcPr>
          <w:p>
            <w:pPr>
              <w:jc w:val="center"/>
              <w:outlineLvl w:val="1"/>
              <w:rPr>
                <w:rFonts w:hint="default" w:ascii="Times New Roman" w:hAnsi="Times New Roman" w:cs="Times New Roman"/>
                <w:b/>
                <w:sz w:val="20"/>
                <w:szCs w:val="20"/>
              </w:rPr>
            </w:pPr>
            <w:r>
              <w:rPr>
                <w:rFonts w:hint="default" w:ascii="Times New Roman" w:hAnsi="Times New Roman" w:cs="Times New Roman"/>
                <w:b/>
                <w:sz w:val="20"/>
                <w:szCs w:val="20"/>
              </w:rPr>
              <w:t>商品和服务支出</w:t>
            </w:r>
          </w:p>
        </w:tc>
        <w:tc>
          <w:tcPr>
            <w:tcW w:w="639" w:type="dxa"/>
            <w:vMerge w:val="restart"/>
            <w:vAlign w:val="center"/>
          </w:tcPr>
          <w:p>
            <w:pPr>
              <w:jc w:val="center"/>
              <w:outlineLvl w:val="1"/>
              <w:rPr>
                <w:rFonts w:hint="default" w:ascii="Times New Roman" w:hAnsi="Times New Roman" w:cs="Times New Roman"/>
                <w:b/>
                <w:sz w:val="20"/>
                <w:szCs w:val="20"/>
              </w:rPr>
            </w:pPr>
            <w:r>
              <w:rPr>
                <w:rFonts w:hint="default" w:ascii="Times New Roman" w:hAnsi="Times New Roman" w:cs="Times New Roman"/>
                <w:b/>
                <w:sz w:val="20"/>
                <w:szCs w:val="20"/>
              </w:rPr>
              <w:t>对个人和家庭的补助</w:t>
            </w:r>
          </w:p>
        </w:tc>
        <w:tc>
          <w:tcPr>
            <w:tcW w:w="639" w:type="dxa"/>
            <w:vMerge w:val="restart"/>
            <w:vAlign w:val="center"/>
          </w:tcPr>
          <w:p>
            <w:pPr>
              <w:jc w:val="center"/>
              <w:outlineLvl w:val="1"/>
              <w:rPr>
                <w:rFonts w:hint="default" w:ascii="Times New Roman" w:hAnsi="Times New Roman" w:cs="Times New Roman"/>
                <w:b/>
                <w:sz w:val="20"/>
                <w:szCs w:val="20"/>
              </w:rPr>
            </w:pPr>
            <w:r>
              <w:rPr>
                <w:rFonts w:hint="default" w:ascii="Times New Roman" w:hAnsi="Times New Roman" w:cs="Times New Roman"/>
                <w:b/>
                <w:sz w:val="20"/>
                <w:szCs w:val="20"/>
              </w:rPr>
              <w:t>债务利息及费用支出</w:t>
            </w:r>
          </w:p>
        </w:tc>
        <w:tc>
          <w:tcPr>
            <w:tcW w:w="618" w:type="dxa"/>
            <w:vMerge w:val="restart"/>
            <w:vAlign w:val="center"/>
          </w:tcPr>
          <w:p>
            <w:pPr>
              <w:jc w:val="center"/>
              <w:outlineLvl w:val="1"/>
              <w:rPr>
                <w:rFonts w:hint="default" w:ascii="Times New Roman" w:hAnsi="Times New Roman" w:cs="Times New Roman"/>
                <w:b/>
                <w:sz w:val="20"/>
                <w:szCs w:val="20"/>
              </w:rPr>
            </w:pPr>
            <w:r>
              <w:rPr>
                <w:rFonts w:hint="default" w:ascii="Times New Roman" w:hAnsi="Times New Roman" w:cs="Times New Roman"/>
                <w:b/>
                <w:sz w:val="20"/>
                <w:szCs w:val="20"/>
              </w:rPr>
              <w:t>资本性支出（基本建设）</w:t>
            </w:r>
          </w:p>
        </w:tc>
        <w:tc>
          <w:tcPr>
            <w:tcW w:w="419" w:type="dxa"/>
            <w:vMerge w:val="restart"/>
            <w:vAlign w:val="center"/>
          </w:tcPr>
          <w:p>
            <w:pPr>
              <w:jc w:val="center"/>
              <w:outlineLvl w:val="1"/>
              <w:rPr>
                <w:rFonts w:hint="default" w:ascii="Times New Roman" w:hAnsi="Times New Roman" w:cs="Times New Roman"/>
                <w:b/>
                <w:sz w:val="20"/>
                <w:szCs w:val="20"/>
              </w:rPr>
            </w:pPr>
            <w:r>
              <w:rPr>
                <w:rFonts w:hint="default" w:ascii="Times New Roman" w:hAnsi="Times New Roman" w:cs="Times New Roman"/>
                <w:b/>
                <w:sz w:val="20"/>
                <w:szCs w:val="20"/>
              </w:rPr>
              <w:t>资本性支出</w:t>
            </w:r>
          </w:p>
        </w:tc>
        <w:tc>
          <w:tcPr>
            <w:tcW w:w="618" w:type="dxa"/>
            <w:vMerge w:val="restart"/>
            <w:vAlign w:val="center"/>
          </w:tcPr>
          <w:p>
            <w:pPr>
              <w:jc w:val="center"/>
              <w:outlineLvl w:val="1"/>
              <w:rPr>
                <w:rFonts w:hint="default" w:ascii="Times New Roman" w:hAnsi="Times New Roman" w:cs="Times New Roman"/>
                <w:b/>
                <w:sz w:val="20"/>
                <w:szCs w:val="20"/>
              </w:rPr>
            </w:pPr>
            <w:r>
              <w:rPr>
                <w:rFonts w:hint="default" w:ascii="Times New Roman" w:hAnsi="Times New Roman" w:cs="Times New Roman"/>
                <w:b/>
                <w:sz w:val="20"/>
                <w:szCs w:val="20"/>
              </w:rPr>
              <w:t>对企业补助（基本建设）</w:t>
            </w:r>
          </w:p>
        </w:tc>
        <w:tc>
          <w:tcPr>
            <w:tcW w:w="420" w:type="dxa"/>
            <w:vMerge w:val="restart"/>
            <w:vAlign w:val="center"/>
          </w:tcPr>
          <w:p>
            <w:pPr>
              <w:jc w:val="center"/>
              <w:outlineLvl w:val="1"/>
              <w:rPr>
                <w:rFonts w:hint="default" w:ascii="Times New Roman" w:hAnsi="Times New Roman" w:cs="Times New Roman"/>
                <w:b/>
                <w:sz w:val="20"/>
                <w:szCs w:val="20"/>
              </w:rPr>
            </w:pPr>
            <w:r>
              <w:rPr>
                <w:rFonts w:hint="default" w:ascii="Times New Roman" w:hAnsi="Times New Roman" w:cs="Times New Roman"/>
                <w:b/>
                <w:sz w:val="20"/>
                <w:szCs w:val="20"/>
              </w:rPr>
              <w:t>对企业补助</w:t>
            </w:r>
          </w:p>
        </w:tc>
        <w:tc>
          <w:tcPr>
            <w:tcW w:w="420" w:type="dxa"/>
            <w:vMerge w:val="restart"/>
            <w:vAlign w:val="center"/>
          </w:tcPr>
          <w:p>
            <w:pPr>
              <w:jc w:val="center"/>
              <w:outlineLvl w:val="1"/>
              <w:rPr>
                <w:rFonts w:hint="default" w:ascii="Times New Roman" w:hAnsi="Times New Roman" w:cs="Times New Roman"/>
                <w:b/>
                <w:sz w:val="20"/>
                <w:szCs w:val="20"/>
              </w:rPr>
            </w:pPr>
            <w:r>
              <w:rPr>
                <w:rFonts w:hint="default" w:ascii="Times New Roman" w:hAnsi="Times New Roman" w:cs="Times New Roman"/>
                <w:b/>
                <w:sz w:val="20"/>
                <w:szCs w:val="20"/>
              </w:rPr>
              <w:t>对社会保障基金补助</w:t>
            </w:r>
          </w:p>
        </w:tc>
        <w:tc>
          <w:tcPr>
            <w:tcW w:w="465" w:type="dxa"/>
            <w:gridSpan w:val="2"/>
            <w:vMerge w:val="restart"/>
            <w:vAlign w:val="center"/>
          </w:tcPr>
          <w:p>
            <w:pPr>
              <w:jc w:val="center"/>
              <w:outlineLvl w:val="1"/>
              <w:rPr>
                <w:rFonts w:hint="default" w:ascii="Times New Roman" w:hAnsi="Times New Roman" w:cs="Times New Roman"/>
                <w:b/>
                <w:sz w:val="20"/>
                <w:szCs w:val="20"/>
              </w:rPr>
            </w:pPr>
            <w:r>
              <w:rPr>
                <w:rFonts w:hint="default" w:ascii="Times New Roman" w:hAnsi="Times New Roman" w:cs="Times New Roman"/>
                <w:b/>
                <w:sz w:val="20"/>
                <w:szCs w:val="20"/>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vAlign w:val="center"/>
          </w:tcPr>
          <w:p>
            <w:pPr>
              <w:outlineLvl w:val="1"/>
              <w:rPr>
                <w:rFonts w:hint="default" w:ascii="Times New Roman" w:hAnsi="Times New Roman" w:cs="Times New Roman"/>
                <w:b/>
                <w:sz w:val="20"/>
                <w:szCs w:val="20"/>
              </w:rPr>
            </w:pPr>
            <w:r>
              <w:rPr>
                <w:rFonts w:hint="default" w:ascii="Times New Roman" w:hAnsi="Times New Roman" w:cs="Times New Roman"/>
                <w:b/>
                <w:sz w:val="20"/>
                <w:szCs w:val="20"/>
              </w:rPr>
              <w:t>类</w:t>
            </w:r>
          </w:p>
        </w:tc>
        <w:tc>
          <w:tcPr>
            <w:tcW w:w="417" w:type="dxa"/>
            <w:tcBorders>
              <w:bottom w:val="single" w:color="auto" w:sz="4" w:space="0"/>
            </w:tcBorders>
            <w:vAlign w:val="center"/>
          </w:tcPr>
          <w:p>
            <w:pPr>
              <w:outlineLvl w:val="1"/>
              <w:rPr>
                <w:rFonts w:hint="default" w:ascii="Times New Roman" w:hAnsi="Times New Roman" w:cs="Times New Roman"/>
                <w:b/>
                <w:sz w:val="20"/>
                <w:szCs w:val="20"/>
              </w:rPr>
            </w:pPr>
            <w:r>
              <w:rPr>
                <w:rFonts w:hint="default" w:ascii="Times New Roman" w:hAnsi="Times New Roman" w:cs="Times New Roman"/>
                <w:b/>
                <w:sz w:val="20"/>
                <w:szCs w:val="20"/>
              </w:rPr>
              <w:t>款</w:t>
            </w:r>
          </w:p>
        </w:tc>
        <w:tc>
          <w:tcPr>
            <w:tcW w:w="417" w:type="dxa"/>
            <w:tcBorders>
              <w:bottom w:val="single" w:color="auto" w:sz="4" w:space="0"/>
            </w:tcBorders>
            <w:vAlign w:val="center"/>
          </w:tcPr>
          <w:p>
            <w:pPr>
              <w:outlineLvl w:val="1"/>
              <w:rPr>
                <w:rFonts w:hint="default" w:ascii="Times New Roman" w:hAnsi="Times New Roman" w:cs="Times New Roman"/>
                <w:b/>
                <w:sz w:val="20"/>
                <w:szCs w:val="20"/>
              </w:rPr>
            </w:pPr>
            <w:r>
              <w:rPr>
                <w:rFonts w:hint="default" w:ascii="Times New Roman" w:hAnsi="Times New Roman" w:cs="Times New Roman"/>
                <w:b/>
                <w:sz w:val="20"/>
                <w:szCs w:val="20"/>
              </w:rPr>
              <w:t>项</w:t>
            </w:r>
          </w:p>
        </w:tc>
        <w:tc>
          <w:tcPr>
            <w:tcW w:w="828" w:type="dxa"/>
            <w:vMerge w:val="continue"/>
            <w:tcBorders>
              <w:bottom w:val="single" w:color="auto" w:sz="4" w:space="0"/>
            </w:tcBorders>
            <w:vAlign w:val="center"/>
          </w:tcPr>
          <w:p>
            <w:pPr>
              <w:outlineLvl w:val="1"/>
              <w:rPr>
                <w:rFonts w:hint="default" w:ascii="Times New Roman" w:hAnsi="Times New Roman" w:cs="Times New Roman"/>
                <w:b/>
                <w:sz w:val="20"/>
                <w:szCs w:val="20"/>
              </w:rPr>
            </w:pPr>
          </w:p>
        </w:tc>
        <w:tc>
          <w:tcPr>
            <w:tcW w:w="1400" w:type="dxa"/>
            <w:vMerge w:val="continue"/>
            <w:tcBorders>
              <w:bottom w:val="single" w:color="auto" w:sz="4" w:space="0"/>
            </w:tcBorders>
          </w:tcPr>
          <w:p>
            <w:pPr>
              <w:outlineLvl w:val="1"/>
              <w:rPr>
                <w:rFonts w:hint="default" w:ascii="Times New Roman" w:hAnsi="Times New Roman" w:cs="Times New Roman"/>
                <w:b/>
                <w:sz w:val="20"/>
                <w:szCs w:val="20"/>
              </w:rPr>
            </w:pPr>
          </w:p>
        </w:tc>
        <w:tc>
          <w:tcPr>
            <w:tcW w:w="732" w:type="dxa"/>
            <w:vMerge w:val="continue"/>
            <w:tcBorders>
              <w:bottom w:val="single" w:color="auto" w:sz="4" w:space="0"/>
            </w:tcBorders>
          </w:tcPr>
          <w:p>
            <w:pPr>
              <w:outlineLvl w:val="1"/>
              <w:rPr>
                <w:rFonts w:hint="default" w:ascii="Times New Roman" w:hAnsi="Times New Roman" w:cs="Times New Roman"/>
                <w:b/>
                <w:sz w:val="20"/>
                <w:szCs w:val="20"/>
              </w:rPr>
            </w:pPr>
          </w:p>
        </w:tc>
        <w:tc>
          <w:tcPr>
            <w:tcW w:w="561" w:type="dxa"/>
            <w:vMerge w:val="continue"/>
            <w:tcBorders>
              <w:bottom w:val="single" w:color="auto" w:sz="4" w:space="0"/>
            </w:tcBorders>
          </w:tcPr>
          <w:p>
            <w:pPr>
              <w:outlineLvl w:val="1"/>
              <w:rPr>
                <w:rFonts w:hint="default" w:ascii="Times New Roman" w:hAnsi="Times New Roman" w:cs="Times New Roman"/>
                <w:b/>
                <w:sz w:val="20"/>
                <w:szCs w:val="20"/>
              </w:rPr>
            </w:pPr>
          </w:p>
        </w:tc>
        <w:tc>
          <w:tcPr>
            <w:tcW w:w="530" w:type="dxa"/>
            <w:vMerge w:val="continue"/>
            <w:tcBorders>
              <w:bottom w:val="single" w:color="auto" w:sz="4" w:space="0"/>
            </w:tcBorders>
          </w:tcPr>
          <w:p>
            <w:pPr>
              <w:outlineLvl w:val="1"/>
              <w:rPr>
                <w:rFonts w:hint="default" w:ascii="Times New Roman" w:hAnsi="Times New Roman" w:cs="Times New Roman"/>
                <w:b/>
                <w:sz w:val="20"/>
                <w:szCs w:val="20"/>
              </w:rPr>
            </w:pPr>
          </w:p>
        </w:tc>
        <w:tc>
          <w:tcPr>
            <w:tcW w:w="639" w:type="dxa"/>
            <w:vMerge w:val="continue"/>
            <w:tcBorders>
              <w:bottom w:val="single" w:color="auto" w:sz="4" w:space="0"/>
            </w:tcBorders>
          </w:tcPr>
          <w:p>
            <w:pPr>
              <w:outlineLvl w:val="1"/>
              <w:rPr>
                <w:rFonts w:hint="default" w:ascii="Times New Roman" w:hAnsi="Times New Roman" w:cs="Times New Roman"/>
                <w:b/>
                <w:sz w:val="20"/>
                <w:szCs w:val="20"/>
              </w:rPr>
            </w:pPr>
          </w:p>
        </w:tc>
        <w:tc>
          <w:tcPr>
            <w:tcW w:w="639" w:type="dxa"/>
            <w:vMerge w:val="continue"/>
            <w:tcBorders>
              <w:bottom w:val="single" w:color="auto" w:sz="4" w:space="0"/>
            </w:tcBorders>
          </w:tcPr>
          <w:p>
            <w:pPr>
              <w:outlineLvl w:val="1"/>
              <w:rPr>
                <w:rFonts w:hint="default" w:ascii="Times New Roman" w:hAnsi="Times New Roman" w:cs="Times New Roman"/>
                <w:b/>
                <w:sz w:val="20"/>
                <w:szCs w:val="20"/>
              </w:rPr>
            </w:pPr>
          </w:p>
        </w:tc>
        <w:tc>
          <w:tcPr>
            <w:tcW w:w="618" w:type="dxa"/>
            <w:vMerge w:val="continue"/>
            <w:tcBorders>
              <w:bottom w:val="single" w:color="auto" w:sz="4" w:space="0"/>
            </w:tcBorders>
          </w:tcPr>
          <w:p>
            <w:pPr>
              <w:outlineLvl w:val="1"/>
              <w:rPr>
                <w:rFonts w:hint="default" w:ascii="Times New Roman" w:hAnsi="Times New Roman" w:cs="Times New Roman"/>
                <w:b/>
                <w:sz w:val="20"/>
                <w:szCs w:val="20"/>
              </w:rPr>
            </w:pPr>
          </w:p>
        </w:tc>
        <w:tc>
          <w:tcPr>
            <w:tcW w:w="419" w:type="dxa"/>
            <w:vMerge w:val="continue"/>
            <w:tcBorders>
              <w:bottom w:val="single" w:color="auto" w:sz="4" w:space="0"/>
            </w:tcBorders>
          </w:tcPr>
          <w:p>
            <w:pPr>
              <w:outlineLvl w:val="1"/>
              <w:rPr>
                <w:rFonts w:hint="default" w:ascii="Times New Roman" w:hAnsi="Times New Roman" w:cs="Times New Roman"/>
                <w:b/>
                <w:sz w:val="20"/>
                <w:szCs w:val="20"/>
              </w:rPr>
            </w:pPr>
          </w:p>
        </w:tc>
        <w:tc>
          <w:tcPr>
            <w:tcW w:w="618" w:type="dxa"/>
            <w:vMerge w:val="continue"/>
            <w:tcBorders>
              <w:bottom w:val="single" w:color="auto" w:sz="4" w:space="0"/>
            </w:tcBorders>
          </w:tcPr>
          <w:p>
            <w:pPr>
              <w:outlineLvl w:val="1"/>
              <w:rPr>
                <w:rFonts w:hint="default" w:ascii="Times New Roman" w:hAnsi="Times New Roman" w:cs="Times New Roman"/>
                <w:b/>
                <w:sz w:val="20"/>
                <w:szCs w:val="20"/>
              </w:rPr>
            </w:pPr>
          </w:p>
        </w:tc>
        <w:tc>
          <w:tcPr>
            <w:tcW w:w="420" w:type="dxa"/>
            <w:vMerge w:val="continue"/>
            <w:tcBorders>
              <w:bottom w:val="single" w:color="auto" w:sz="4" w:space="0"/>
            </w:tcBorders>
          </w:tcPr>
          <w:p>
            <w:pPr>
              <w:outlineLvl w:val="1"/>
              <w:rPr>
                <w:rFonts w:hint="default" w:ascii="Times New Roman" w:hAnsi="Times New Roman" w:cs="Times New Roman"/>
                <w:b/>
                <w:sz w:val="20"/>
                <w:szCs w:val="20"/>
              </w:rPr>
            </w:pPr>
          </w:p>
        </w:tc>
        <w:tc>
          <w:tcPr>
            <w:tcW w:w="420" w:type="dxa"/>
            <w:vMerge w:val="continue"/>
            <w:tcBorders>
              <w:bottom w:val="single" w:color="auto" w:sz="4" w:space="0"/>
            </w:tcBorders>
          </w:tcPr>
          <w:p>
            <w:pPr>
              <w:outlineLvl w:val="1"/>
              <w:rPr>
                <w:rFonts w:hint="default" w:ascii="Times New Roman" w:hAnsi="Times New Roman" w:cs="Times New Roman"/>
                <w:b/>
                <w:sz w:val="20"/>
                <w:szCs w:val="20"/>
              </w:rPr>
            </w:pPr>
          </w:p>
        </w:tc>
        <w:tc>
          <w:tcPr>
            <w:tcW w:w="465" w:type="dxa"/>
            <w:gridSpan w:val="2"/>
            <w:vMerge w:val="continue"/>
            <w:tcBorders>
              <w:bottom w:val="single" w:color="auto" w:sz="4" w:space="0"/>
            </w:tcBorders>
          </w:tcPr>
          <w:p>
            <w:pPr>
              <w:outlineLvl w:val="1"/>
              <w:rPr>
                <w:rFonts w:hint="default"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p>
        </w:tc>
        <w:tc>
          <w:tcPr>
            <w:tcW w:w="417" w:type="dxa"/>
          </w:tcPr>
          <w:p>
            <w:pPr>
              <w:outlineLvl w:val="1"/>
              <w:rPr>
                <w:rFonts w:hint="default" w:ascii="Times New Roman" w:hAnsi="Times New Roman" w:cs="Times New Roman"/>
                <w:sz w:val="32"/>
                <w:szCs w:val="32"/>
              </w:rPr>
            </w:pPr>
          </w:p>
        </w:tc>
        <w:tc>
          <w:tcPr>
            <w:tcW w:w="82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140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732"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61"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3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65"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82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140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732"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61"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3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65"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82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140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732"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61"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3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65"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82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140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732"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61"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3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65"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82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140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732"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61"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3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65"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82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140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732"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61"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3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65"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82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140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732"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61"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3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65"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82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140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732"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61"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3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65"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82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140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732"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61"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3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65"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82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140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732"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61"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3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65"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outlineLvl w:val="1"/>
              <w:rPr>
                <w:rFonts w:hint="default" w:ascii="Times New Roman" w:hAnsi="Times New Roman" w:cs="Times New Roman"/>
                <w:sz w:val="32"/>
                <w:szCs w:val="32"/>
              </w:rPr>
            </w:pPr>
          </w:p>
        </w:tc>
        <w:tc>
          <w:tcPr>
            <w:tcW w:w="417" w:type="dxa"/>
          </w:tcPr>
          <w:p>
            <w:pPr>
              <w:outlineLvl w:val="1"/>
              <w:rPr>
                <w:rFonts w:hint="default" w:ascii="Times New Roman" w:hAnsi="Times New Roman" w:cs="Times New Roman"/>
                <w:sz w:val="32"/>
                <w:szCs w:val="32"/>
              </w:rPr>
            </w:pPr>
          </w:p>
        </w:tc>
        <w:tc>
          <w:tcPr>
            <w:tcW w:w="417" w:type="dxa"/>
          </w:tcPr>
          <w:p>
            <w:pPr>
              <w:outlineLvl w:val="1"/>
              <w:rPr>
                <w:rFonts w:hint="default" w:ascii="Times New Roman" w:hAnsi="Times New Roman" w:cs="Times New Roman"/>
                <w:sz w:val="32"/>
                <w:szCs w:val="32"/>
              </w:rPr>
            </w:pPr>
          </w:p>
        </w:tc>
        <w:tc>
          <w:tcPr>
            <w:tcW w:w="828" w:type="dxa"/>
          </w:tcPr>
          <w:p>
            <w:pPr>
              <w:outlineLvl w:val="1"/>
              <w:rPr>
                <w:rFonts w:hint="default" w:ascii="Times New Roman" w:hAnsi="Times New Roman" w:cs="Times New Roman"/>
                <w:sz w:val="32"/>
                <w:szCs w:val="32"/>
              </w:rPr>
            </w:pPr>
          </w:p>
        </w:tc>
        <w:tc>
          <w:tcPr>
            <w:tcW w:w="1400" w:type="dxa"/>
          </w:tcPr>
          <w:p>
            <w:pPr>
              <w:outlineLvl w:val="1"/>
              <w:rPr>
                <w:rFonts w:hint="default" w:ascii="Times New Roman" w:hAnsi="Times New Roman" w:cs="Times New Roman"/>
                <w:sz w:val="32"/>
                <w:szCs w:val="32"/>
              </w:rPr>
            </w:pPr>
          </w:p>
        </w:tc>
        <w:tc>
          <w:tcPr>
            <w:tcW w:w="732" w:type="dxa"/>
          </w:tcPr>
          <w:p>
            <w:pPr>
              <w:outlineLvl w:val="1"/>
              <w:rPr>
                <w:rFonts w:hint="default" w:ascii="Times New Roman" w:hAnsi="Times New Roman" w:cs="Times New Roman"/>
                <w:sz w:val="32"/>
                <w:szCs w:val="32"/>
              </w:rPr>
            </w:pPr>
          </w:p>
        </w:tc>
        <w:tc>
          <w:tcPr>
            <w:tcW w:w="561" w:type="dxa"/>
          </w:tcPr>
          <w:p>
            <w:pPr>
              <w:outlineLvl w:val="1"/>
              <w:rPr>
                <w:rFonts w:hint="default" w:ascii="Times New Roman" w:hAnsi="Times New Roman" w:cs="Times New Roman"/>
                <w:sz w:val="32"/>
                <w:szCs w:val="32"/>
              </w:rPr>
            </w:pPr>
          </w:p>
        </w:tc>
        <w:tc>
          <w:tcPr>
            <w:tcW w:w="530" w:type="dxa"/>
          </w:tcPr>
          <w:p>
            <w:pPr>
              <w:outlineLvl w:val="1"/>
              <w:rPr>
                <w:rFonts w:hint="default" w:ascii="Times New Roman" w:hAnsi="Times New Roman" w:cs="Times New Roman"/>
                <w:sz w:val="32"/>
                <w:szCs w:val="32"/>
              </w:rPr>
            </w:pPr>
          </w:p>
        </w:tc>
        <w:tc>
          <w:tcPr>
            <w:tcW w:w="639" w:type="dxa"/>
          </w:tcPr>
          <w:p>
            <w:pPr>
              <w:outlineLvl w:val="1"/>
              <w:rPr>
                <w:rFonts w:hint="default" w:ascii="Times New Roman" w:hAnsi="Times New Roman" w:cs="Times New Roman"/>
                <w:sz w:val="32"/>
                <w:szCs w:val="32"/>
              </w:rPr>
            </w:pPr>
          </w:p>
        </w:tc>
        <w:tc>
          <w:tcPr>
            <w:tcW w:w="639" w:type="dxa"/>
          </w:tcPr>
          <w:p>
            <w:pPr>
              <w:outlineLvl w:val="1"/>
              <w:rPr>
                <w:rFonts w:hint="default" w:ascii="Times New Roman" w:hAnsi="Times New Roman" w:cs="Times New Roman"/>
                <w:sz w:val="32"/>
                <w:szCs w:val="32"/>
              </w:rPr>
            </w:pPr>
          </w:p>
        </w:tc>
        <w:tc>
          <w:tcPr>
            <w:tcW w:w="618" w:type="dxa"/>
          </w:tcPr>
          <w:p>
            <w:pPr>
              <w:outlineLvl w:val="1"/>
              <w:rPr>
                <w:rFonts w:hint="default" w:ascii="Times New Roman" w:hAnsi="Times New Roman" w:cs="Times New Roman"/>
                <w:sz w:val="32"/>
                <w:szCs w:val="32"/>
              </w:rPr>
            </w:pPr>
          </w:p>
        </w:tc>
        <w:tc>
          <w:tcPr>
            <w:tcW w:w="419" w:type="dxa"/>
          </w:tcPr>
          <w:p>
            <w:pPr>
              <w:outlineLvl w:val="1"/>
              <w:rPr>
                <w:rFonts w:hint="default" w:ascii="Times New Roman" w:hAnsi="Times New Roman" w:cs="Times New Roman"/>
                <w:sz w:val="32"/>
                <w:szCs w:val="32"/>
              </w:rPr>
            </w:pPr>
          </w:p>
        </w:tc>
        <w:tc>
          <w:tcPr>
            <w:tcW w:w="618" w:type="dxa"/>
          </w:tcPr>
          <w:p>
            <w:pPr>
              <w:outlineLvl w:val="1"/>
              <w:rPr>
                <w:rFonts w:hint="default" w:ascii="Times New Roman" w:hAnsi="Times New Roman" w:cs="Times New Roman"/>
                <w:sz w:val="32"/>
                <w:szCs w:val="32"/>
              </w:rPr>
            </w:pPr>
          </w:p>
        </w:tc>
        <w:tc>
          <w:tcPr>
            <w:tcW w:w="420" w:type="dxa"/>
          </w:tcPr>
          <w:p>
            <w:pPr>
              <w:outlineLvl w:val="1"/>
              <w:rPr>
                <w:rFonts w:hint="default" w:ascii="Times New Roman" w:hAnsi="Times New Roman" w:cs="Times New Roman"/>
                <w:sz w:val="32"/>
                <w:szCs w:val="32"/>
              </w:rPr>
            </w:pPr>
          </w:p>
        </w:tc>
        <w:tc>
          <w:tcPr>
            <w:tcW w:w="420" w:type="dxa"/>
          </w:tcPr>
          <w:p>
            <w:pPr>
              <w:outlineLvl w:val="1"/>
              <w:rPr>
                <w:rFonts w:hint="default" w:ascii="Times New Roman" w:hAnsi="Times New Roman" w:cs="Times New Roman"/>
                <w:sz w:val="32"/>
                <w:szCs w:val="32"/>
              </w:rPr>
            </w:pPr>
          </w:p>
        </w:tc>
        <w:tc>
          <w:tcPr>
            <w:tcW w:w="465" w:type="dxa"/>
            <w:gridSpan w:val="2"/>
          </w:tcPr>
          <w:p>
            <w:pPr>
              <w:outlineLvl w:val="1"/>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82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140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732"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61"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3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65"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7"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82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1400" w:type="dxa"/>
            <w:vAlign w:val="center"/>
          </w:tcPr>
          <w:p>
            <w:pPr>
              <w:jc w:val="center"/>
              <w:outlineLvl w:val="1"/>
              <w:rPr>
                <w:rFonts w:hint="default" w:ascii="Times New Roman" w:hAnsi="Times New Roman" w:cs="Times New Roman"/>
                <w:sz w:val="32"/>
                <w:szCs w:val="32"/>
              </w:rPr>
            </w:pPr>
            <w:r>
              <w:rPr>
                <w:rFonts w:hint="default" w:ascii="Times New Roman" w:hAnsi="Times New Roman" w:cs="Times New Roman"/>
                <w:b/>
                <w:bCs/>
                <w:sz w:val="20"/>
                <w:szCs w:val="20"/>
              </w:rPr>
              <w:t>合 计</w:t>
            </w:r>
          </w:p>
        </w:tc>
        <w:tc>
          <w:tcPr>
            <w:tcW w:w="732" w:type="dxa"/>
            <w:vAlign w:val="center"/>
          </w:tcPr>
          <w:p>
            <w:pPr>
              <w:jc w:val="center"/>
              <w:outlineLvl w:val="1"/>
              <w:rPr>
                <w:rFonts w:hint="default" w:ascii="Times New Roman" w:hAnsi="Times New Roman" w:cs="Times New Roman"/>
                <w:szCs w:val="21"/>
              </w:rPr>
            </w:pPr>
          </w:p>
        </w:tc>
        <w:tc>
          <w:tcPr>
            <w:tcW w:w="561"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53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3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19"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618"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20" w:type="dxa"/>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c>
          <w:tcPr>
            <w:tcW w:w="465" w:type="dxa"/>
            <w:gridSpan w:val="2"/>
          </w:tcPr>
          <w:p>
            <w:pPr>
              <w:outlineLvl w:val="1"/>
              <w:rPr>
                <w:rFonts w:hint="default" w:ascii="Times New Roman" w:hAnsi="Times New Roman" w:cs="Times New Roman"/>
                <w:sz w:val="32"/>
                <w:szCs w:val="32"/>
              </w:rPr>
            </w:pPr>
            <w:r>
              <w:rPr>
                <w:rFonts w:hint="default" w:ascii="Times New Roman" w:hAnsi="Times New Roman" w:cs="Times New Roman"/>
                <w:sz w:val="32"/>
                <w:szCs w:val="32"/>
              </w:rPr>
              <w:t>　</w:t>
            </w:r>
          </w:p>
        </w:tc>
      </w:tr>
    </w:tbl>
    <w:p>
      <w:pPr>
        <w:widowControl w:val="0"/>
        <w:spacing w:line="600" w:lineRule="exact"/>
        <w:jc w:val="both"/>
        <w:rPr>
          <w:rFonts w:hint="default" w:ascii="Times New Roman" w:hAnsi="Times New Roman" w:cs="Times New Roman"/>
          <w:b/>
          <w:sz w:val="28"/>
          <w:szCs w:val="32"/>
          <w:lang w:eastAsia="zh-CN"/>
        </w:rPr>
      </w:pPr>
      <w:r>
        <w:rPr>
          <w:rFonts w:hint="default" w:ascii="Times New Roman" w:hAnsi="Times New Roman" w:cs="Times New Roman"/>
          <w:b/>
          <w:sz w:val="28"/>
          <w:szCs w:val="32"/>
          <w:lang w:eastAsia="zh-CN"/>
        </w:rPr>
        <w:t>备注：2025年</w:t>
      </w:r>
      <w:r>
        <w:rPr>
          <w:rFonts w:hint="eastAsia" w:ascii="Times New Roman" w:hAnsi="Times New Roman" w:cs="Times New Roman"/>
          <w:b/>
          <w:sz w:val="28"/>
          <w:szCs w:val="32"/>
          <w:lang w:eastAsia="zh-CN"/>
        </w:rPr>
        <w:t>本单位无</w:t>
      </w:r>
      <w:r>
        <w:rPr>
          <w:rFonts w:hint="default" w:ascii="Times New Roman" w:hAnsi="Times New Roman" w:cs="Times New Roman"/>
          <w:b/>
          <w:sz w:val="28"/>
          <w:szCs w:val="32"/>
          <w:lang w:eastAsia="zh-CN"/>
        </w:rPr>
        <w:t>一般公共预算项目支出，此表为空表。</w:t>
      </w:r>
    </w:p>
    <w:p>
      <w:pPr>
        <w:outlineLvl w:val="1"/>
        <w:rPr>
          <w:rFonts w:hint="default" w:ascii="Times New Roman" w:hAnsi="Times New Roman" w:eastAsia="宋体" w:cs="Times New Roman"/>
          <w:sz w:val="20"/>
          <w:szCs w:val="20"/>
          <w:lang w:eastAsia="zh-CN" w:bidi="ar"/>
        </w:rPr>
      </w:pPr>
    </w:p>
    <w:p>
      <w:pPr>
        <w:rPr>
          <w:rFonts w:hint="default" w:ascii="Times New Roman" w:hAnsi="Times New Roman" w:cs="Times New Roman"/>
          <w:lang w:eastAsia="zh-CN"/>
        </w:rPr>
      </w:pPr>
      <w:r>
        <w:rPr>
          <w:rFonts w:hint="default" w:ascii="Times New Roman" w:hAnsi="Times New Roman" w:cs="Times New Roman"/>
          <w:b/>
          <w:sz w:val="28"/>
          <w:szCs w:val="32"/>
          <w:lang w:eastAsia="zh-CN"/>
        </w:rPr>
        <w:br w:type="page"/>
      </w:r>
    </w:p>
    <w:p>
      <w:pPr>
        <w:textAlignment w:val="bottom"/>
        <w:rPr>
          <w:rFonts w:hint="default" w:ascii="Times New Roman" w:hAnsi="Times New Roman" w:eastAsia="宋体" w:cs="Times New Roman"/>
          <w:sz w:val="20"/>
          <w:szCs w:val="20"/>
          <w:lang w:eastAsia="zh-CN" w:bidi="ar"/>
        </w:rPr>
      </w:pPr>
      <w:r>
        <w:rPr>
          <w:rFonts w:hint="default" w:ascii="Times New Roman" w:hAnsi="Times New Roman" w:eastAsia="宋体" w:cs="Times New Roman"/>
          <w:sz w:val="20"/>
          <w:szCs w:val="20"/>
          <w:lang w:eastAsia="zh-CN" w:bidi="ar"/>
        </w:rPr>
        <w:t>表8</w:t>
      </w:r>
    </w:p>
    <w:p>
      <w:pPr>
        <w:spacing w:line="240" w:lineRule="auto"/>
        <w:jc w:val="center"/>
        <w:rPr>
          <w:rFonts w:hint="default" w:ascii="Times New Roman" w:hAnsi="Times New Roman" w:cs="Times New Roman"/>
          <w:b/>
          <w:sz w:val="32"/>
          <w:szCs w:val="32"/>
        </w:rPr>
      </w:pPr>
      <w:r>
        <w:rPr>
          <w:rFonts w:hint="default" w:ascii="Times New Roman" w:hAnsi="Times New Roman" w:cs="Times New Roman"/>
          <w:b/>
          <w:sz w:val="32"/>
          <w:szCs w:val="32"/>
          <w:lang w:eastAsia="zh-CN"/>
        </w:rPr>
        <w:t>政府性基金预算支出</w:t>
      </w:r>
      <w:r>
        <w:rPr>
          <w:rFonts w:hint="default" w:ascii="Times New Roman" w:hAnsi="Times New Roman" w:cs="Times New Roman"/>
          <w:b/>
          <w:sz w:val="32"/>
          <w:szCs w:val="32"/>
        </w:rPr>
        <w:t>情况表</w:t>
      </w:r>
    </w:p>
    <w:p>
      <w:pPr>
        <w:outlineLvl w:val="1"/>
        <w:rPr>
          <w:rFonts w:hint="default" w:ascii="Times New Roman" w:hAnsi="Times New Roman" w:cs="Times New Roman"/>
          <w:sz w:val="24"/>
        </w:rPr>
      </w:pPr>
      <w:r>
        <w:rPr>
          <w:rFonts w:hint="default" w:ascii="Times New Roman" w:hAnsi="Times New Roman" w:cs="Times New Roman"/>
          <w:sz w:val="24"/>
        </w:rPr>
        <w:t>编制单位：</w:t>
      </w:r>
      <w:r>
        <w:rPr>
          <w:rFonts w:hint="default" w:ascii="Times New Roman" w:hAnsi="Times New Roman" w:cs="Times New Roman"/>
          <w:sz w:val="24"/>
          <w:lang w:eastAsia="zh-CN"/>
        </w:rPr>
        <w:t>焉耆回族自治县妇女联合会</w:t>
      </w:r>
      <w:r>
        <w:rPr>
          <w:rFonts w:hint="default" w:ascii="Times New Roman" w:hAnsi="Times New Roman" w:cs="Times New Roman"/>
          <w:sz w:val="24"/>
        </w:rPr>
        <w:t xml:space="preserve">     </w:t>
      </w:r>
      <w:r>
        <w:rPr>
          <w:rFonts w:hint="default" w:ascii="Times New Roman" w:hAnsi="Times New Roman" w:cs="Times New Roman"/>
          <w:sz w:val="24"/>
          <w:lang w:eastAsia="zh-CN"/>
        </w:rPr>
        <w:t xml:space="preserve">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 xml:space="preserve">  单位：万元</w:t>
      </w:r>
    </w:p>
    <w:tbl>
      <w:tblPr>
        <w:tblStyle w:val="12"/>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4"/>
              </w:rPr>
            </w:pPr>
            <w:r>
              <w:rPr>
                <w:rFonts w:hint="default" w:ascii="Times New Roman" w:hAnsi="Times New Roman" w:cs="Times New Roman"/>
                <w:b/>
                <w:bCs/>
                <w:sz w:val="24"/>
                <w:lang w:eastAsia="zh-CN"/>
              </w:rPr>
              <w:t>科</w:t>
            </w:r>
            <w:r>
              <w:rPr>
                <w:rFonts w:hint="default" w:ascii="Times New Roman" w:hAnsi="Times New Roman" w:cs="Times New Roman"/>
                <w:b/>
                <w:bCs/>
                <w:sz w:val="24"/>
              </w:rPr>
              <w:t xml:space="preserve">  目</w:t>
            </w:r>
          </w:p>
        </w:tc>
        <w:tc>
          <w:tcPr>
            <w:tcW w:w="4929" w:type="dxa"/>
            <w:gridSpan w:val="4"/>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
                <w:bCs/>
                <w:sz w:val="24"/>
              </w:rPr>
            </w:pPr>
            <w:r>
              <w:rPr>
                <w:rFonts w:hint="default" w:ascii="Times New Roman" w:hAnsi="Times New Roman" w:cs="Times New Roman"/>
                <w:b/>
                <w:bCs/>
                <w:sz w:val="24"/>
                <w:szCs w:val="24"/>
                <w:lang w:eastAsia="zh-CN"/>
              </w:rPr>
              <w:t>政府性基金预算</w:t>
            </w:r>
            <w:r>
              <w:rPr>
                <w:rFonts w:hint="default" w:ascii="Times New Roman" w:hAnsi="Times New Roman" w:cs="Times New Roman"/>
                <w:b/>
                <w:bCs/>
                <w:sz w:val="24"/>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功能分类科目编码</w:t>
            </w:r>
          </w:p>
        </w:tc>
        <w:tc>
          <w:tcPr>
            <w:tcW w:w="2357" w:type="dxa"/>
            <w:vMerge w:val="restart"/>
            <w:tcBorders>
              <w:top w:val="nil"/>
              <w:left w:val="single" w:color="auto" w:sz="4" w:space="0"/>
              <w:right w:val="single" w:color="auto" w:sz="4" w:space="0"/>
            </w:tcBorders>
            <w:vAlign w:val="center"/>
          </w:tcPr>
          <w:p>
            <w:pPr>
              <w:jc w:val="center"/>
              <w:rPr>
                <w:rFonts w:hint="default" w:ascii="Times New Roman" w:hAnsi="Times New Roman" w:cs="Times New Roman"/>
                <w:b/>
                <w:bCs/>
                <w:sz w:val="20"/>
                <w:szCs w:val="20"/>
              </w:rPr>
            </w:pP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功能分类科目名称</w:t>
            </w: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374" w:type="dxa"/>
            <w:vMerge w:val="restart"/>
            <w:tcBorders>
              <w:top w:val="nil"/>
              <w:left w:val="single" w:color="auto" w:sz="4" w:space="0"/>
              <w:right w:val="single" w:color="auto" w:sz="4" w:space="0"/>
            </w:tcBorders>
            <w:vAlign w:val="center"/>
          </w:tcPr>
          <w:p>
            <w:pPr>
              <w:jc w:val="center"/>
              <w:rPr>
                <w:rFonts w:hint="default" w:ascii="Times New Roman" w:hAnsi="Times New Roman" w:cs="Times New Roman"/>
                <w:b/>
                <w:bCs/>
                <w:sz w:val="20"/>
                <w:szCs w:val="20"/>
              </w:rPr>
            </w:pP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合 计</w:t>
            </w: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2157"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基本支出</w:t>
            </w:r>
          </w:p>
        </w:tc>
        <w:tc>
          <w:tcPr>
            <w:tcW w:w="1398" w:type="dxa"/>
            <w:vMerge w:val="restart"/>
            <w:tcBorders>
              <w:top w:val="nil"/>
              <w:left w:val="single" w:color="auto" w:sz="4" w:space="0"/>
              <w:right w:val="single" w:color="auto" w:sz="4" w:space="0"/>
            </w:tcBorders>
            <w:vAlign w:val="center"/>
          </w:tcPr>
          <w:p>
            <w:pPr>
              <w:jc w:val="center"/>
              <w:rPr>
                <w:rFonts w:hint="default" w:ascii="Times New Roman" w:hAnsi="Times New Roman" w:cs="Times New Roman"/>
                <w:b/>
                <w:bCs/>
                <w:sz w:val="20"/>
                <w:szCs w:val="20"/>
              </w:rPr>
            </w:pP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项目支出</w:t>
            </w: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类</w:t>
            </w: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20"/>
                <w:szCs w:val="20"/>
              </w:rPr>
            </w:pP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款</w:t>
            </w: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20"/>
                <w:szCs w:val="20"/>
              </w:rPr>
            </w:pP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项</w:t>
            </w: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2357"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sz w:val="20"/>
                <w:szCs w:val="20"/>
              </w:rPr>
            </w:pPr>
          </w:p>
        </w:tc>
        <w:tc>
          <w:tcPr>
            <w:tcW w:w="1374"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sz w:val="20"/>
                <w:szCs w:val="20"/>
              </w:rPr>
            </w:pP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lang w:eastAsia="zh-CN"/>
              </w:rPr>
              <w:t>人员经费</w:t>
            </w:r>
            <w:r>
              <w:rPr>
                <w:rFonts w:hint="default" w:ascii="Times New Roman" w:hAnsi="Times New Roman" w:cs="Times New Roman"/>
                <w:b/>
                <w:bCs/>
                <w:sz w:val="20"/>
                <w:szCs w:val="20"/>
              </w:rPr>
              <w:t>　</w:t>
            </w:r>
          </w:p>
        </w:tc>
        <w:tc>
          <w:tcPr>
            <w:tcW w:w="11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lang w:eastAsia="zh-CN"/>
              </w:rPr>
              <w:t>公用经费</w:t>
            </w:r>
          </w:p>
        </w:tc>
        <w:tc>
          <w:tcPr>
            <w:tcW w:w="1398"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b/>
                <w:bCs/>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8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56"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235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37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055"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10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32"/>
                <w:szCs w:val="32"/>
              </w:rPr>
            </w:pPr>
          </w:p>
        </w:tc>
        <w:tc>
          <w:tcPr>
            <w:tcW w:w="1398"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23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37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055"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10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32"/>
                <w:szCs w:val="32"/>
              </w:rPr>
            </w:pPr>
          </w:p>
        </w:tc>
        <w:tc>
          <w:tcPr>
            <w:tcW w:w="1398"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23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37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055"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10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32"/>
                <w:szCs w:val="32"/>
              </w:rPr>
            </w:pPr>
          </w:p>
        </w:tc>
        <w:tc>
          <w:tcPr>
            <w:tcW w:w="1398"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23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37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055"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10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32"/>
                <w:szCs w:val="32"/>
              </w:rPr>
            </w:pPr>
          </w:p>
        </w:tc>
        <w:tc>
          <w:tcPr>
            <w:tcW w:w="1398"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23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37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055"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10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32"/>
                <w:szCs w:val="32"/>
              </w:rPr>
            </w:pPr>
          </w:p>
        </w:tc>
        <w:tc>
          <w:tcPr>
            <w:tcW w:w="1398"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23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37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055"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10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32"/>
                <w:szCs w:val="32"/>
              </w:rPr>
            </w:pPr>
          </w:p>
        </w:tc>
        <w:tc>
          <w:tcPr>
            <w:tcW w:w="1398"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23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37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055"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10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32"/>
                <w:szCs w:val="32"/>
              </w:rPr>
            </w:pPr>
          </w:p>
        </w:tc>
        <w:tc>
          <w:tcPr>
            <w:tcW w:w="1398"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23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37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055"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10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32"/>
                <w:szCs w:val="32"/>
              </w:rPr>
            </w:pPr>
          </w:p>
        </w:tc>
        <w:tc>
          <w:tcPr>
            <w:tcW w:w="1398"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235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37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c>
          <w:tcPr>
            <w:tcW w:w="1055"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b/>
                <w:bCs/>
                <w:sz w:val="32"/>
                <w:szCs w:val="32"/>
              </w:rPr>
            </w:pPr>
            <w:r>
              <w:rPr>
                <w:rFonts w:hint="default" w:ascii="Times New Roman" w:hAnsi="Times New Roman" w:cs="Times New Roman"/>
                <w:sz w:val="24"/>
              </w:rPr>
              <w:t>　</w:t>
            </w:r>
          </w:p>
        </w:tc>
        <w:tc>
          <w:tcPr>
            <w:tcW w:w="1102"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cs="Times New Roman"/>
                <w:b/>
                <w:bCs/>
                <w:sz w:val="32"/>
                <w:szCs w:val="32"/>
              </w:rPr>
            </w:pPr>
          </w:p>
        </w:tc>
        <w:tc>
          <w:tcPr>
            <w:tcW w:w="1398"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687"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656"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2357"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1374"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c>
          <w:tcPr>
            <w:tcW w:w="1055"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c>
          <w:tcPr>
            <w:tcW w:w="1102"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4"/>
              </w:rPr>
            </w:pPr>
          </w:p>
        </w:tc>
        <w:tc>
          <w:tcPr>
            <w:tcW w:w="1398"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687"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656"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2357"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1374"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c>
          <w:tcPr>
            <w:tcW w:w="1055"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c>
          <w:tcPr>
            <w:tcW w:w="1102"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4"/>
              </w:rPr>
            </w:pPr>
          </w:p>
        </w:tc>
        <w:tc>
          <w:tcPr>
            <w:tcW w:w="1398"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687"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656"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2357"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1374"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c>
          <w:tcPr>
            <w:tcW w:w="1055"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c>
          <w:tcPr>
            <w:tcW w:w="1102"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4"/>
              </w:rPr>
            </w:pPr>
          </w:p>
        </w:tc>
        <w:tc>
          <w:tcPr>
            <w:tcW w:w="1398"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687"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656"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2357"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1374"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c>
          <w:tcPr>
            <w:tcW w:w="1055"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c>
          <w:tcPr>
            <w:tcW w:w="1102"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4"/>
              </w:rPr>
            </w:pPr>
          </w:p>
        </w:tc>
        <w:tc>
          <w:tcPr>
            <w:tcW w:w="1398"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687"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656"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2357"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1374"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c>
          <w:tcPr>
            <w:tcW w:w="1055"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c>
          <w:tcPr>
            <w:tcW w:w="1102"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4"/>
              </w:rPr>
            </w:pPr>
          </w:p>
        </w:tc>
        <w:tc>
          <w:tcPr>
            <w:tcW w:w="1398"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687"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656"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2357" w:type="dxa"/>
            <w:tcBorders>
              <w:top w:val="nil"/>
              <w:left w:val="nil"/>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w:t>
            </w:r>
          </w:p>
        </w:tc>
        <w:tc>
          <w:tcPr>
            <w:tcW w:w="1374"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c>
          <w:tcPr>
            <w:tcW w:w="1055"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c>
          <w:tcPr>
            <w:tcW w:w="1102"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4"/>
              </w:rPr>
            </w:pPr>
          </w:p>
        </w:tc>
        <w:tc>
          <w:tcPr>
            <w:tcW w:w="1398"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sz w:val="24"/>
              </w:rPr>
            </w:pPr>
            <w:r>
              <w:rPr>
                <w:rFonts w:hint="default" w:ascii="Times New Roman" w:hAnsi="Times New Roman" w:cs="Times New Roman"/>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rPr>
                <w:rFonts w:hint="eastAsia" w:ascii="宋体"/>
                <w:sz w:val="24"/>
              </w:rPr>
            </w:pPr>
            <w:r>
              <w:rPr>
                <w:rFonts w:hint="eastAsia" w:ascii="宋体"/>
                <w:sz w:val="24"/>
              </w:rPr>
              <w:t>　</w:t>
            </w:r>
          </w:p>
        </w:tc>
        <w:tc>
          <w:tcPr>
            <w:tcW w:w="687" w:type="dxa"/>
            <w:tcBorders>
              <w:top w:val="nil"/>
              <w:left w:val="nil"/>
              <w:bottom w:val="single" w:color="auto" w:sz="4" w:space="0"/>
              <w:right w:val="single" w:color="auto" w:sz="4" w:space="0"/>
            </w:tcBorders>
            <w:vAlign w:val="center"/>
          </w:tcPr>
          <w:p>
            <w:pPr>
              <w:rPr>
                <w:rFonts w:hint="eastAsia" w:ascii="宋体"/>
                <w:sz w:val="24"/>
              </w:rPr>
            </w:pPr>
            <w:r>
              <w:rPr>
                <w:rFonts w:hint="eastAsia" w:ascii="宋体"/>
                <w:sz w:val="24"/>
              </w:rPr>
              <w:t>　</w:t>
            </w:r>
          </w:p>
        </w:tc>
        <w:tc>
          <w:tcPr>
            <w:tcW w:w="656" w:type="dxa"/>
            <w:tcBorders>
              <w:top w:val="nil"/>
              <w:left w:val="nil"/>
              <w:bottom w:val="single" w:color="auto" w:sz="4" w:space="0"/>
              <w:right w:val="single" w:color="auto" w:sz="4" w:space="0"/>
            </w:tcBorders>
            <w:vAlign w:val="center"/>
          </w:tcPr>
          <w:p>
            <w:pPr>
              <w:rPr>
                <w:rFonts w:hint="eastAsia"/>
                <w:sz w:val="24"/>
              </w:rPr>
            </w:pPr>
            <w:r>
              <w:rPr>
                <w:rFonts w:hint="eastAsia"/>
                <w:sz w:val="24"/>
              </w:rPr>
              <w:t>　</w:t>
            </w:r>
          </w:p>
        </w:tc>
        <w:tc>
          <w:tcPr>
            <w:tcW w:w="2357" w:type="dxa"/>
            <w:tcBorders>
              <w:top w:val="nil"/>
              <w:left w:val="nil"/>
              <w:bottom w:val="single" w:color="auto" w:sz="4" w:space="0"/>
              <w:right w:val="single" w:color="auto" w:sz="4" w:space="0"/>
            </w:tcBorders>
            <w:vAlign w:val="center"/>
          </w:tcPr>
          <w:p>
            <w:pPr>
              <w:jc w:val="center"/>
              <w:rPr>
                <w:rFonts w:hint="eastAsia"/>
                <w:sz w:val="24"/>
              </w:rPr>
            </w:pPr>
            <w:r>
              <w:rPr>
                <w:rFonts w:hint="eastAsia"/>
                <w:b/>
                <w:bCs/>
                <w:sz w:val="20"/>
                <w:szCs w:val="20"/>
              </w:rPr>
              <w:t>合  计</w:t>
            </w:r>
          </w:p>
        </w:tc>
        <w:tc>
          <w:tcPr>
            <w:tcW w:w="1374"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c>
          <w:tcPr>
            <w:tcW w:w="1055" w:type="dxa"/>
            <w:tcBorders>
              <w:top w:val="nil"/>
              <w:left w:val="nil"/>
              <w:bottom w:val="single" w:color="auto" w:sz="4" w:space="0"/>
              <w:right w:val="single" w:color="auto" w:sz="4" w:space="0"/>
            </w:tcBorders>
            <w:vAlign w:val="center"/>
          </w:tcPr>
          <w:p>
            <w:pPr>
              <w:jc w:val="right"/>
              <w:rPr>
                <w:rFonts w:hint="eastAsia"/>
                <w:sz w:val="24"/>
              </w:rPr>
            </w:pPr>
          </w:p>
        </w:tc>
        <w:tc>
          <w:tcPr>
            <w:tcW w:w="1102" w:type="dxa"/>
            <w:tcBorders>
              <w:top w:val="nil"/>
              <w:left w:val="single" w:color="auto" w:sz="4" w:space="0"/>
              <w:bottom w:val="single" w:color="auto" w:sz="4" w:space="0"/>
              <w:right w:val="single" w:color="auto" w:sz="4" w:space="0"/>
            </w:tcBorders>
            <w:vAlign w:val="center"/>
          </w:tcPr>
          <w:p>
            <w:pPr>
              <w:jc w:val="right"/>
              <w:rPr>
                <w:rFonts w:hint="eastAsia"/>
                <w:sz w:val="24"/>
              </w:rPr>
            </w:pPr>
          </w:p>
        </w:tc>
        <w:tc>
          <w:tcPr>
            <w:tcW w:w="1398"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r>
    </w:tbl>
    <w:p>
      <w:pPr>
        <w:widowControl w:val="0"/>
        <w:spacing w:line="600" w:lineRule="exact"/>
        <w:jc w:val="both"/>
        <w:rPr>
          <w:rFonts w:ascii="Times New Roman" w:hAnsi="Times New Roman" w:cs="Times New Roman"/>
          <w:b/>
          <w:sz w:val="28"/>
          <w:szCs w:val="32"/>
          <w:lang w:eastAsia="zh-CN"/>
        </w:rPr>
      </w:pPr>
      <w:r>
        <w:rPr>
          <w:rFonts w:hint="eastAsia" w:ascii="Times New Roman" w:hAnsi="Times New Roman" w:cs="Times New Roman"/>
          <w:b/>
          <w:sz w:val="28"/>
          <w:szCs w:val="32"/>
          <w:lang w:eastAsia="zh-CN"/>
        </w:rPr>
        <w:t>备注：2025年本单位无政府性基金预算支出，此表为空表。</w:t>
      </w:r>
      <w:r>
        <w:rPr>
          <w:rFonts w:hint="eastAsia" w:ascii="Times New Roman" w:hAnsi="Times New Roman" w:cs="Times New Roman"/>
          <w:b/>
          <w:sz w:val="28"/>
          <w:szCs w:val="32"/>
          <w:lang w:eastAsia="zh-CN"/>
        </w:rPr>
        <w:br w:type="page"/>
      </w:r>
    </w:p>
    <w:p>
      <w:pPr>
        <w:textAlignment w:val="bottom"/>
        <w:rPr>
          <w:rFonts w:hint="eastAsia"/>
          <w:b/>
          <w:sz w:val="28"/>
          <w:szCs w:val="32"/>
        </w:rPr>
      </w:pPr>
      <w:r>
        <w:rPr>
          <w:rFonts w:hint="eastAsia" w:ascii="宋体" w:eastAsia="宋体"/>
          <w:sz w:val="20"/>
          <w:szCs w:val="20"/>
          <w:lang w:eastAsia="zh-CN" w:bidi="ar"/>
        </w:rPr>
        <w:t>表</w:t>
      </w:r>
      <w:r>
        <w:rPr>
          <w:rFonts w:hint="eastAsia" w:ascii="宋体"/>
          <w:sz w:val="20"/>
          <w:szCs w:val="20"/>
          <w:lang w:eastAsia="zh-CN" w:bidi="ar"/>
        </w:rPr>
        <w:t>9</w:t>
      </w:r>
    </w:p>
    <w:p>
      <w:pPr>
        <w:spacing w:line="240" w:lineRule="auto"/>
        <w:jc w:val="center"/>
        <w:rPr>
          <w:rFonts w:hint="eastAsia"/>
          <w:b/>
          <w:sz w:val="32"/>
          <w:szCs w:val="32"/>
        </w:rPr>
      </w:pPr>
      <w:r>
        <w:rPr>
          <w:rFonts w:hint="eastAsia"/>
          <w:b/>
          <w:sz w:val="32"/>
          <w:szCs w:val="32"/>
          <w:lang w:eastAsia="zh-CN"/>
        </w:rPr>
        <w:t>国有资本经营预算支出</w:t>
      </w:r>
      <w:r>
        <w:rPr>
          <w:rFonts w:hint="eastAsia"/>
          <w:b/>
          <w:sz w:val="32"/>
          <w:szCs w:val="32"/>
        </w:rPr>
        <w:t>情况表</w:t>
      </w:r>
    </w:p>
    <w:p>
      <w:pPr>
        <w:outlineLvl w:val="1"/>
        <w:rPr>
          <w:rFonts w:hint="eastAsia"/>
          <w:sz w:val="24"/>
        </w:rPr>
      </w:pPr>
      <w:r>
        <w:rPr>
          <w:rFonts w:hint="eastAsia"/>
          <w:sz w:val="24"/>
        </w:rPr>
        <w:t>编制单位：</w:t>
      </w:r>
      <w:r>
        <w:rPr>
          <w:rFonts w:hint="eastAsia"/>
          <w:sz w:val="24"/>
          <w:lang w:eastAsia="zh-CN"/>
        </w:rPr>
        <w:t>焉耆回族自治县妇女联合会</w:t>
      </w:r>
      <w:r>
        <w:rPr>
          <w:rFonts w:hint="eastAsia"/>
          <w:sz w:val="24"/>
        </w:rPr>
        <w:t xml:space="preserve">             </w:t>
      </w:r>
      <w:r>
        <w:rPr>
          <w:rFonts w:hint="eastAsia"/>
          <w:sz w:val="24"/>
          <w:lang w:eastAsia="zh-CN"/>
        </w:rPr>
        <w:t xml:space="preserve">   </w:t>
      </w:r>
      <w:r>
        <w:rPr>
          <w:rFonts w:hint="eastAsia"/>
          <w:sz w:val="24"/>
        </w:rPr>
        <w:t xml:space="preserve">  单位：万元</w:t>
      </w:r>
    </w:p>
    <w:tbl>
      <w:tblPr>
        <w:tblStyle w:val="12"/>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b/>
                <w:bCs/>
                <w:sz w:val="24"/>
              </w:rPr>
            </w:pPr>
            <w:r>
              <w:rPr>
                <w:rFonts w:hint="eastAsia"/>
                <w:b/>
                <w:bCs/>
                <w:sz w:val="24"/>
                <w:lang w:eastAsia="zh-CN"/>
              </w:rPr>
              <w:t>科</w:t>
            </w:r>
            <w:r>
              <w:rPr>
                <w:rFonts w:hint="eastAsia"/>
                <w:b/>
                <w:bCs/>
                <w:sz w:val="24"/>
              </w:rPr>
              <w:t xml:space="preserve">  目</w:t>
            </w:r>
          </w:p>
        </w:tc>
        <w:tc>
          <w:tcPr>
            <w:tcW w:w="4929" w:type="dxa"/>
            <w:gridSpan w:val="4"/>
            <w:tcBorders>
              <w:top w:val="single" w:color="auto" w:sz="4" w:space="0"/>
              <w:left w:val="nil"/>
              <w:bottom w:val="single" w:color="auto" w:sz="4" w:space="0"/>
              <w:right w:val="single" w:color="auto" w:sz="4" w:space="0"/>
            </w:tcBorders>
            <w:vAlign w:val="center"/>
          </w:tcPr>
          <w:p>
            <w:pPr>
              <w:jc w:val="center"/>
              <w:rPr>
                <w:rFonts w:hint="eastAsia"/>
                <w:b/>
                <w:bCs/>
                <w:sz w:val="24"/>
              </w:rPr>
            </w:pPr>
            <w:r>
              <w:rPr>
                <w:rFonts w:hint="eastAsia"/>
                <w:b/>
                <w:bCs/>
                <w:sz w:val="24"/>
                <w:szCs w:val="24"/>
                <w:lang w:eastAsia="zh-CN"/>
              </w:rPr>
              <w:t>国有资本经营预算</w:t>
            </w:r>
            <w:r>
              <w:rPr>
                <w:rFonts w:hint="eastAsia"/>
                <w:b/>
                <w:bCs/>
                <w:sz w:val="24"/>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b/>
                <w:bCs/>
                <w:sz w:val="20"/>
                <w:szCs w:val="20"/>
              </w:rPr>
            </w:pPr>
            <w:r>
              <w:rPr>
                <w:rFonts w:hint="eastAsia"/>
                <w:b/>
                <w:bCs/>
                <w:sz w:val="20"/>
                <w:szCs w:val="20"/>
              </w:rPr>
              <w:t>功能分类科目编码</w:t>
            </w:r>
          </w:p>
        </w:tc>
        <w:tc>
          <w:tcPr>
            <w:tcW w:w="2357" w:type="dxa"/>
            <w:vMerge w:val="restart"/>
            <w:tcBorders>
              <w:top w:val="nil"/>
              <w:left w:val="single" w:color="auto" w:sz="4" w:space="0"/>
              <w:right w:val="single" w:color="auto" w:sz="4" w:space="0"/>
            </w:tcBorders>
            <w:vAlign w:val="center"/>
          </w:tcPr>
          <w:p>
            <w:pPr>
              <w:jc w:val="center"/>
              <w:rPr>
                <w:rFonts w:hint="eastAsia"/>
                <w:b/>
                <w:bCs/>
                <w:sz w:val="20"/>
                <w:szCs w:val="20"/>
              </w:rPr>
            </w:pPr>
          </w:p>
          <w:p>
            <w:pPr>
              <w:jc w:val="center"/>
              <w:rPr>
                <w:rFonts w:hint="eastAsia"/>
                <w:b/>
                <w:bCs/>
                <w:sz w:val="20"/>
                <w:szCs w:val="20"/>
              </w:rPr>
            </w:pPr>
            <w:r>
              <w:rPr>
                <w:rFonts w:hint="eastAsia"/>
                <w:b/>
                <w:bCs/>
                <w:sz w:val="20"/>
                <w:szCs w:val="20"/>
              </w:rPr>
              <w:t>功能分类科目名称</w:t>
            </w:r>
          </w:p>
          <w:p>
            <w:pPr>
              <w:jc w:val="center"/>
              <w:rPr>
                <w:rFonts w:hint="eastAsia"/>
                <w:b/>
                <w:bCs/>
                <w:sz w:val="32"/>
                <w:szCs w:val="32"/>
              </w:rPr>
            </w:pPr>
            <w:r>
              <w:rPr>
                <w:rFonts w:hint="eastAsia"/>
                <w:b/>
                <w:bCs/>
                <w:sz w:val="32"/>
                <w:szCs w:val="32"/>
              </w:rPr>
              <w:t>　</w:t>
            </w:r>
          </w:p>
        </w:tc>
        <w:tc>
          <w:tcPr>
            <w:tcW w:w="1374" w:type="dxa"/>
            <w:vMerge w:val="restart"/>
            <w:tcBorders>
              <w:top w:val="nil"/>
              <w:left w:val="single" w:color="auto" w:sz="4" w:space="0"/>
              <w:right w:val="single" w:color="auto" w:sz="4" w:space="0"/>
            </w:tcBorders>
            <w:vAlign w:val="center"/>
          </w:tcPr>
          <w:p>
            <w:pPr>
              <w:jc w:val="center"/>
              <w:rPr>
                <w:rFonts w:hint="eastAsia"/>
                <w:b/>
                <w:bCs/>
                <w:sz w:val="20"/>
                <w:szCs w:val="20"/>
              </w:rPr>
            </w:pPr>
          </w:p>
          <w:p>
            <w:pPr>
              <w:jc w:val="center"/>
              <w:rPr>
                <w:rFonts w:hint="eastAsia"/>
                <w:b/>
                <w:bCs/>
                <w:sz w:val="20"/>
                <w:szCs w:val="20"/>
              </w:rPr>
            </w:pPr>
            <w:r>
              <w:rPr>
                <w:rFonts w:hint="eastAsia"/>
                <w:b/>
                <w:bCs/>
                <w:sz w:val="20"/>
                <w:szCs w:val="20"/>
              </w:rPr>
              <w:t>合 计</w:t>
            </w:r>
          </w:p>
          <w:p>
            <w:pPr>
              <w:jc w:val="center"/>
              <w:rPr>
                <w:rFonts w:hint="eastAsia"/>
                <w:b/>
                <w:bCs/>
                <w:sz w:val="32"/>
                <w:szCs w:val="32"/>
              </w:rPr>
            </w:pPr>
            <w:r>
              <w:rPr>
                <w:rFonts w:hint="eastAsia"/>
                <w:b/>
                <w:bCs/>
                <w:sz w:val="32"/>
                <w:szCs w:val="32"/>
              </w:rPr>
              <w:t>　</w:t>
            </w:r>
          </w:p>
        </w:tc>
        <w:tc>
          <w:tcPr>
            <w:tcW w:w="2157" w:type="dxa"/>
            <w:gridSpan w:val="2"/>
            <w:tcBorders>
              <w:top w:val="nil"/>
              <w:left w:val="single" w:color="auto" w:sz="4" w:space="0"/>
              <w:bottom w:val="single" w:color="auto" w:sz="4" w:space="0"/>
              <w:right w:val="single" w:color="auto" w:sz="4" w:space="0"/>
            </w:tcBorders>
            <w:vAlign w:val="center"/>
          </w:tcPr>
          <w:p>
            <w:pPr>
              <w:jc w:val="center"/>
              <w:rPr>
                <w:rFonts w:hint="eastAsia"/>
                <w:b/>
                <w:bCs/>
                <w:sz w:val="20"/>
                <w:szCs w:val="20"/>
              </w:rPr>
            </w:pPr>
            <w:r>
              <w:rPr>
                <w:rFonts w:hint="eastAsia"/>
                <w:b/>
                <w:bCs/>
                <w:sz w:val="20"/>
                <w:szCs w:val="20"/>
              </w:rPr>
              <w:t>基本支出</w:t>
            </w:r>
          </w:p>
        </w:tc>
        <w:tc>
          <w:tcPr>
            <w:tcW w:w="1398" w:type="dxa"/>
            <w:vMerge w:val="restart"/>
            <w:tcBorders>
              <w:top w:val="nil"/>
              <w:left w:val="single" w:color="auto" w:sz="4" w:space="0"/>
              <w:right w:val="single" w:color="auto" w:sz="4" w:space="0"/>
            </w:tcBorders>
            <w:vAlign w:val="center"/>
          </w:tcPr>
          <w:p>
            <w:pPr>
              <w:jc w:val="center"/>
              <w:rPr>
                <w:rFonts w:hint="eastAsia"/>
                <w:b/>
                <w:bCs/>
                <w:sz w:val="20"/>
                <w:szCs w:val="20"/>
              </w:rPr>
            </w:pPr>
          </w:p>
          <w:p>
            <w:pPr>
              <w:jc w:val="center"/>
              <w:rPr>
                <w:rFonts w:hint="eastAsia"/>
                <w:b/>
                <w:bCs/>
                <w:sz w:val="20"/>
                <w:szCs w:val="20"/>
              </w:rPr>
            </w:pPr>
            <w:r>
              <w:rPr>
                <w:rFonts w:hint="eastAsia"/>
                <w:b/>
                <w:bCs/>
                <w:sz w:val="20"/>
                <w:szCs w:val="20"/>
              </w:rPr>
              <w:t>项目支出</w:t>
            </w:r>
          </w:p>
          <w:p>
            <w:pPr>
              <w:jc w:val="center"/>
              <w:rPr>
                <w:rFonts w:hint="eastAsia"/>
                <w:b/>
                <w:bCs/>
                <w:sz w:val="32"/>
                <w:szCs w:val="32"/>
              </w:rPr>
            </w:pPr>
            <w:r>
              <w:rPr>
                <w:rFonts w:hint="eastAsia"/>
                <w:b/>
                <w:bCs/>
                <w:sz w:val="32"/>
                <w:szCs w:val="32"/>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vAlign w:val="center"/>
          </w:tcPr>
          <w:p>
            <w:pPr>
              <w:jc w:val="center"/>
              <w:rPr>
                <w:rFonts w:hint="eastAsia"/>
                <w:b/>
                <w:bCs/>
                <w:sz w:val="20"/>
                <w:szCs w:val="20"/>
              </w:rPr>
            </w:pPr>
          </w:p>
          <w:p>
            <w:pPr>
              <w:jc w:val="center"/>
              <w:rPr>
                <w:rFonts w:hint="eastAsia"/>
                <w:b/>
                <w:bCs/>
                <w:sz w:val="20"/>
                <w:szCs w:val="20"/>
              </w:rPr>
            </w:pPr>
            <w:r>
              <w:rPr>
                <w:rFonts w:hint="eastAsia"/>
                <w:b/>
                <w:bCs/>
                <w:sz w:val="20"/>
                <w:szCs w:val="20"/>
              </w:rPr>
              <w:t>类</w:t>
            </w:r>
          </w:p>
          <w:p>
            <w:pPr>
              <w:jc w:val="center"/>
              <w:rPr>
                <w:rFonts w:hint="eastAsia"/>
                <w:b/>
                <w:bCs/>
                <w:sz w:val="32"/>
                <w:szCs w:val="32"/>
              </w:rPr>
            </w:pPr>
            <w:r>
              <w:rPr>
                <w:rFonts w:hint="eastAsia"/>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eastAsia"/>
                <w:b/>
                <w:bCs/>
                <w:sz w:val="20"/>
                <w:szCs w:val="20"/>
              </w:rPr>
            </w:pPr>
          </w:p>
          <w:p>
            <w:pPr>
              <w:jc w:val="center"/>
              <w:rPr>
                <w:rFonts w:hint="eastAsia"/>
                <w:b/>
                <w:bCs/>
                <w:sz w:val="20"/>
                <w:szCs w:val="20"/>
              </w:rPr>
            </w:pPr>
            <w:r>
              <w:rPr>
                <w:rFonts w:hint="eastAsia"/>
                <w:b/>
                <w:bCs/>
                <w:sz w:val="20"/>
                <w:szCs w:val="20"/>
              </w:rPr>
              <w:t>款</w:t>
            </w:r>
          </w:p>
          <w:p>
            <w:pPr>
              <w:jc w:val="center"/>
              <w:rPr>
                <w:rFonts w:hint="eastAsia"/>
                <w:b/>
                <w:bCs/>
                <w:sz w:val="32"/>
                <w:szCs w:val="32"/>
              </w:rPr>
            </w:pPr>
            <w:r>
              <w:rPr>
                <w:rFonts w:hint="eastAsia"/>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eastAsia"/>
                <w:b/>
                <w:bCs/>
                <w:sz w:val="20"/>
                <w:szCs w:val="20"/>
              </w:rPr>
            </w:pPr>
          </w:p>
          <w:p>
            <w:pPr>
              <w:jc w:val="center"/>
              <w:rPr>
                <w:rFonts w:hint="eastAsia"/>
                <w:b/>
                <w:bCs/>
                <w:sz w:val="20"/>
                <w:szCs w:val="20"/>
              </w:rPr>
            </w:pPr>
            <w:r>
              <w:rPr>
                <w:rFonts w:hint="eastAsia"/>
                <w:b/>
                <w:bCs/>
                <w:sz w:val="20"/>
                <w:szCs w:val="20"/>
              </w:rPr>
              <w:t>项</w:t>
            </w:r>
          </w:p>
          <w:p>
            <w:pPr>
              <w:jc w:val="center"/>
              <w:rPr>
                <w:rFonts w:hint="eastAsia"/>
                <w:b/>
                <w:bCs/>
                <w:sz w:val="32"/>
                <w:szCs w:val="32"/>
              </w:rPr>
            </w:pPr>
            <w:r>
              <w:rPr>
                <w:rFonts w:hint="eastAsia"/>
                <w:b/>
                <w:bCs/>
                <w:sz w:val="32"/>
                <w:szCs w:val="32"/>
              </w:rPr>
              <w:t>　</w:t>
            </w:r>
          </w:p>
        </w:tc>
        <w:tc>
          <w:tcPr>
            <w:tcW w:w="2357" w:type="dxa"/>
            <w:vMerge w:val="continue"/>
            <w:tcBorders>
              <w:left w:val="single" w:color="auto" w:sz="4" w:space="0"/>
              <w:bottom w:val="single" w:color="auto" w:sz="4" w:space="0"/>
              <w:right w:val="single" w:color="auto" w:sz="4" w:space="0"/>
            </w:tcBorders>
            <w:vAlign w:val="center"/>
          </w:tcPr>
          <w:p>
            <w:pPr>
              <w:rPr>
                <w:rFonts w:hint="eastAsia"/>
                <w:b/>
                <w:bCs/>
                <w:sz w:val="20"/>
                <w:szCs w:val="20"/>
              </w:rPr>
            </w:pPr>
          </w:p>
        </w:tc>
        <w:tc>
          <w:tcPr>
            <w:tcW w:w="1374" w:type="dxa"/>
            <w:vMerge w:val="continue"/>
            <w:tcBorders>
              <w:left w:val="single" w:color="auto" w:sz="4" w:space="0"/>
              <w:bottom w:val="single" w:color="auto" w:sz="4" w:space="0"/>
              <w:right w:val="single" w:color="auto" w:sz="4" w:space="0"/>
            </w:tcBorders>
            <w:vAlign w:val="center"/>
          </w:tcPr>
          <w:p>
            <w:pPr>
              <w:rPr>
                <w:rFonts w:hint="eastAsia"/>
                <w:b/>
                <w:bCs/>
                <w:sz w:val="20"/>
                <w:szCs w:val="20"/>
              </w:rPr>
            </w:pPr>
          </w:p>
        </w:tc>
        <w:tc>
          <w:tcPr>
            <w:tcW w:w="1055" w:type="dxa"/>
            <w:tcBorders>
              <w:top w:val="single" w:color="auto" w:sz="4" w:space="0"/>
              <w:left w:val="nil"/>
              <w:bottom w:val="single" w:color="auto" w:sz="4" w:space="0"/>
              <w:right w:val="single" w:color="auto" w:sz="4" w:space="0"/>
            </w:tcBorders>
            <w:vAlign w:val="center"/>
          </w:tcPr>
          <w:p>
            <w:pPr>
              <w:jc w:val="center"/>
              <w:rPr>
                <w:rFonts w:hint="eastAsia"/>
                <w:b/>
                <w:bCs/>
                <w:sz w:val="20"/>
                <w:szCs w:val="20"/>
              </w:rPr>
            </w:pPr>
            <w:r>
              <w:rPr>
                <w:rFonts w:hint="eastAsia"/>
                <w:b/>
                <w:bCs/>
                <w:sz w:val="20"/>
                <w:szCs w:val="20"/>
                <w:lang w:eastAsia="zh-CN"/>
              </w:rPr>
              <w:t>人员经费</w:t>
            </w:r>
            <w:r>
              <w:rPr>
                <w:rFonts w:hint="eastAsia"/>
                <w:b/>
                <w:bCs/>
                <w:sz w:val="20"/>
                <w:szCs w:val="20"/>
              </w:rPr>
              <w:t>　</w:t>
            </w:r>
          </w:p>
        </w:tc>
        <w:tc>
          <w:tcPr>
            <w:tcW w:w="1102" w:type="dxa"/>
            <w:tcBorders>
              <w:top w:val="single" w:color="auto" w:sz="4" w:space="0"/>
              <w:left w:val="single" w:color="auto" w:sz="4" w:space="0"/>
              <w:bottom w:val="single" w:color="auto" w:sz="4" w:space="0"/>
              <w:right w:val="single" w:color="auto" w:sz="4" w:space="0"/>
            </w:tcBorders>
            <w:vAlign w:val="center"/>
          </w:tcPr>
          <w:p>
            <w:pPr>
              <w:jc w:val="both"/>
              <w:rPr>
                <w:rFonts w:hint="eastAsia"/>
                <w:b/>
                <w:bCs/>
                <w:sz w:val="20"/>
                <w:szCs w:val="20"/>
              </w:rPr>
            </w:pPr>
            <w:r>
              <w:rPr>
                <w:rFonts w:hint="eastAsia"/>
                <w:b/>
                <w:bCs/>
                <w:sz w:val="20"/>
                <w:szCs w:val="20"/>
                <w:lang w:eastAsia="zh-CN"/>
              </w:rPr>
              <w:t>公用经费</w:t>
            </w:r>
          </w:p>
        </w:tc>
        <w:tc>
          <w:tcPr>
            <w:tcW w:w="1398" w:type="dxa"/>
            <w:vMerge w:val="continue"/>
            <w:tcBorders>
              <w:left w:val="single" w:color="auto" w:sz="4" w:space="0"/>
              <w:bottom w:val="single" w:color="auto" w:sz="4" w:space="0"/>
              <w:right w:val="single" w:color="auto" w:sz="4" w:space="0"/>
            </w:tcBorders>
            <w:vAlign w:val="center"/>
          </w:tcPr>
          <w:p>
            <w:pPr>
              <w:rPr>
                <w:rFonts w:hint="eastAsia"/>
                <w:b/>
                <w:bCs/>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87" w:type="dxa"/>
            <w:tcBorders>
              <w:top w:val="single" w:color="auto" w:sz="4" w:space="0"/>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56" w:type="dxa"/>
            <w:tcBorders>
              <w:top w:val="single" w:color="auto" w:sz="4" w:space="0"/>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2357" w:type="dxa"/>
            <w:tcBorders>
              <w:top w:val="single" w:color="auto" w:sz="4" w:space="0"/>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374" w:type="dxa"/>
            <w:tcBorders>
              <w:top w:val="single" w:color="auto" w:sz="4" w:space="0"/>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055"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102" w:type="dxa"/>
            <w:tcBorders>
              <w:top w:val="nil"/>
              <w:left w:val="single" w:color="auto" w:sz="4" w:space="0"/>
              <w:bottom w:val="single" w:color="auto" w:sz="4" w:space="0"/>
              <w:right w:val="single" w:color="auto" w:sz="4" w:space="0"/>
            </w:tcBorders>
            <w:vAlign w:val="center"/>
          </w:tcPr>
          <w:p>
            <w:pPr>
              <w:jc w:val="center"/>
              <w:rPr>
                <w:rFonts w:hint="eastAsia"/>
                <w:b/>
                <w:bCs/>
                <w:sz w:val="32"/>
                <w:szCs w:val="32"/>
              </w:rPr>
            </w:pPr>
          </w:p>
        </w:tc>
        <w:tc>
          <w:tcPr>
            <w:tcW w:w="1398" w:type="dxa"/>
            <w:tcBorders>
              <w:top w:val="single" w:color="auto" w:sz="4" w:space="0"/>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2357"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374"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055"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102" w:type="dxa"/>
            <w:tcBorders>
              <w:top w:val="nil"/>
              <w:left w:val="single" w:color="auto" w:sz="4" w:space="0"/>
              <w:bottom w:val="single" w:color="auto" w:sz="4" w:space="0"/>
              <w:right w:val="single" w:color="auto" w:sz="4" w:space="0"/>
            </w:tcBorders>
            <w:vAlign w:val="center"/>
          </w:tcPr>
          <w:p>
            <w:pPr>
              <w:jc w:val="center"/>
              <w:rPr>
                <w:rFonts w:hint="eastAsia"/>
                <w:b/>
                <w:bCs/>
                <w:sz w:val="32"/>
                <w:szCs w:val="32"/>
              </w:rPr>
            </w:pPr>
          </w:p>
        </w:tc>
        <w:tc>
          <w:tcPr>
            <w:tcW w:w="1398"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2357"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374"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055"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102" w:type="dxa"/>
            <w:tcBorders>
              <w:top w:val="nil"/>
              <w:left w:val="single" w:color="auto" w:sz="4" w:space="0"/>
              <w:bottom w:val="single" w:color="auto" w:sz="4" w:space="0"/>
              <w:right w:val="single" w:color="auto" w:sz="4" w:space="0"/>
            </w:tcBorders>
            <w:vAlign w:val="center"/>
          </w:tcPr>
          <w:p>
            <w:pPr>
              <w:jc w:val="center"/>
              <w:rPr>
                <w:rFonts w:hint="eastAsia"/>
                <w:b/>
                <w:bCs/>
                <w:sz w:val="32"/>
                <w:szCs w:val="32"/>
              </w:rPr>
            </w:pPr>
          </w:p>
        </w:tc>
        <w:tc>
          <w:tcPr>
            <w:tcW w:w="1398"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2357"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374"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055"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102" w:type="dxa"/>
            <w:tcBorders>
              <w:top w:val="nil"/>
              <w:left w:val="single" w:color="auto" w:sz="4" w:space="0"/>
              <w:bottom w:val="single" w:color="auto" w:sz="4" w:space="0"/>
              <w:right w:val="single" w:color="auto" w:sz="4" w:space="0"/>
            </w:tcBorders>
            <w:vAlign w:val="center"/>
          </w:tcPr>
          <w:p>
            <w:pPr>
              <w:jc w:val="center"/>
              <w:rPr>
                <w:rFonts w:hint="eastAsia"/>
                <w:b/>
                <w:bCs/>
                <w:sz w:val="32"/>
                <w:szCs w:val="32"/>
              </w:rPr>
            </w:pPr>
          </w:p>
        </w:tc>
        <w:tc>
          <w:tcPr>
            <w:tcW w:w="1398"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2357"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374"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055"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102" w:type="dxa"/>
            <w:tcBorders>
              <w:top w:val="nil"/>
              <w:left w:val="single" w:color="auto" w:sz="4" w:space="0"/>
              <w:bottom w:val="single" w:color="auto" w:sz="4" w:space="0"/>
              <w:right w:val="single" w:color="auto" w:sz="4" w:space="0"/>
            </w:tcBorders>
            <w:vAlign w:val="center"/>
          </w:tcPr>
          <w:p>
            <w:pPr>
              <w:jc w:val="center"/>
              <w:rPr>
                <w:rFonts w:hint="eastAsia"/>
                <w:b/>
                <w:bCs/>
                <w:sz w:val="32"/>
                <w:szCs w:val="32"/>
              </w:rPr>
            </w:pPr>
          </w:p>
        </w:tc>
        <w:tc>
          <w:tcPr>
            <w:tcW w:w="1398"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2357"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374"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055"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102" w:type="dxa"/>
            <w:tcBorders>
              <w:top w:val="nil"/>
              <w:left w:val="single" w:color="auto" w:sz="4" w:space="0"/>
              <w:bottom w:val="single" w:color="auto" w:sz="4" w:space="0"/>
              <w:right w:val="single" w:color="auto" w:sz="4" w:space="0"/>
            </w:tcBorders>
            <w:vAlign w:val="center"/>
          </w:tcPr>
          <w:p>
            <w:pPr>
              <w:jc w:val="center"/>
              <w:rPr>
                <w:rFonts w:hint="eastAsia"/>
                <w:b/>
                <w:bCs/>
                <w:sz w:val="32"/>
                <w:szCs w:val="32"/>
              </w:rPr>
            </w:pPr>
          </w:p>
        </w:tc>
        <w:tc>
          <w:tcPr>
            <w:tcW w:w="1398"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2357"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374"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055"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102" w:type="dxa"/>
            <w:tcBorders>
              <w:top w:val="nil"/>
              <w:left w:val="single" w:color="auto" w:sz="4" w:space="0"/>
              <w:bottom w:val="single" w:color="auto" w:sz="4" w:space="0"/>
              <w:right w:val="single" w:color="auto" w:sz="4" w:space="0"/>
            </w:tcBorders>
            <w:vAlign w:val="center"/>
          </w:tcPr>
          <w:p>
            <w:pPr>
              <w:jc w:val="center"/>
              <w:rPr>
                <w:rFonts w:hint="eastAsia"/>
                <w:b/>
                <w:bCs/>
                <w:sz w:val="32"/>
                <w:szCs w:val="32"/>
              </w:rPr>
            </w:pPr>
          </w:p>
        </w:tc>
        <w:tc>
          <w:tcPr>
            <w:tcW w:w="1398"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2357"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374"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055"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102" w:type="dxa"/>
            <w:tcBorders>
              <w:top w:val="nil"/>
              <w:left w:val="single" w:color="auto" w:sz="4" w:space="0"/>
              <w:bottom w:val="single" w:color="auto" w:sz="4" w:space="0"/>
              <w:right w:val="single" w:color="auto" w:sz="4" w:space="0"/>
            </w:tcBorders>
            <w:vAlign w:val="center"/>
          </w:tcPr>
          <w:p>
            <w:pPr>
              <w:jc w:val="center"/>
              <w:rPr>
                <w:rFonts w:hint="eastAsia"/>
                <w:b/>
                <w:bCs/>
                <w:sz w:val="32"/>
                <w:szCs w:val="32"/>
              </w:rPr>
            </w:pPr>
          </w:p>
        </w:tc>
        <w:tc>
          <w:tcPr>
            <w:tcW w:w="1398"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87"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656"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2357"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374"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c>
          <w:tcPr>
            <w:tcW w:w="1055" w:type="dxa"/>
            <w:tcBorders>
              <w:top w:val="nil"/>
              <w:left w:val="nil"/>
              <w:bottom w:val="single" w:color="auto" w:sz="4" w:space="0"/>
              <w:right w:val="single" w:color="auto" w:sz="4" w:space="0"/>
            </w:tcBorders>
            <w:vAlign w:val="center"/>
          </w:tcPr>
          <w:p>
            <w:pPr>
              <w:jc w:val="right"/>
              <w:rPr>
                <w:rFonts w:hint="eastAsia"/>
                <w:b/>
                <w:bCs/>
                <w:sz w:val="32"/>
                <w:szCs w:val="32"/>
              </w:rPr>
            </w:pPr>
            <w:r>
              <w:rPr>
                <w:rFonts w:hint="eastAsia"/>
                <w:sz w:val="24"/>
              </w:rPr>
              <w:t>　</w:t>
            </w:r>
          </w:p>
        </w:tc>
        <w:tc>
          <w:tcPr>
            <w:tcW w:w="1102" w:type="dxa"/>
            <w:tcBorders>
              <w:top w:val="nil"/>
              <w:left w:val="single" w:color="auto" w:sz="4" w:space="0"/>
              <w:bottom w:val="single" w:color="auto" w:sz="4" w:space="0"/>
              <w:right w:val="single" w:color="auto" w:sz="4" w:space="0"/>
            </w:tcBorders>
            <w:vAlign w:val="center"/>
          </w:tcPr>
          <w:p>
            <w:pPr>
              <w:jc w:val="right"/>
              <w:rPr>
                <w:rFonts w:hint="eastAsia"/>
                <w:b/>
                <w:bCs/>
                <w:sz w:val="32"/>
                <w:szCs w:val="32"/>
              </w:rPr>
            </w:pPr>
          </w:p>
        </w:tc>
        <w:tc>
          <w:tcPr>
            <w:tcW w:w="1398" w:type="dxa"/>
            <w:tcBorders>
              <w:top w:val="nil"/>
              <w:left w:val="nil"/>
              <w:bottom w:val="single" w:color="auto" w:sz="4" w:space="0"/>
              <w:right w:val="single" w:color="auto" w:sz="4" w:space="0"/>
            </w:tcBorders>
            <w:vAlign w:val="center"/>
          </w:tcPr>
          <w:p>
            <w:pPr>
              <w:jc w:val="center"/>
              <w:rPr>
                <w:rFonts w:hint="eastAsia"/>
                <w:b/>
                <w:bCs/>
                <w:sz w:val="32"/>
                <w:szCs w:val="32"/>
              </w:rPr>
            </w:pPr>
            <w:r>
              <w:rPr>
                <w:rFonts w:hint="eastAsia"/>
                <w:b/>
                <w:bCs/>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rPr>
                <w:rFonts w:hint="eastAsia" w:ascii="宋体"/>
                <w:sz w:val="24"/>
              </w:rPr>
            </w:pPr>
            <w:r>
              <w:rPr>
                <w:rFonts w:hint="eastAsia" w:ascii="宋体"/>
                <w:sz w:val="24"/>
              </w:rPr>
              <w:t>　</w:t>
            </w:r>
          </w:p>
        </w:tc>
        <w:tc>
          <w:tcPr>
            <w:tcW w:w="687" w:type="dxa"/>
            <w:tcBorders>
              <w:top w:val="nil"/>
              <w:left w:val="nil"/>
              <w:bottom w:val="single" w:color="auto" w:sz="4" w:space="0"/>
              <w:right w:val="single" w:color="auto" w:sz="4" w:space="0"/>
            </w:tcBorders>
            <w:vAlign w:val="center"/>
          </w:tcPr>
          <w:p>
            <w:pPr>
              <w:rPr>
                <w:rFonts w:hint="eastAsia" w:ascii="宋体"/>
                <w:sz w:val="24"/>
              </w:rPr>
            </w:pPr>
            <w:r>
              <w:rPr>
                <w:rFonts w:hint="eastAsia" w:ascii="宋体"/>
                <w:sz w:val="24"/>
              </w:rPr>
              <w:t>　</w:t>
            </w:r>
          </w:p>
        </w:tc>
        <w:tc>
          <w:tcPr>
            <w:tcW w:w="656" w:type="dxa"/>
            <w:tcBorders>
              <w:top w:val="nil"/>
              <w:left w:val="nil"/>
              <w:bottom w:val="single" w:color="auto" w:sz="4" w:space="0"/>
              <w:right w:val="single" w:color="auto" w:sz="4" w:space="0"/>
            </w:tcBorders>
            <w:vAlign w:val="center"/>
          </w:tcPr>
          <w:p>
            <w:pPr>
              <w:rPr>
                <w:rFonts w:hint="eastAsia"/>
                <w:sz w:val="24"/>
              </w:rPr>
            </w:pPr>
            <w:r>
              <w:rPr>
                <w:rFonts w:hint="eastAsia"/>
                <w:sz w:val="24"/>
              </w:rPr>
              <w:t>　</w:t>
            </w:r>
          </w:p>
        </w:tc>
        <w:tc>
          <w:tcPr>
            <w:tcW w:w="2357" w:type="dxa"/>
            <w:tcBorders>
              <w:top w:val="nil"/>
              <w:left w:val="nil"/>
              <w:bottom w:val="single" w:color="auto" w:sz="4" w:space="0"/>
              <w:right w:val="single" w:color="auto" w:sz="4" w:space="0"/>
            </w:tcBorders>
            <w:vAlign w:val="center"/>
          </w:tcPr>
          <w:p>
            <w:pPr>
              <w:rPr>
                <w:rFonts w:hint="eastAsia"/>
                <w:sz w:val="24"/>
              </w:rPr>
            </w:pPr>
            <w:r>
              <w:rPr>
                <w:rFonts w:hint="eastAsia"/>
                <w:sz w:val="24"/>
              </w:rPr>
              <w:t>　</w:t>
            </w:r>
          </w:p>
        </w:tc>
        <w:tc>
          <w:tcPr>
            <w:tcW w:w="1374"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c>
          <w:tcPr>
            <w:tcW w:w="1055"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c>
          <w:tcPr>
            <w:tcW w:w="1102" w:type="dxa"/>
            <w:tcBorders>
              <w:top w:val="nil"/>
              <w:left w:val="single" w:color="auto" w:sz="4" w:space="0"/>
              <w:bottom w:val="single" w:color="auto" w:sz="4" w:space="0"/>
              <w:right w:val="single" w:color="auto" w:sz="4" w:space="0"/>
            </w:tcBorders>
            <w:vAlign w:val="center"/>
          </w:tcPr>
          <w:p>
            <w:pPr>
              <w:jc w:val="right"/>
              <w:rPr>
                <w:rFonts w:hint="eastAsia"/>
                <w:sz w:val="24"/>
              </w:rPr>
            </w:pPr>
          </w:p>
        </w:tc>
        <w:tc>
          <w:tcPr>
            <w:tcW w:w="1398"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rPr>
                <w:rFonts w:hint="eastAsia" w:ascii="宋体"/>
                <w:sz w:val="24"/>
              </w:rPr>
            </w:pPr>
            <w:r>
              <w:rPr>
                <w:rFonts w:hint="eastAsia" w:ascii="宋体"/>
                <w:sz w:val="24"/>
              </w:rPr>
              <w:t>　</w:t>
            </w:r>
          </w:p>
        </w:tc>
        <w:tc>
          <w:tcPr>
            <w:tcW w:w="687" w:type="dxa"/>
            <w:tcBorders>
              <w:top w:val="nil"/>
              <w:left w:val="nil"/>
              <w:bottom w:val="single" w:color="auto" w:sz="4" w:space="0"/>
              <w:right w:val="single" w:color="auto" w:sz="4" w:space="0"/>
            </w:tcBorders>
            <w:vAlign w:val="center"/>
          </w:tcPr>
          <w:p>
            <w:pPr>
              <w:rPr>
                <w:rFonts w:hint="eastAsia" w:ascii="宋体"/>
                <w:sz w:val="24"/>
              </w:rPr>
            </w:pPr>
            <w:r>
              <w:rPr>
                <w:rFonts w:hint="eastAsia" w:ascii="宋体"/>
                <w:sz w:val="24"/>
              </w:rPr>
              <w:t>　</w:t>
            </w:r>
          </w:p>
        </w:tc>
        <w:tc>
          <w:tcPr>
            <w:tcW w:w="656" w:type="dxa"/>
            <w:tcBorders>
              <w:top w:val="nil"/>
              <w:left w:val="nil"/>
              <w:bottom w:val="single" w:color="auto" w:sz="4" w:space="0"/>
              <w:right w:val="single" w:color="auto" w:sz="4" w:space="0"/>
            </w:tcBorders>
            <w:vAlign w:val="center"/>
          </w:tcPr>
          <w:p>
            <w:pPr>
              <w:rPr>
                <w:rFonts w:hint="eastAsia"/>
                <w:sz w:val="24"/>
              </w:rPr>
            </w:pPr>
            <w:r>
              <w:rPr>
                <w:rFonts w:hint="eastAsia"/>
                <w:sz w:val="24"/>
              </w:rPr>
              <w:t>　</w:t>
            </w:r>
          </w:p>
        </w:tc>
        <w:tc>
          <w:tcPr>
            <w:tcW w:w="2357" w:type="dxa"/>
            <w:tcBorders>
              <w:top w:val="nil"/>
              <w:left w:val="nil"/>
              <w:bottom w:val="single" w:color="auto" w:sz="4" w:space="0"/>
              <w:right w:val="single" w:color="auto" w:sz="4" w:space="0"/>
            </w:tcBorders>
            <w:vAlign w:val="center"/>
          </w:tcPr>
          <w:p>
            <w:pPr>
              <w:rPr>
                <w:rFonts w:hint="eastAsia"/>
                <w:sz w:val="24"/>
              </w:rPr>
            </w:pPr>
            <w:r>
              <w:rPr>
                <w:rFonts w:hint="eastAsia"/>
                <w:sz w:val="24"/>
              </w:rPr>
              <w:t>　</w:t>
            </w:r>
          </w:p>
        </w:tc>
        <w:tc>
          <w:tcPr>
            <w:tcW w:w="1374"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c>
          <w:tcPr>
            <w:tcW w:w="1055"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c>
          <w:tcPr>
            <w:tcW w:w="1102" w:type="dxa"/>
            <w:tcBorders>
              <w:top w:val="nil"/>
              <w:left w:val="single" w:color="auto" w:sz="4" w:space="0"/>
              <w:bottom w:val="single" w:color="auto" w:sz="4" w:space="0"/>
              <w:right w:val="single" w:color="auto" w:sz="4" w:space="0"/>
            </w:tcBorders>
            <w:vAlign w:val="center"/>
          </w:tcPr>
          <w:p>
            <w:pPr>
              <w:jc w:val="right"/>
              <w:rPr>
                <w:rFonts w:hint="eastAsia"/>
                <w:sz w:val="24"/>
              </w:rPr>
            </w:pPr>
          </w:p>
        </w:tc>
        <w:tc>
          <w:tcPr>
            <w:tcW w:w="1398"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rPr>
                <w:rFonts w:hint="eastAsia" w:ascii="宋体"/>
                <w:sz w:val="24"/>
              </w:rPr>
            </w:pPr>
            <w:r>
              <w:rPr>
                <w:rFonts w:hint="eastAsia" w:ascii="宋体"/>
                <w:sz w:val="24"/>
              </w:rPr>
              <w:t>　</w:t>
            </w:r>
          </w:p>
        </w:tc>
        <w:tc>
          <w:tcPr>
            <w:tcW w:w="687" w:type="dxa"/>
            <w:tcBorders>
              <w:top w:val="nil"/>
              <w:left w:val="nil"/>
              <w:bottom w:val="single" w:color="auto" w:sz="4" w:space="0"/>
              <w:right w:val="single" w:color="auto" w:sz="4" w:space="0"/>
            </w:tcBorders>
            <w:vAlign w:val="center"/>
          </w:tcPr>
          <w:p>
            <w:pPr>
              <w:rPr>
                <w:rFonts w:hint="eastAsia" w:ascii="宋体"/>
                <w:sz w:val="24"/>
              </w:rPr>
            </w:pPr>
            <w:r>
              <w:rPr>
                <w:rFonts w:hint="eastAsia" w:ascii="宋体"/>
                <w:sz w:val="24"/>
              </w:rPr>
              <w:t>　</w:t>
            </w:r>
          </w:p>
        </w:tc>
        <w:tc>
          <w:tcPr>
            <w:tcW w:w="656" w:type="dxa"/>
            <w:tcBorders>
              <w:top w:val="nil"/>
              <w:left w:val="nil"/>
              <w:bottom w:val="single" w:color="auto" w:sz="4" w:space="0"/>
              <w:right w:val="single" w:color="auto" w:sz="4" w:space="0"/>
            </w:tcBorders>
            <w:vAlign w:val="center"/>
          </w:tcPr>
          <w:p>
            <w:pPr>
              <w:rPr>
                <w:rFonts w:hint="eastAsia"/>
                <w:sz w:val="24"/>
              </w:rPr>
            </w:pPr>
            <w:r>
              <w:rPr>
                <w:rFonts w:hint="eastAsia"/>
                <w:sz w:val="24"/>
              </w:rPr>
              <w:t>　</w:t>
            </w:r>
          </w:p>
        </w:tc>
        <w:tc>
          <w:tcPr>
            <w:tcW w:w="2357" w:type="dxa"/>
            <w:tcBorders>
              <w:top w:val="nil"/>
              <w:left w:val="nil"/>
              <w:bottom w:val="single" w:color="auto" w:sz="4" w:space="0"/>
              <w:right w:val="single" w:color="auto" w:sz="4" w:space="0"/>
            </w:tcBorders>
            <w:vAlign w:val="center"/>
          </w:tcPr>
          <w:p>
            <w:pPr>
              <w:rPr>
                <w:rFonts w:hint="eastAsia"/>
                <w:sz w:val="24"/>
              </w:rPr>
            </w:pPr>
            <w:r>
              <w:rPr>
                <w:rFonts w:hint="eastAsia"/>
                <w:sz w:val="24"/>
              </w:rPr>
              <w:t>　</w:t>
            </w:r>
          </w:p>
        </w:tc>
        <w:tc>
          <w:tcPr>
            <w:tcW w:w="1374"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c>
          <w:tcPr>
            <w:tcW w:w="1055"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c>
          <w:tcPr>
            <w:tcW w:w="1102" w:type="dxa"/>
            <w:tcBorders>
              <w:top w:val="nil"/>
              <w:left w:val="single" w:color="auto" w:sz="4" w:space="0"/>
              <w:bottom w:val="single" w:color="auto" w:sz="4" w:space="0"/>
              <w:right w:val="single" w:color="auto" w:sz="4" w:space="0"/>
            </w:tcBorders>
            <w:vAlign w:val="center"/>
          </w:tcPr>
          <w:p>
            <w:pPr>
              <w:jc w:val="right"/>
              <w:rPr>
                <w:rFonts w:hint="eastAsia"/>
                <w:sz w:val="24"/>
              </w:rPr>
            </w:pPr>
          </w:p>
        </w:tc>
        <w:tc>
          <w:tcPr>
            <w:tcW w:w="1398"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rPr>
                <w:rFonts w:hint="eastAsia" w:ascii="宋体"/>
                <w:sz w:val="24"/>
              </w:rPr>
            </w:pPr>
            <w:r>
              <w:rPr>
                <w:rFonts w:hint="eastAsia" w:ascii="宋体"/>
                <w:sz w:val="24"/>
              </w:rPr>
              <w:t>　</w:t>
            </w:r>
          </w:p>
        </w:tc>
        <w:tc>
          <w:tcPr>
            <w:tcW w:w="687" w:type="dxa"/>
            <w:tcBorders>
              <w:top w:val="nil"/>
              <w:left w:val="nil"/>
              <w:bottom w:val="single" w:color="auto" w:sz="4" w:space="0"/>
              <w:right w:val="single" w:color="auto" w:sz="4" w:space="0"/>
            </w:tcBorders>
            <w:vAlign w:val="center"/>
          </w:tcPr>
          <w:p>
            <w:pPr>
              <w:rPr>
                <w:rFonts w:hint="eastAsia" w:ascii="宋体"/>
                <w:sz w:val="24"/>
              </w:rPr>
            </w:pPr>
            <w:r>
              <w:rPr>
                <w:rFonts w:hint="eastAsia" w:ascii="宋体"/>
                <w:sz w:val="24"/>
              </w:rPr>
              <w:t>　</w:t>
            </w:r>
          </w:p>
        </w:tc>
        <w:tc>
          <w:tcPr>
            <w:tcW w:w="656" w:type="dxa"/>
            <w:tcBorders>
              <w:top w:val="nil"/>
              <w:left w:val="nil"/>
              <w:bottom w:val="single" w:color="auto" w:sz="4" w:space="0"/>
              <w:right w:val="single" w:color="auto" w:sz="4" w:space="0"/>
            </w:tcBorders>
            <w:vAlign w:val="center"/>
          </w:tcPr>
          <w:p>
            <w:pPr>
              <w:rPr>
                <w:rFonts w:hint="eastAsia"/>
                <w:sz w:val="24"/>
              </w:rPr>
            </w:pPr>
            <w:r>
              <w:rPr>
                <w:rFonts w:hint="eastAsia"/>
                <w:sz w:val="24"/>
              </w:rPr>
              <w:t>　</w:t>
            </w:r>
          </w:p>
        </w:tc>
        <w:tc>
          <w:tcPr>
            <w:tcW w:w="2357" w:type="dxa"/>
            <w:tcBorders>
              <w:top w:val="nil"/>
              <w:left w:val="nil"/>
              <w:bottom w:val="single" w:color="auto" w:sz="4" w:space="0"/>
              <w:right w:val="single" w:color="auto" w:sz="4" w:space="0"/>
            </w:tcBorders>
            <w:vAlign w:val="center"/>
          </w:tcPr>
          <w:p>
            <w:pPr>
              <w:rPr>
                <w:rFonts w:hint="eastAsia"/>
                <w:sz w:val="24"/>
              </w:rPr>
            </w:pPr>
            <w:r>
              <w:rPr>
                <w:rFonts w:hint="eastAsia"/>
                <w:sz w:val="24"/>
              </w:rPr>
              <w:t>　</w:t>
            </w:r>
          </w:p>
        </w:tc>
        <w:tc>
          <w:tcPr>
            <w:tcW w:w="1374"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c>
          <w:tcPr>
            <w:tcW w:w="1055"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c>
          <w:tcPr>
            <w:tcW w:w="1102" w:type="dxa"/>
            <w:tcBorders>
              <w:top w:val="nil"/>
              <w:left w:val="single" w:color="auto" w:sz="4" w:space="0"/>
              <w:bottom w:val="single" w:color="auto" w:sz="4" w:space="0"/>
              <w:right w:val="single" w:color="auto" w:sz="4" w:space="0"/>
            </w:tcBorders>
            <w:vAlign w:val="center"/>
          </w:tcPr>
          <w:p>
            <w:pPr>
              <w:jc w:val="right"/>
              <w:rPr>
                <w:rFonts w:hint="eastAsia"/>
                <w:sz w:val="24"/>
              </w:rPr>
            </w:pPr>
          </w:p>
        </w:tc>
        <w:tc>
          <w:tcPr>
            <w:tcW w:w="1398"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rPr>
                <w:rFonts w:hint="eastAsia" w:ascii="宋体"/>
                <w:sz w:val="24"/>
              </w:rPr>
            </w:pPr>
            <w:r>
              <w:rPr>
                <w:rFonts w:hint="eastAsia" w:ascii="宋体"/>
                <w:sz w:val="24"/>
              </w:rPr>
              <w:t>　</w:t>
            </w:r>
          </w:p>
        </w:tc>
        <w:tc>
          <w:tcPr>
            <w:tcW w:w="687" w:type="dxa"/>
            <w:tcBorders>
              <w:top w:val="nil"/>
              <w:left w:val="nil"/>
              <w:bottom w:val="single" w:color="auto" w:sz="4" w:space="0"/>
              <w:right w:val="single" w:color="auto" w:sz="4" w:space="0"/>
            </w:tcBorders>
            <w:vAlign w:val="center"/>
          </w:tcPr>
          <w:p>
            <w:pPr>
              <w:rPr>
                <w:rFonts w:hint="eastAsia" w:ascii="宋体"/>
                <w:sz w:val="24"/>
              </w:rPr>
            </w:pPr>
            <w:r>
              <w:rPr>
                <w:rFonts w:hint="eastAsia" w:ascii="宋体"/>
                <w:sz w:val="24"/>
              </w:rPr>
              <w:t>　</w:t>
            </w:r>
          </w:p>
        </w:tc>
        <w:tc>
          <w:tcPr>
            <w:tcW w:w="656" w:type="dxa"/>
            <w:tcBorders>
              <w:top w:val="nil"/>
              <w:left w:val="nil"/>
              <w:bottom w:val="single" w:color="auto" w:sz="4" w:space="0"/>
              <w:right w:val="single" w:color="auto" w:sz="4" w:space="0"/>
            </w:tcBorders>
            <w:vAlign w:val="center"/>
          </w:tcPr>
          <w:p>
            <w:pPr>
              <w:rPr>
                <w:rFonts w:hint="eastAsia"/>
                <w:sz w:val="24"/>
              </w:rPr>
            </w:pPr>
            <w:r>
              <w:rPr>
                <w:rFonts w:hint="eastAsia"/>
                <w:sz w:val="24"/>
              </w:rPr>
              <w:t>　</w:t>
            </w:r>
          </w:p>
        </w:tc>
        <w:tc>
          <w:tcPr>
            <w:tcW w:w="2357" w:type="dxa"/>
            <w:tcBorders>
              <w:top w:val="nil"/>
              <w:left w:val="nil"/>
              <w:bottom w:val="single" w:color="auto" w:sz="4" w:space="0"/>
              <w:right w:val="single" w:color="auto" w:sz="4" w:space="0"/>
            </w:tcBorders>
            <w:vAlign w:val="center"/>
          </w:tcPr>
          <w:p>
            <w:pPr>
              <w:rPr>
                <w:rFonts w:hint="eastAsia"/>
                <w:sz w:val="24"/>
              </w:rPr>
            </w:pPr>
            <w:r>
              <w:rPr>
                <w:rFonts w:hint="eastAsia"/>
                <w:sz w:val="24"/>
              </w:rPr>
              <w:t>　</w:t>
            </w:r>
          </w:p>
        </w:tc>
        <w:tc>
          <w:tcPr>
            <w:tcW w:w="1374"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c>
          <w:tcPr>
            <w:tcW w:w="1055"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c>
          <w:tcPr>
            <w:tcW w:w="1102" w:type="dxa"/>
            <w:tcBorders>
              <w:top w:val="nil"/>
              <w:left w:val="single" w:color="auto" w:sz="4" w:space="0"/>
              <w:bottom w:val="single" w:color="auto" w:sz="4" w:space="0"/>
              <w:right w:val="single" w:color="auto" w:sz="4" w:space="0"/>
            </w:tcBorders>
            <w:vAlign w:val="center"/>
          </w:tcPr>
          <w:p>
            <w:pPr>
              <w:jc w:val="right"/>
              <w:rPr>
                <w:rFonts w:hint="eastAsia"/>
                <w:sz w:val="24"/>
              </w:rPr>
            </w:pPr>
          </w:p>
        </w:tc>
        <w:tc>
          <w:tcPr>
            <w:tcW w:w="1398"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rPr>
                <w:rFonts w:hint="eastAsia" w:ascii="宋体"/>
                <w:sz w:val="24"/>
              </w:rPr>
            </w:pPr>
            <w:r>
              <w:rPr>
                <w:rFonts w:hint="eastAsia" w:ascii="宋体"/>
                <w:sz w:val="24"/>
              </w:rPr>
              <w:t>　</w:t>
            </w:r>
          </w:p>
        </w:tc>
        <w:tc>
          <w:tcPr>
            <w:tcW w:w="687" w:type="dxa"/>
            <w:tcBorders>
              <w:top w:val="nil"/>
              <w:left w:val="nil"/>
              <w:bottom w:val="single" w:color="auto" w:sz="4" w:space="0"/>
              <w:right w:val="single" w:color="auto" w:sz="4" w:space="0"/>
            </w:tcBorders>
            <w:vAlign w:val="center"/>
          </w:tcPr>
          <w:p>
            <w:pPr>
              <w:rPr>
                <w:rFonts w:hint="eastAsia" w:ascii="宋体"/>
                <w:sz w:val="24"/>
              </w:rPr>
            </w:pPr>
            <w:r>
              <w:rPr>
                <w:rFonts w:hint="eastAsia" w:ascii="宋体"/>
                <w:sz w:val="24"/>
              </w:rPr>
              <w:t>　</w:t>
            </w:r>
          </w:p>
        </w:tc>
        <w:tc>
          <w:tcPr>
            <w:tcW w:w="656" w:type="dxa"/>
            <w:tcBorders>
              <w:top w:val="nil"/>
              <w:left w:val="nil"/>
              <w:bottom w:val="single" w:color="auto" w:sz="4" w:space="0"/>
              <w:right w:val="single" w:color="auto" w:sz="4" w:space="0"/>
            </w:tcBorders>
            <w:vAlign w:val="center"/>
          </w:tcPr>
          <w:p>
            <w:pPr>
              <w:rPr>
                <w:rFonts w:hint="eastAsia"/>
                <w:sz w:val="24"/>
              </w:rPr>
            </w:pPr>
            <w:r>
              <w:rPr>
                <w:rFonts w:hint="eastAsia"/>
                <w:sz w:val="24"/>
              </w:rPr>
              <w:t>　</w:t>
            </w:r>
          </w:p>
        </w:tc>
        <w:tc>
          <w:tcPr>
            <w:tcW w:w="2357" w:type="dxa"/>
            <w:tcBorders>
              <w:top w:val="nil"/>
              <w:left w:val="nil"/>
              <w:bottom w:val="single" w:color="auto" w:sz="4" w:space="0"/>
              <w:right w:val="single" w:color="auto" w:sz="4" w:space="0"/>
            </w:tcBorders>
            <w:vAlign w:val="center"/>
          </w:tcPr>
          <w:p>
            <w:pPr>
              <w:rPr>
                <w:rFonts w:hint="eastAsia"/>
                <w:sz w:val="24"/>
              </w:rPr>
            </w:pPr>
            <w:r>
              <w:rPr>
                <w:rFonts w:hint="eastAsia"/>
                <w:sz w:val="24"/>
              </w:rPr>
              <w:t>　</w:t>
            </w:r>
          </w:p>
        </w:tc>
        <w:tc>
          <w:tcPr>
            <w:tcW w:w="1374"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c>
          <w:tcPr>
            <w:tcW w:w="1055"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c>
          <w:tcPr>
            <w:tcW w:w="1102" w:type="dxa"/>
            <w:tcBorders>
              <w:top w:val="nil"/>
              <w:left w:val="single" w:color="auto" w:sz="4" w:space="0"/>
              <w:bottom w:val="single" w:color="auto" w:sz="4" w:space="0"/>
              <w:right w:val="single" w:color="auto" w:sz="4" w:space="0"/>
            </w:tcBorders>
            <w:vAlign w:val="center"/>
          </w:tcPr>
          <w:p>
            <w:pPr>
              <w:jc w:val="right"/>
              <w:rPr>
                <w:rFonts w:hint="eastAsia"/>
                <w:sz w:val="24"/>
              </w:rPr>
            </w:pPr>
          </w:p>
        </w:tc>
        <w:tc>
          <w:tcPr>
            <w:tcW w:w="1398"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rPr>
                <w:rFonts w:hint="eastAsia" w:ascii="宋体"/>
                <w:sz w:val="24"/>
              </w:rPr>
            </w:pPr>
            <w:r>
              <w:rPr>
                <w:rFonts w:hint="eastAsia" w:ascii="宋体"/>
                <w:sz w:val="24"/>
              </w:rPr>
              <w:t>　</w:t>
            </w:r>
          </w:p>
        </w:tc>
        <w:tc>
          <w:tcPr>
            <w:tcW w:w="687" w:type="dxa"/>
            <w:tcBorders>
              <w:top w:val="nil"/>
              <w:left w:val="nil"/>
              <w:bottom w:val="single" w:color="auto" w:sz="4" w:space="0"/>
              <w:right w:val="single" w:color="auto" w:sz="4" w:space="0"/>
            </w:tcBorders>
            <w:vAlign w:val="center"/>
          </w:tcPr>
          <w:p>
            <w:pPr>
              <w:rPr>
                <w:rFonts w:hint="eastAsia" w:ascii="宋体"/>
                <w:sz w:val="24"/>
              </w:rPr>
            </w:pPr>
            <w:r>
              <w:rPr>
                <w:rFonts w:hint="eastAsia" w:ascii="宋体"/>
                <w:sz w:val="24"/>
              </w:rPr>
              <w:t>　</w:t>
            </w:r>
          </w:p>
        </w:tc>
        <w:tc>
          <w:tcPr>
            <w:tcW w:w="656" w:type="dxa"/>
            <w:tcBorders>
              <w:top w:val="nil"/>
              <w:left w:val="nil"/>
              <w:bottom w:val="single" w:color="auto" w:sz="4" w:space="0"/>
              <w:right w:val="single" w:color="auto" w:sz="4" w:space="0"/>
            </w:tcBorders>
            <w:vAlign w:val="center"/>
          </w:tcPr>
          <w:p>
            <w:pPr>
              <w:rPr>
                <w:rFonts w:hint="eastAsia"/>
                <w:sz w:val="24"/>
              </w:rPr>
            </w:pPr>
            <w:r>
              <w:rPr>
                <w:rFonts w:hint="eastAsia"/>
                <w:sz w:val="24"/>
              </w:rPr>
              <w:t>　</w:t>
            </w:r>
          </w:p>
        </w:tc>
        <w:tc>
          <w:tcPr>
            <w:tcW w:w="2357" w:type="dxa"/>
            <w:tcBorders>
              <w:top w:val="nil"/>
              <w:left w:val="nil"/>
              <w:bottom w:val="single" w:color="auto" w:sz="4" w:space="0"/>
              <w:right w:val="single" w:color="auto" w:sz="4" w:space="0"/>
            </w:tcBorders>
            <w:vAlign w:val="center"/>
          </w:tcPr>
          <w:p>
            <w:pPr>
              <w:jc w:val="center"/>
              <w:rPr>
                <w:rFonts w:hint="eastAsia"/>
                <w:sz w:val="24"/>
              </w:rPr>
            </w:pPr>
            <w:r>
              <w:rPr>
                <w:rFonts w:hint="eastAsia"/>
                <w:b/>
                <w:bCs/>
                <w:sz w:val="20"/>
                <w:szCs w:val="20"/>
              </w:rPr>
              <w:t>合  计</w:t>
            </w:r>
          </w:p>
        </w:tc>
        <w:tc>
          <w:tcPr>
            <w:tcW w:w="1374"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c>
          <w:tcPr>
            <w:tcW w:w="1055" w:type="dxa"/>
            <w:tcBorders>
              <w:top w:val="nil"/>
              <w:left w:val="nil"/>
              <w:bottom w:val="single" w:color="auto" w:sz="4" w:space="0"/>
              <w:right w:val="single" w:color="auto" w:sz="4" w:space="0"/>
            </w:tcBorders>
            <w:vAlign w:val="center"/>
          </w:tcPr>
          <w:p>
            <w:pPr>
              <w:jc w:val="right"/>
              <w:rPr>
                <w:rFonts w:hint="eastAsia"/>
                <w:sz w:val="24"/>
              </w:rPr>
            </w:pPr>
          </w:p>
        </w:tc>
        <w:tc>
          <w:tcPr>
            <w:tcW w:w="1102" w:type="dxa"/>
            <w:tcBorders>
              <w:top w:val="nil"/>
              <w:left w:val="single" w:color="auto" w:sz="4" w:space="0"/>
              <w:bottom w:val="single" w:color="auto" w:sz="4" w:space="0"/>
              <w:right w:val="single" w:color="auto" w:sz="4" w:space="0"/>
            </w:tcBorders>
            <w:vAlign w:val="center"/>
          </w:tcPr>
          <w:p>
            <w:pPr>
              <w:jc w:val="right"/>
              <w:rPr>
                <w:rFonts w:hint="eastAsia"/>
                <w:sz w:val="24"/>
              </w:rPr>
            </w:pPr>
          </w:p>
        </w:tc>
        <w:tc>
          <w:tcPr>
            <w:tcW w:w="1398" w:type="dxa"/>
            <w:tcBorders>
              <w:top w:val="nil"/>
              <w:left w:val="nil"/>
              <w:bottom w:val="single" w:color="auto" w:sz="4" w:space="0"/>
              <w:right w:val="single" w:color="auto" w:sz="4" w:space="0"/>
            </w:tcBorders>
            <w:vAlign w:val="center"/>
          </w:tcPr>
          <w:p>
            <w:pPr>
              <w:jc w:val="right"/>
              <w:rPr>
                <w:rFonts w:hint="eastAsia"/>
                <w:sz w:val="24"/>
              </w:rPr>
            </w:pPr>
            <w:r>
              <w:rPr>
                <w:rFonts w:hint="eastAsia"/>
                <w:sz w:val="24"/>
              </w:rPr>
              <w:t>　</w:t>
            </w:r>
          </w:p>
        </w:tc>
      </w:tr>
    </w:tbl>
    <w:p>
      <w:pPr>
        <w:outlineLvl w:val="1"/>
        <w:rPr>
          <w:rFonts w:hint="eastAsia"/>
          <w:b/>
          <w:sz w:val="28"/>
          <w:szCs w:val="32"/>
          <w:lang w:eastAsia="zh-CN"/>
        </w:rPr>
      </w:pPr>
    </w:p>
    <w:p>
      <w:pPr>
        <w:widowControl w:val="0"/>
        <w:spacing w:line="600" w:lineRule="exact"/>
        <w:jc w:val="both"/>
        <w:rPr>
          <w:rFonts w:ascii="Times New Roman" w:hAnsi="Times New Roman" w:cs="Times New Roman"/>
          <w:b/>
          <w:sz w:val="28"/>
          <w:szCs w:val="32"/>
          <w:lang w:eastAsia="zh-CN"/>
        </w:rPr>
      </w:pPr>
      <w:r>
        <w:rPr>
          <w:rFonts w:hint="eastAsia" w:ascii="Times New Roman" w:hAnsi="Times New Roman" w:cs="Times New Roman"/>
          <w:b/>
          <w:sz w:val="28"/>
          <w:szCs w:val="32"/>
          <w:lang w:eastAsia="zh-CN"/>
        </w:rPr>
        <w:t>备注：2025年本单位无国有资本经营预算支出，此表为空表。</w:t>
      </w:r>
    </w:p>
    <w:p>
      <w:pPr>
        <w:outlineLvl w:val="1"/>
        <w:rPr>
          <w:rFonts w:hint="eastAsia"/>
          <w:sz w:val="32"/>
          <w:szCs w:val="32"/>
        </w:rPr>
      </w:pPr>
    </w:p>
    <w:p>
      <w:pPr>
        <w:rPr>
          <w:rFonts w:hint="eastAsia" w:ascii="宋体" w:eastAsia="宋体"/>
          <w:sz w:val="20"/>
          <w:szCs w:val="20"/>
          <w:lang w:eastAsia="zh-CN" w:bidi="ar"/>
        </w:rPr>
      </w:pPr>
      <w:r>
        <w:rPr>
          <w:rFonts w:hint="eastAsia" w:ascii="宋体" w:eastAsia="宋体"/>
          <w:sz w:val="20"/>
          <w:szCs w:val="20"/>
          <w:lang w:eastAsia="zh-CN" w:bidi="ar"/>
        </w:rPr>
        <w:br w:type="page"/>
      </w:r>
    </w:p>
    <w:p>
      <w:pPr>
        <w:textAlignment w:val="bottom"/>
        <w:rPr>
          <w:rFonts w:hint="eastAsia" w:ascii="宋体" w:eastAsia="宋体"/>
          <w:sz w:val="20"/>
          <w:szCs w:val="20"/>
          <w:lang w:eastAsia="zh-CN" w:bidi="ar"/>
        </w:rPr>
      </w:pPr>
      <w:r>
        <w:rPr>
          <w:rFonts w:hint="eastAsia" w:ascii="宋体" w:eastAsia="宋体"/>
          <w:sz w:val="20"/>
          <w:szCs w:val="20"/>
          <w:lang w:eastAsia="zh-CN" w:bidi="ar"/>
        </w:rPr>
        <w:t>表</w:t>
      </w:r>
      <w:r>
        <w:rPr>
          <w:rFonts w:ascii="宋体" w:eastAsia="宋体"/>
          <w:sz w:val="20"/>
          <w:szCs w:val="20"/>
          <w:lang w:eastAsia="zh-CN" w:bidi="ar"/>
        </w:rPr>
        <w:t>10</w:t>
      </w:r>
    </w:p>
    <w:p>
      <w:pPr>
        <w:spacing w:line="240" w:lineRule="auto"/>
        <w:jc w:val="center"/>
        <w:rPr>
          <w:rFonts w:hint="eastAsia"/>
          <w:b/>
          <w:sz w:val="32"/>
          <w:szCs w:val="32"/>
        </w:rPr>
      </w:pPr>
      <w:r>
        <w:rPr>
          <w:rFonts w:hint="eastAsia"/>
          <w:b/>
          <w:sz w:val="32"/>
          <w:szCs w:val="32"/>
        </w:rPr>
        <w:t>财政拨款“三公”经费支出情况表</w:t>
      </w:r>
    </w:p>
    <w:p>
      <w:pPr>
        <w:jc w:val="center"/>
        <w:rPr>
          <w:rFonts w:hint="eastAsia"/>
          <w:sz w:val="24"/>
        </w:rPr>
      </w:pPr>
      <w:r>
        <w:rPr>
          <w:rFonts w:hint="eastAsia"/>
          <w:sz w:val="24"/>
        </w:rPr>
        <w:t>编制单位：</w:t>
      </w:r>
      <w:r>
        <w:rPr>
          <w:rFonts w:hint="eastAsia"/>
          <w:sz w:val="24"/>
          <w:lang w:eastAsia="zh-CN"/>
        </w:rPr>
        <w:t>焉耆回族自治县妇女联合会</w:t>
      </w:r>
      <w:r>
        <w:rPr>
          <w:rFonts w:hint="eastAsia"/>
          <w:sz w:val="24"/>
        </w:rPr>
        <w:t xml:space="preserve">                  单位：万元</w:t>
      </w:r>
    </w:p>
    <w:tbl>
      <w:tblPr>
        <w:tblStyle w:val="13"/>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vAlign w:val="center"/>
          </w:tcPr>
          <w:p>
            <w:pPr>
              <w:jc w:val="center"/>
              <w:outlineLvl w:val="1"/>
              <w:rPr>
                <w:rFonts w:hint="eastAsia"/>
                <w:b/>
                <w:sz w:val="28"/>
                <w:szCs w:val="32"/>
              </w:rPr>
            </w:pPr>
            <w:r>
              <w:rPr>
                <w:rFonts w:hint="eastAsia"/>
                <w:b/>
                <w:sz w:val="28"/>
                <w:szCs w:val="32"/>
                <w:lang w:eastAsia="zh-CN"/>
              </w:rPr>
              <w:t>“</w:t>
            </w:r>
            <w:r>
              <w:rPr>
                <w:rFonts w:hint="eastAsia"/>
                <w:b/>
                <w:sz w:val="28"/>
                <w:szCs w:val="32"/>
              </w:rPr>
              <w:t>三公</w:t>
            </w:r>
            <w:r>
              <w:rPr>
                <w:rFonts w:hint="eastAsia"/>
                <w:b/>
                <w:sz w:val="28"/>
                <w:szCs w:val="32"/>
                <w:lang w:eastAsia="zh-CN"/>
              </w:rPr>
              <w:t>”经费</w:t>
            </w:r>
            <w:r>
              <w:rPr>
                <w:rFonts w:hint="eastAsia"/>
                <w:b/>
                <w:sz w:val="28"/>
                <w:szCs w:val="32"/>
              </w:rPr>
              <w:t>支出内容</w:t>
            </w:r>
          </w:p>
        </w:tc>
        <w:tc>
          <w:tcPr>
            <w:tcW w:w="1156" w:type="dxa"/>
            <w:vMerge w:val="restart"/>
            <w:vAlign w:val="center"/>
          </w:tcPr>
          <w:p>
            <w:pPr>
              <w:jc w:val="center"/>
              <w:outlineLvl w:val="1"/>
              <w:rPr>
                <w:rFonts w:hint="eastAsia"/>
                <w:b/>
                <w:sz w:val="28"/>
                <w:szCs w:val="32"/>
              </w:rPr>
            </w:pPr>
            <w:r>
              <w:rPr>
                <w:rFonts w:hint="eastAsia"/>
                <w:b/>
                <w:sz w:val="28"/>
                <w:szCs w:val="32"/>
              </w:rPr>
              <w:t>合计</w:t>
            </w:r>
          </w:p>
        </w:tc>
        <w:tc>
          <w:tcPr>
            <w:tcW w:w="4279" w:type="dxa"/>
            <w:gridSpan w:val="3"/>
            <w:vAlign w:val="center"/>
          </w:tcPr>
          <w:p>
            <w:pPr>
              <w:jc w:val="center"/>
              <w:outlineLvl w:val="1"/>
              <w:rPr>
                <w:rFonts w:hint="eastAsia"/>
                <w:b/>
                <w:sz w:val="28"/>
                <w:szCs w:val="32"/>
              </w:rPr>
            </w:pPr>
            <w:r>
              <w:rPr>
                <w:rFonts w:hint="eastAsia"/>
                <w:b/>
                <w:sz w:val="28"/>
                <w:szCs w:val="32"/>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tcPr>
          <w:p>
            <w:pPr>
              <w:outlineLvl w:val="1"/>
              <w:rPr>
                <w:rFonts w:hint="eastAsia"/>
                <w:b/>
                <w:sz w:val="28"/>
                <w:szCs w:val="32"/>
              </w:rPr>
            </w:pPr>
          </w:p>
        </w:tc>
        <w:tc>
          <w:tcPr>
            <w:tcW w:w="1156" w:type="dxa"/>
            <w:vMerge w:val="continue"/>
          </w:tcPr>
          <w:p>
            <w:pPr>
              <w:outlineLvl w:val="1"/>
              <w:rPr>
                <w:rFonts w:hint="eastAsia"/>
                <w:b/>
                <w:sz w:val="28"/>
                <w:szCs w:val="32"/>
              </w:rPr>
            </w:pPr>
          </w:p>
        </w:tc>
        <w:tc>
          <w:tcPr>
            <w:tcW w:w="1247" w:type="dxa"/>
            <w:vAlign w:val="center"/>
          </w:tcPr>
          <w:p>
            <w:pPr>
              <w:jc w:val="center"/>
              <w:outlineLvl w:val="1"/>
              <w:rPr>
                <w:rFonts w:hint="eastAsia"/>
                <w:b/>
                <w:sz w:val="28"/>
                <w:szCs w:val="32"/>
              </w:rPr>
            </w:pPr>
            <w:r>
              <w:rPr>
                <w:rFonts w:hint="eastAsia"/>
                <w:b/>
                <w:sz w:val="28"/>
                <w:szCs w:val="32"/>
              </w:rPr>
              <w:t>一般公共预算</w:t>
            </w:r>
          </w:p>
        </w:tc>
        <w:tc>
          <w:tcPr>
            <w:tcW w:w="1504" w:type="dxa"/>
            <w:vAlign w:val="center"/>
          </w:tcPr>
          <w:p>
            <w:pPr>
              <w:jc w:val="center"/>
              <w:outlineLvl w:val="1"/>
              <w:rPr>
                <w:rFonts w:hint="eastAsia"/>
                <w:b/>
                <w:sz w:val="28"/>
                <w:szCs w:val="32"/>
              </w:rPr>
            </w:pPr>
            <w:r>
              <w:rPr>
                <w:rFonts w:hint="eastAsia"/>
                <w:b/>
                <w:sz w:val="28"/>
                <w:szCs w:val="32"/>
              </w:rPr>
              <w:t>政府性基金</w:t>
            </w:r>
          </w:p>
        </w:tc>
        <w:tc>
          <w:tcPr>
            <w:tcW w:w="1528" w:type="dxa"/>
            <w:vAlign w:val="center"/>
          </w:tcPr>
          <w:p>
            <w:pPr>
              <w:jc w:val="center"/>
              <w:outlineLvl w:val="1"/>
              <w:rPr>
                <w:rFonts w:hint="eastAsia"/>
                <w:b/>
                <w:sz w:val="28"/>
                <w:szCs w:val="32"/>
              </w:rPr>
            </w:pPr>
            <w:r>
              <w:rPr>
                <w:rFonts w:hint="eastAsia"/>
                <w:b/>
                <w:sz w:val="28"/>
                <w:szCs w:val="32"/>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590" w:type="dxa"/>
            <w:vAlign w:val="center"/>
          </w:tcPr>
          <w:p>
            <w:pPr>
              <w:jc w:val="center"/>
              <w:outlineLvl w:val="1"/>
              <w:rPr>
                <w:rFonts w:hint="eastAsia"/>
                <w:b/>
                <w:sz w:val="28"/>
                <w:szCs w:val="32"/>
              </w:rPr>
            </w:pPr>
            <w:r>
              <w:rPr>
                <w:rFonts w:hint="eastAsia"/>
                <w:b/>
                <w:sz w:val="28"/>
                <w:szCs w:val="32"/>
              </w:rPr>
              <w:t>合计</w:t>
            </w:r>
          </w:p>
        </w:tc>
        <w:tc>
          <w:tcPr>
            <w:tcW w:w="1156" w:type="dxa"/>
          </w:tcPr>
          <w:p>
            <w:pPr>
              <w:outlineLvl w:val="1"/>
              <w:rPr>
                <w:rFonts w:hint="eastAsia"/>
                <w:b/>
                <w:sz w:val="28"/>
                <w:szCs w:val="32"/>
              </w:rPr>
            </w:pPr>
          </w:p>
        </w:tc>
        <w:tc>
          <w:tcPr>
            <w:tcW w:w="1247" w:type="dxa"/>
          </w:tcPr>
          <w:p>
            <w:pPr>
              <w:outlineLvl w:val="1"/>
              <w:rPr>
                <w:rFonts w:hint="eastAsia"/>
                <w:b/>
                <w:sz w:val="28"/>
                <w:szCs w:val="32"/>
              </w:rPr>
            </w:pPr>
          </w:p>
        </w:tc>
        <w:tc>
          <w:tcPr>
            <w:tcW w:w="1504" w:type="dxa"/>
          </w:tcPr>
          <w:p>
            <w:pPr>
              <w:outlineLvl w:val="1"/>
              <w:rPr>
                <w:rFonts w:hint="eastAsia"/>
                <w:b/>
                <w:sz w:val="28"/>
                <w:szCs w:val="32"/>
              </w:rPr>
            </w:pPr>
          </w:p>
        </w:tc>
        <w:tc>
          <w:tcPr>
            <w:tcW w:w="1528" w:type="dxa"/>
          </w:tcPr>
          <w:p>
            <w:pPr>
              <w:outlineLvl w:val="1"/>
              <w:rPr>
                <w:rFonts w:hint="eastAsia"/>
                <w:b/>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590" w:type="dxa"/>
            <w:vAlign w:val="center"/>
          </w:tcPr>
          <w:p>
            <w:pPr>
              <w:jc w:val="center"/>
              <w:outlineLvl w:val="1"/>
              <w:rPr>
                <w:rFonts w:hint="eastAsia"/>
                <w:b/>
                <w:sz w:val="28"/>
                <w:szCs w:val="32"/>
              </w:rPr>
            </w:pPr>
            <w:r>
              <w:rPr>
                <w:rFonts w:hint="eastAsia"/>
                <w:b/>
                <w:sz w:val="28"/>
                <w:szCs w:val="32"/>
              </w:rPr>
              <w:t>因公出国（境）费</w:t>
            </w:r>
          </w:p>
        </w:tc>
        <w:tc>
          <w:tcPr>
            <w:tcW w:w="1156" w:type="dxa"/>
          </w:tcPr>
          <w:p>
            <w:pPr>
              <w:outlineLvl w:val="1"/>
              <w:rPr>
                <w:rFonts w:hint="eastAsia"/>
                <w:b/>
                <w:sz w:val="28"/>
                <w:szCs w:val="32"/>
              </w:rPr>
            </w:pPr>
          </w:p>
        </w:tc>
        <w:tc>
          <w:tcPr>
            <w:tcW w:w="1247" w:type="dxa"/>
          </w:tcPr>
          <w:p>
            <w:pPr>
              <w:outlineLvl w:val="1"/>
              <w:rPr>
                <w:rFonts w:hint="eastAsia"/>
                <w:b/>
                <w:sz w:val="28"/>
                <w:szCs w:val="32"/>
              </w:rPr>
            </w:pPr>
          </w:p>
        </w:tc>
        <w:tc>
          <w:tcPr>
            <w:tcW w:w="1504" w:type="dxa"/>
          </w:tcPr>
          <w:p>
            <w:pPr>
              <w:outlineLvl w:val="1"/>
              <w:rPr>
                <w:rFonts w:hint="eastAsia"/>
                <w:b/>
                <w:sz w:val="28"/>
                <w:szCs w:val="32"/>
              </w:rPr>
            </w:pPr>
          </w:p>
        </w:tc>
        <w:tc>
          <w:tcPr>
            <w:tcW w:w="1528" w:type="dxa"/>
          </w:tcPr>
          <w:p>
            <w:pPr>
              <w:outlineLvl w:val="1"/>
              <w:rPr>
                <w:rFonts w:hint="eastAsia"/>
                <w:b/>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590" w:type="dxa"/>
            <w:vAlign w:val="center"/>
          </w:tcPr>
          <w:p>
            <w:pPr>
              <w:jc w:val="center"/>
              <w:outlineLvl w:val="1"/>
              <w:rPr>
                <w:rFonts w:hint="eastAsia"/>
                <w:b/>
                <w:sz w:val="28"/>
                <w:szCs w:val="32"/>
              </w:rPr>
            </w:pPr>
            <w:r>
              <w:rPr>
                <w:rFonts w:hint="eastAsia"/>
                <w:b/>
                <w:sz w:val="28"/>
                <w:szCs w:val="32"/>
              </w:rPr>
              <w:t>公务接待费</w:t>
            </w:r>
          </w:p>
        </w:tc>
        <w:tc>
          <w:tcPr>
            <w:tcW w:w="1156" w:type="dxa"/>
          </w:tcPr>
          <w:p>
            <w:pPr>
              <w:outlineLvl w:val="1"/>
              <w:rPr>
                <w:rFonts w:hint="eastAsia"/>
                <w:b/>
                <w:sz w:val="28"/>
                <w:szCs w:val="32"/>
              </w:rPr>
            </w:pPr>
          </w:p>
        </w:tc>
        <w:tc>
          <w:tcPr>
            <w:tcW w:w="1247" w:type="dxa"/>
          </w:tcPr>
          <w:p>
            <w:pPr>
              <w:outlineLvl w:val="1"/>
              <w:rPr>
                <w:rFonts w:hint="eastAsia"/>
                <w:b/>
                <w:sz w:val="28"/>
                <w:szCs w:val="32"/>
              </w:rPr>
            </w:pPr>
          </w:p>
        </w:tc>
        <w:tc>
          <w:tcPr>
            <w:tcW w:w="1504" w:type="dxa"/>
          </w:tcPr>
          <w:p>
            <w:pPr>
              <w:outlineLvl w:val="1"/>
              <w:rPr>
                <w:rFonts w:hint="eastAsia"/>
                <w:b/>
                <w:sz w:val="28"/>
                <w:szCs w:val="32"/>
              </w:rPr>
            </w:pPr>
          </w:p>
        </w:tc>
        <w:tc>
          <w:tcPr>
            <w:tcW w:w="1528" w:type="dxa"/>
          </w:tcPr>
          <w:p>
            <w:pPr>
              <w:outlineLvl w:val="1"/>
              <w:rPr>
                <w:rFonts w:hint="eastAsia"/>
                <w:b/>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590" w:type="dxa"/>
            <w:vAlign w:val="center"/>
          </w:tcPr>
          <w:p>
            <w:pPr>
              <w:jc w:val="center"/>
              <w:outlineLvl w:val="1"/>
              <w:rPr>
                <w:rFonts w:hint="eastAsia"/>
                <w:b/>
                <w:sz w:val="28"/>
                <w:szCs w:val="32"/>
              </w:rPr>
            </w:pPr>
            <w:r>
              <w:rPr>
                <w:rFonts w:hint="eastAsia"/>
                <w:b/>
                <w:sz w:val="28"/>
                <w:szCs w:val="32"/>
              </w:rPr>
              <w:t>公务用车购置及运行费</w:t>
            </w:r>
          </w:p>
          <w:p>
            <w:pPr>
              <w:jc w:val="center"/>
              <w:outlineLvl w:val="1"/>
              <w:rPr>
                <w:rFonts w:hint="eastAsia"/>
                <w:b/>
                <w:sz w:val="28"/>
                <w:szCs w:val="32"/>
              </w:rPr>
            </w:pPr>
            <w:r>
              <w:rPr>
                <w:rFonts w:hint="eastAsia"/>
                <w:b/>
                <w:sz w:val="28"/>
                <w:szCs w:val="32"/>
              </w:rPr>
              <w:t>（小计）</w:t>
            </w:r>
          </w:p>
        </w:tc>
        <w:tc>
          <w:tcPr>
            <w:tcW w:w="1156" w:type="dxa"/>
          </w:tcPr>
          <w:p>
            <w:pPr>
              <w:outlineLvl w:val="1"/>
              <w:rPr>
                <w:rFonts w:hint="eastAsia"/>
                <w:b/>
                <w:sz w:val="28"/>
                <w:szCs w:val="32"/>
              </w:rPr>
            </w:pPr>
          </w:p>
        </w:tc>
        <w:tc>
          <w:tcPr>
            <w:tcW w:w="1247" w:type="dxa"/>
          </w:tcPr>
          <w:p>
            <w:pPr>
              <w:outlineLvl w:val="1"/>
              <w:rPr>
                <w:rFonts w:hint="eastAsia"/>
                <w:b/>
                <w:sz w:val="28"/>
                <w:szCs w:val="32"/>
              </w:rPr>
            </w:pPr>
          </w:p>
        </w:tc>
        <w:tc>
          <w:tcPr>
            <w:tcW w:w="1504" w:type="dxa"/>
          </w:tcPr>
          <w:p>
            <w:pPr>
              <w:outlineLvl w:val="1"/>
              <w:rPr>
                <w:rFonts w:hint="eastAsia"/>
                <w:b/>
                <w:sz w:val="28"/>
                <w:szCs w:val="32"/>
              </w:rPr>
            </w:pPr>
          </w:p>
        </w:tc>
        <w:tc>
          <w:tcPr>
            <w:tcW w:w="1528" w:type="dxa"/>
          </w:tcPr>
          <w:p>
            <w:pPr>
              <w:outlineLvl w:val="1"/>
              <w:rPr>
                <w:rFonts w:hint="eastAsia"/>
                <w:b/>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590" w:type="dxa"/>
          </w:tcPr>
          <w:p>
            <w:pPr>
              <w:spacing w:line="240" w:lineRule="auto"/>
              <w:jc w:val="center"/>
              <w:outlineLvl w:val="1"/>
              <w:rPr>
                <w:rFonts w:hint="eastAsia"/>
                <w:b/>
                <w:sz w:val="28"/>
                <w:szCs w:val="32"/>
              </w:rPr>
            </w:pPr>
            <w:r>
              <w:rPr>
                <w:rFonts w:hint="eastAsia"/>
                <w:b/>
                <w:sz w:val="28"/>
                <w:szCs w:val="32"/>
              </w:rPr>
              <w:t>其中：公务用车购置费</w:t>
            </w:r>
          </w:p>
        </w:tc>
        <w:tc>
          <w:tcPr>
            <w:tcW w:w="1156" w:type="dxa"/>
          </w:tcPr>
          <w:p>
            <w:pPr>
              <w:outlineLvl w:val="1"/>
              <w:rPr>
                <w:rFonts w:hint="eastAsia"/>
                <w:b/>
                <w:sz w:val="28"/>
                <w:szCs w:val="32"/>
              </w:rPr>
            </w:pPr>
          </w:p>
        </w:tc>
        <w:tc>
          <w:tcPr>
            <w:tcW w:w="1247" w:type="dxa"/>
          </w:tcPr>
          <w:p>
            <w:pPr>
              <w:outlineLvl w:val="1"/>
              <w:rPr>
                <w:rFonts w:hint="eastAsia"/>
                <w:b/>
                <w:sz w:val="28"/>
                <w:szCs w:val="32"/>
              </w:rPr>
            </w:pPr>
          </w:p>
        </w:tc>
        <w:tc>
          <w:tcPr>
            <w:tcW w:w="1504" w:type="dxa"/>
          </w:tcPr>
          <w:p>
            <w:pPr>
              <w:outlineLvl w:val="1"/>
              <w:rPr>
                <w:rFonts w:hint="eastAsia"/>
                <w:b/>
                <w:sz w:val="28"/>
                <w:szCs w:val="32"/>
              </w:rPr>
            </w:pPr>
          </w:p>
        </w:tc>
        <w:tc>
          <w:tcPr>
            <w:tcW w:w="1528" w:type="dxa"/>
          </w:tcPr>
          <w:p>
            <w:pPr>
              <w:outlineLvl w:val="1"/>
              <w:rPr>
                <w:rFonts w:hint="eastAsia"/>
                <w:b/>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spacing w:line="240" w:lineRule="auto"/>
              <w:outlineLvl w:val="1"/>
              <w:rPr>
                <w:rFonts w:hint="eastAsia"/>
                <w:b/>
                <w:sz w:val="28"/>
                <w:szCs w:val="32"/>
              </w:rPr>
            </w:pPr>
            <w:r>
              <w:rPr>
                <w:rFonts w:hint="eastAsia"/>
                <w:b/>
                <w:sz w:val="28"/>
                <w:szCs w:val="32"/>
              </w:rPr>
              <w:t xml:space="preserve">     </w:t>
            </w:r>
            <w:r>
              <w:rPr>
                <w:b/>
                <w:sz w:val="28"/>
                <w:szCs w:val="32"/>
              </w:rPr>
              <w:t xml:space="preserve">  </w:t>
            </w:r>
            <w:r>
              <w:rPr>
                <w:rFonts w:hint="eastAsia"/>
                <w:b/>
                <w:sz w:val="28"/>
                <w:szCs w:val="32"/>
              </w:rPr>
              <w:t xml:space="preserve"> 公务用车运行费</w:t>
            </w:r>
          </w:p>
        </w:tc>
        <w:tc>
          <w:tcPr>
            <w:tcW w:w="1156" w:type="dxa"/>
          </w:tcPr>
          <w:p>
            <w:pPr>
              <w:outlineLvl w:val="1"/>
              <w:rPr>
                <w:rFonts w:hint="eastAsia"/>
                <w:b/>
                <w:sz w:val="28"/>
                <w:szCs w:val="32"/>
              </w:rPr>
            </w:pPr>
          </w:p>
        </w:tc>
        <w:tc>
          <w:tcPr>
            <w:tcW w:w="1247" w:type="dxa"/>
          </w:tcPr>
          <w:p>
            <w:pPr>
              <w:outlineLvl w:val="1"/>
              <w:rPr>
                <w:rFonts w:hint="eastAsia"/>
                <w:b/>
                <w:sz w:val="28"/>
                <w:szCs w:val="32"/>
              </w:rPr>
            </w:pPr>
          </w:p>
        </w:tc>
        <w:tc>
          <w:tcPr>
            <w:tcW w:w="1504" w:type="dxa"/>
          </w:tcPr>
          <w:p>
            <w:pPr>
              <w:outlineLvl w:val="1"/>
              <w:rPr>
                <w:rFonts w:hint="eastAsia"/>
                <w:b/>
                <w:sz w:val="28"/>
                <w:szCs w:val="32"/>
              </w:rPr>
            </w:pPr>
          </w:p>
        </w:tc>
        <w:tc>
          <w:tcPr>
            <w:tcW w:w="1528" w:type="dxa"/>
          </w:tcPr>
          <w:p>
            <w:pPr>
              <w:outlineLvl w:val="1"/>
              <w:rPr>
                <w:rFonts w:hint="eastAsia"/>
                <w:b/>
                <w:sz w:val="28"/>
                <w:szCs w:val="32"/>
              </w:rPr>
            </w:pPr>
          </w:p>
        </w:tc>
      </w:tr>
    </w:tbl>
    <w:p>
      <w:pPr>
        <w:widowControl w:val="0"/>
        <w:spacing w:line="600" w:lineRule="exact"/>
        <w:jc w:val="both"/>
        <w:rPr>
          <w:rFonts w:ascii="Times New Roman" w:hAnsi="Times New Roman" w:cs="Times New Roman"/>
          <w:b/>
          <w:sz w:val="28"/>
          <w:szCs w:val="32"/>
          <w:lang w:eastAsia="zh-CN"/>
        </w:rPr>
      </w:pPr>
      <w:r>
        <w:rPr>
          <w:rFonts w:hint="eastAsia" w:ascii="Times New Roman" w:hAnsi="Times New Roman" w:cs="Times New Roman"/>
          <w:b/>
          <w:sz w:val="28"/>
          <w:szCs w:val="32"/>
          <w:lang w:eastAsia="zh-CN"/>
        </w:rPr>
        <w:t>备注：2025年无财政拨款“三公”经费支出的情况，此表为空表。</w:t>
      </w:r>
    </w:p>
    <w:p>
      <w:pPr>
        <w:widowControl w:val="0"/>
        <w:spacing w:line="600" w:lineRule="exact"/>
        <w:jc w:val="both"/>
        <w:rPr>
          <w:rFonts w:ascii="Times New Roman" w:hAnsi="Times New Roman" w:cs="Times New Roman"/>
          <w:b/>
          <w:sz w:val="28"/>
          <w:szCs w:val="32"/>
          <w:lang w:eastAsia="zh-CN"/>
        </w:rPr>
      </w:pPr>
    </w:p>
    <w:p>
      <w:pPr>
        <w:spacing w:line="600" w:lineRule="exact"/>
        <w:ind w:left="640"/>
        <w:jc w:val="center"/>
        <w:rPr>
          <w:rFonts w:hint="eastAsia" w:ascii="仿宋" w:hAnsi="仿宋" w:eastAsia="仿宋" w:cs="仿宋_GB2312"/>
          <w:bCs/>
          <w:sz w:val="28"/>
          <w:szCs w:val="28"/>
        </w:rPr>
      </w:pPr>
    </w:p>
    <w:p>
      <w:pPr>
        <w:spacing w:line="600" w:lineRule="exact"/>
        <w:ind w:left="640"/>
        <w:jc w:val="center"/>
        <w:rPr>
          <w:rFonts w:hint="eastAsia" w:ascii="仿宋" w:hAnsi="仿宋" w:eastAsia="仿宋" w:cs="仿宋_GB2312"/>
          <w:bCs/>
          <w:sz w:val="28"/>
          <w:szCs w:val="28"/>
        </w:rPr>
      </w:pPr>
    </w:p>
    <w:p>
      <w:pPr>
        <w:spacing w:line="600" w:lineRule="exact"/>
        <w:ind w:left="640"/>
        <w:jc w:val="center"/>
        <w:rPr>
          <w:rFonts w:hint="eastAsia" w:ascii="仿宋" w:hAnsi="仿宋" w:eastAsia="仿宋" w:cs="仿宋_GB2312"/>
          <w:bCs/>
          <w:sz w:val="28"/>
          <w:szCs w:val="28"/>
        </w:rPr>
      </w:pPr>
    </w:p>
    <w:p>
      <w:pPr>
        <w:spacing w:line="600" w:lineRule="exact"/>
        <w:ind w:left="640"/>
        <w:jc w:val="center"/>
        <w:rPr>
          <w:rFonts w:hint="eastAsia" w:ascii="仿宋" w:hAnsi="仿宋" w:eastAsia="仿宋" w:cs="仿宋_GB2312"/>
          <w:bCs/>
          <w:sz w:val="28"/>
          <w:szCs w:val="28"/>
        </w:rPr>
      </w:pPr>
    </w:p>
    <w:p>
      <w:pPr>
        <w:spacing w:line="600" w:lineRule="exact"/>
        <w:ind w:left="640"/>
        <w:jc w:val="center"/>
        <w:rPr>
          <w:rFonts w:hint="eastAsia" w:ascii="仿宋" w:hAnsi="仿宋" w:eastAsia="仿宋" w:cs="仿宋_GB2312"/>
          <w:bCs/>
          <w:sz w:val="28"/>
          <w:szCs w:val="28"/>
        </w:rPr>
      </w:pPr>
    </w:p>
    <w:p>
      <w:pPr>
        <w:spacing w:line="600" w:lineRule="exact"/>
        <w:ind w:left="640"/>
        <w:jc w:val="center"/>
        <w:rPr>
          <w:rFonts w:hint="eastAsia" w:ascii="仿宋" w:hAnsi="仿宋" w:eastAsia="仿宋" w:cs="仿宋_GB2312"/>
          <w:bCs/>
          <w:sz w:val="28"/>
          <w:szCs w:val="28"/>
        </w:rPr>
      </w:pPr>
    </w:p>
    <w:p>
      <w:pPr>
        <w:spacing w:line="600" w:lineRule="exact"/>
        <w:ind w:left="640"/>
        <w:jc w:val="center"/>
        <w:rPr>
          <w:rFonts w:hint="eastAsia" w:ascii="仿宋" w:hAnsi="仿宋" w:eastAsia="仿宋" w:cs="仿宋_GB2312"/>
          <w:bCs/>
          <w:sz w:val="28"/>
          <w:szCs w:val="28"/>
        </w:rPr>
      </w:pPr>
    </w:p>
    <w:p>
      <w:pPr>
        <w:spacing w:line="600" w:lineRule="exact"/>
        <w:jc w:val="both"/>
        <w:rPr>
          <w:rFonts w:hint="eastAsia" w:ascii="仿宋" w:hAnsi="仿宋" w:eastAsia="仿宋" w:cs="仿宋_GB2312"/>
          <w:bCs/>
          <w:sz w:val="28"/>
          <w:szCs w:val="28"/>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textAlignment w:val="bottom"/>
        <w:rPr>
          <w:rFonts w:hint="eastAsia" w:ascii="仿宋" w:hAnsi="仿宋" w:eastAsia="仿宋" w:cs="仿宋_GB2312"/>
          <w:bCs/>
          <w:sz w:val="28"/>
          <w:szCs w:val="28"/>
        </w:rPr>
      </w:pPr>
      <w:r>
        <w:rPr>
          <w:rFonts w:hint="eastAsia" w:ascii="宋体" w:eastAsia="宋体"/>
          <w:sz w:val="20"/>
          <w:szCs w:val="20"/>
          <w:lang w:eastAsia="zh-CN" w:bidi="ar"/>
        </w:rPr>
        <w:t>表</w:t>
      </w:r>
      <w:r>
        <w:rPr>
          <w:rFonts w:ascii="宋体" w:eastAsia="宋体"/>
          <w:sz w:val="20"/>
          <w:szCs w:val="20"/>
          <w:lang w:eastAsia="zh-CN" w:bidi="ar"/>
        </w:rPr>
        <w:t>1</w:t>
      </w:r>
      <w:r>
        <w:rPr>
          <w:rFonts w:hint="eastAsia" w:ascii="宋体"/>
          <w:sz w:val="20"/>
          <w:szCs w:val="20"/>
          <w:lang w:eastAsia="zh-CN" w:bidi="ar"/>
        </w:rPr>
        <w:t>1</w:t>
      </w:r>
    </w:p>
    <w:p>
      <w:pPr>
        <w:spacing w:line="600" w:lineRule="exact"/>
        <w:jc w:val="center"/>
        <w:rPr>
          <w:rFonts w:hint="eastAsia"/>
          <w:b/>
          <w:sz w:val="32"/>
          <w:szCs w:val="32"/>
        </w:rPr>
      </w:pPr>
      <w:r>
        <w:rPr>
          <w:rFonts w:hint="eastAsia"/>
          <w:b/>
          <w:sz w:val="32"/>
          <w:szCs w:val="32"/>
        </w:rPr>
        <w:t>上年结转</w:t>
      </w:r>
      <w:r>
        <w:rPr>
          <w:rFonts w:hint="eastAsia"/>
          <w:b/>
          <w:sz w:val="32"/>
          <w:szCs w:val="32"/>
          <w:lang w:eastAsia="zh-CN"/>
        </w:rPr>
        <w:t>结余</w:t>
      </w:r>
      <w:r>
        <w:rPr>
          <w:rFonts w:hint="eastAsia"/>
          <w:b/>
          <w:sz w:val="32"/>
          <w:szCs w:val="32"/>
        </w:rPr>
        <w:t>情况明细表</w:t>
      </w:r>
    </w:p>
    <w:p>
      <w:pPr>
        <w:jc w:val="both"/>
        <w:rPr>
          <w:rFonts w:hint="eastAsia"/>
          <w:b/>
          <w:sz w:val="32"/>
          <w:szCs w:val="32"/>
        </w:rPr>
      </w:pPr>
      <w:r>
        <w:rPr>
          <w:rFonts w:hint="eastAsia"/>
          <w:sz w:val="24"/>
        </w:rPr>
        <w:t>编制单位：</w:t>
      </w:r>
      <w:r>
        <w:rPr>
          <w:rFonts w:hint="eastAsia"/>
          <w:sz w:val="24"/>
          <w:lang w:eastAsia="zh-CN"/>
        </w:rPr>
        <w:t>焉耆回族自治县妇女联合会</w:t>
      </w:r>
      <w:r>
        <w:rPr>
          <w:rFonts w:hint="eastAsia"/>
          <w:sz w:val="24"/>
        </w:rPr>
        <w:t xml:space="preserve">             </w:t>
      </w:r>
      <w:r>
        <w:rPr>
          <w:rFonts w:hint="eastAsia"/>
          <w:sz w:val="24"/>
          <w:lang w:val="en-US" w:eastAsia="zh-CN"/>
        </w:rPr>
        <w:t xml:space="preserve">      </w:t>
      </w:r>
      <w:r>
        <w:rPr>
          <w:rFonts w:hint="eastAsia"/>
          <w:sz w:val="24"/>
        </w:rPr>
        <w:t>单位：万元</w:t>
      </w:r>
    </w:p>
    <w:tbl>
      <w:tblPr>
        <w:tblStyle w:val="13"/>
        <w:tblpPr w:leftFromText="180" w:rightFromText="180" w:vertAnchor="text" w:horzAnchor="page" w:tblpX="1286" w:tblpY="190"/>
        <w:tblOverlap w:val="never"/>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53" w:type="dxa"/>
            <w:vMerge w:val="restart"/>
            <w:vAlign w:val="center"/>
          </w:tcPr>
          <w:p>
            <w:pPr>
              <w:jc w:val="center"/>
              <w:rPr>
                <w:rFonts w:hint="eastAsia"/>
                <w:b/>
                <w:bCs/>
                <w:sz w:val="20"/>
                <w:szCs w:val="20"/>
                <w:lang w:eastAsia="zh-CN"/>
              </w:rPr>
            </w:pPr>
            <w:r>
              <w:rPr>
                <w:rFonts w:hint="eastAsia"/>
                <w:b/>
                <w:bCs/>
                <w:sz w:val="20"/>
                <w:szCs w:val="20"/>
                <w:lang w:eastAsia="zh-CN"/>
              </w:rPr>
              <w:t>项目</w:t>
            </w:r>
          </w:p>
        </w:tc>
        <w:tc>
          <w:tcPr>
            <w:tcW w:w="850" w:type="dxa"/>
            <w:vMerge w:val="restart"/>
            <w:vAlign w:val="center"/>
          </w:tcPr>
          <w:p>
            <w:pPr>
              <w:jc w:val="center"/>
              <w:rPr>
                <w:rFonts w:hint="eastAsia"/>
                <w:b/>
                <w:bCs/>
                <w:sz w:val="20"/>
                <w:szCs w:val="20"/>
                <w:lang w:eastAsia="zh-CN"/>
              </w:rPr>
            </w:pPr>
            <w:r>
              <w:rPr>
                <w:rFonts w:hint="eastAsia"/>
                <w:b/>
                <w:bCs/>
                <w:sz w:val="20"/>
                <w:szCs w:val="20"/>
                <w:lang w:eastAsia="zh-CN"/>
              </w:rPr>
              <w:t>合计</w:t>
            </w:r>
          </w:p>
        </w:tc>
        <w:tc>
          <w:tcPr>
            <w:tcW w:w="3869" w:type="dxa"/>
            <w:gridSpan w:val="4"/>
            <w:vAlign w:val="center"/>
          </w:tcPr>
          <w:p>
            <w:pPr>
              <w:jc w:val="center"/>
              <w:rPr>
                <w:rFonts w:hint="eastAsia"/>
                <w:b/>
                <w:bCs/>
                <w:sz w:val="20"/>
                <w:szCs w:val="20"/>
                <w:lang w:eastAsia="zh-CN"/>
              </w:rPr>
            </w:pPr>
            <w:r>
              <w:rPr>
                <w:rFonts w:hint="eastAsia"/>
                <w:b/>
                <w:bCs/>
                <w:sz w:val="20"/>
                <w:szCs w:val="20"/>
                <w:lang w:eastAsia="zh-CN"/>
              </w:rPr>
              <w:t>财政拨款</w:t>
            </w:r>
          </w:p>
        </w:tc>
        <w:tc>
          <w:tcPr>
            <w:tcW w:w="3612" w:type="dxa"/>
            <w:gridSpan w:val="4"/>
            <w:vAlign w:val="center"/>
          </w:tcPr>
          <w:p>
            <w:pPr>
              <w:jc w:val="center"/>
              <w:rPr>
                <w:rFonts w:hint="eastAsia"/>
                <w:b/>
                <w:bCs/>
                <w:sz w:val="20"/>
                <w:szCs w:val="20"/>
                <w:lang w:eastAsia="zh-CN"/>
              </w:rPr>
            </w:pPr>
            <w:r>
              <w:rPr>
                <w:rFonts w:hint="eastAsia"/>
                <w:b/>
                <w:bCs/>
                <w:sz w:val="20"/>
                <w:szCs w:val="20"/>
                <w:lang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53" w:type="dxa"/>
            <w:vMerge w:val="continue"/>
            <w:vAlign w:val="center"/>
          </w:tcPr>
          <w:p>
            <w:pPr>
              <w:jc w:val="center"/>
              <w:rPr>
                <w:rFonts w:hint="eastAsia"/>
                <w:b/>
                <w:bCs/>
                <w:sz w:val="20"/>
                <w:szCs w:val="20"/>
                <w:lang w:eastAsia="zh-CN"/>
              </w:rPr>
            </w:pPr>
          </w:p>
        </w:tc>
        <w:tc>
          <w:tcPr>
            <w:tcW w:w="850" w:type="dxa"/>
            <w:vMerge w:val="continue"/>
            <w:vAlign w:val="center"/>
          </w:tcPr>
          <w:p>
            <w:pPr>
              <w:spacing w:line="600" w:lineRule="exact"/>
              <w:jc w:val="center"/>
              <w:rPr>
                <w:rFonts w:hint="eastAsia" w:ascii="仿宋" w:hAnsi="仿宋" w:eastAsia="仿宋" w:cs="仿宋_GB2312"/>
                <w:bCs/>
                <w:sz w:val="28"/>
                <w:szCs w:val="28"/>
              </w:rPr>
            </w:pPr>
          </w:p>
        </w:tc>
        <w:tc>
          <w:tcPr>
            <w:tcW w:w="1054" w:type="dxa"/>
            <w:vMerge w:val="restart"/>
            <w:vAlign w:val="center"/>
          </w:tcPr>
          <w:p>
            <w:pPr>
              <w:jc w:val="center"/>
              <w:rPr>
                <w:rFonts w:hint="eastAsia"/>
                <w:b/>
                <w:bCs/>
                <w:sz w:val="20"/>
                <w:szCs w:val="20"/>
                <w:lang w:eastAsia="zh-CN"/>
              </w:rPr>
            </w:pPr>
            <w:r>
              <w:rPr>
                <w:rFonts w:hint="eastAsia"/>
                <w:b/>
                <w:bCs/>
                <w:sz w:val="20"/>
                <w:szCs w:val="20"/>
                <w:lang w:eastAsia="zh-CN"/>
              </w:rPr>
              <w:t>小计</w:t>
            </w:r>
          </w:p>
        </w:tc>
        <w:tc>
          <w:tcPr>
            <w:tcW w:w="1604" w:type="dxa"/>
            <w:gridSpan w:val="2"/>
            <w:vAlign w:val="center"/>
          </w:tcPr>
          <w:p>
            <w:pPr>
              <w:jc w:val="center"/>
              <w:rPr>
                <w:rFonts w:hint="eastAsia"/>
                <w:b/>
                <w:bCs/>
                <w:sz w:val="20"/>
                <w:szCs w:val="20"/>
              </w:rPr>
            </w:pPr>
            <w:r>
              <w:rPr>
                <w:rFonts w:hint="eastAsia"/>
                <w:b/>
                <w:bCs/>
                <w:sz w:val="20"/>
                <w:szCs w:val="20"/>
              </w:rPr>
              <w:t>基本支出</w:t>
            </w:r>
          </w:p>
        </w:tc>
        <w:tc>
          <w:tcPr>
            <w:tcW w:w="1211" w:type="dxa"/>
            <w:vMerge w:val="restart"/>
            <w:vAlign w:val="center"/>
          </w:tcPr>
          <w:p>
            <w:pPr>
              <w:jc w:val="center"/>
              <w:rPr>
                <w:rFonts w:hint="eastAsia"/>
                <w:b/>
                <w:bCs/>
                <w:sz w:val="20"/>
                <w:szCs w:val="20"/>
              </w:rPr>
            </w:pPr>
            <w:r>
              <w:rPr>
                <w:rFonts w:hint="eastAsia"/>
                <w:b/>
                <w:bCs/>
                <w:sz w:val="20"/>
                <w:szCs w:val="20"/>
              </w:rPr>
              <w:t>项目支出</w:t>
            </w:r>
          </w:p>
        </w:tc>
        <w:tc>
          <w:tcPr>
            <w:tcW w:w="797" w:type="dxa"/>
            <w:vMerge w:val="restart"/>
            <w:vAlign w:val="center"/>
          </w:tcPr>
          <w:p>
            <w:pPr>
              <w:jc w:val="center"/>
              <w:rPr>
                <w:rFonts w:hint="eastAsia"/>
                <w:b/>
                <w:bCs/>
                <w:sz w:val="20"/>
                <w:szCs w:val="20"/>
                <w:lang w:eastAsia="zh-CN"/>
              </w:rPr>
            </w:pPr>
            <w:r>
              <w:rPr>
                <w:rFonts w:hint="eastAsia"/>
                <w:b/>
                <w:bCs/>
                <w:sz w:val="20"/>
                <w:szCs w:val="20"/>
                <w:lang w:eastAsia="zh-CN"/>
              </w:rPr>
              <w:t>小计</w:t>
            </w:r>
          </w:p>
        </w:tc>
        <w:tc>
          <w:tcPr>
            <w:tcW w:w="1604" w:type="dxa"/>
            <w:gridSpan w:val="2"/>
            <w:vAlign w:val="center"/>
          </w:tcPr>
          <w:p>
            <w:pPr>
              <w:jc w:val="center"/>
              <w:rPr>
                <w:rFonts w:hint="eastAsia"/>
                <w:b/>
                <w:bCs/>
                <w:sz w:val="20"/>
                <w:szCs w:val="20"/>
              </w:rPr>
            </w:pPr>
            <w:r>
              <w:rPr>
                <w:rFonts w:hint="eastAsia"/>
                <w:b/>
                <w:bCs/>
                <w:sz w:val="20"/>
                <w:szCs w:val="20"/>
              </w:rPr>
              <w:t>基本支出</w:t>
            </w:r>
          </w:p>
        </w:tc>
        <w:tc>
          <w:tcPr>
            <w:tcW w:w="1211" w:type="dxa"/>
            <w:vMerge w:val="restart"/>
            <w:vAlign w:val="center"/>
          </w:tcPr>
          <w:p>
            <w:pPr>
              <w:jc w:val="center"/>
              <w:rPr>
                <w:rFonts w:hint="eastAsia"/>
                <w:b/>
                <w:bCs/>
                <w:sz w:val="20"/>
                <w:szCs w:val="20"/>
              </w:rPr>
            </w:pPr>
            <w:r>
              <w:rPr>
                <w:rFonts w:hint="eastAsia"/>
                <w:b/>
                <w:bCs/>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3" w:type="dxa"/>
            <w:vMerge w:val="continue"/>
            <w:vAlign w:val="center"/>
          </w:tcPr>
          <w:p>
            <w:pPr>
              <w:spacing w:line="600" w:lineRule="exact"/>
              <w:jc w:val="center"/>
              <w:rPr>
                <w:rFonts w:hint="eastAsia" w:ascii="仿宋" w:hAnsi="仿宋" w:eastAsia="仿宋" w:cs="仿宋_GB2312"/>
                <w:bCs/>
                <w:sz w:val="28"/>
                <w:szCs w:val="28"/>
              </w:rPr>
            </w:pPr>
          </w:p>
        </w:tc>
        <w:tc>
          <w:tcPr>
            <w:tcW w:w="850" w:type="dxa"/>
            <w:vMerge w:val="continue"/>
            <w:vAlign w:val="center"/>
          </w:tcPr>
          <w:p>
            <w:pPr>
              <w:spacing w:line="600" w:lineRule="exact"/>
              <w:jc w:val="center"/>
              <w:rPr>
                <w:rFonts w:hint="eastAsia" w:ascii="仿宋" w:hAnsi="仿宋" w:eastAsia="仿宋" w:cs="仿宋_GB2312"/>
                <w:bCs/>
                <w:sz w:val="28"/>
                <w:szCs w:val="28"/>
              </w:rPr>
            </w:pPr>
          </w:p>
        </w:tc>
        <w:tc>
          <w:tcPr>
            <w:tcW w:w="1054" w:type="dxa"/>
            <w:vMerge w:val="continue"/>
            <w:vAlign w:val="center"/>
          </w:tcPr>
          <w:p>
            <w:pPr>
              <w:spacing w:line="600" w:lineRule="exact"/>
              <w:jc w:val="center"/>
              <w:rPr>
                <w:rFonts w:hint="eastAsia" w:ascii="仿宋" w:hAnsi="仿宋" w:eastAsia="仿宋" w:cs="仿宋_GB2312"/>
                <w:bCs/>
                <w:sz w:val="28"/>
                <w:szCs w:val="28"/>
              </w:rPr>
            </w:pPr>
          </w:p>
        </w:tc>
        <w:tc>
          <w:tcPr>
            <w:tcW w:w="890" w:type="dxa"/>
            <w:vAlign w:val="center"/>
          </w:tcPr>
          <w:p>
            <w:pPr>
              <w:jc w:val="center"/>
              <w:rPr>
                <w:rFonts w:hint="eastAsia"/>
                <w:b/>
                <w:bCs/>
                <w:sz w:val="20"/>
                <w:szCs w:val="20"/>
                <w:lang w:eastAsia="zh-CN"/>
              </w:rPr>
            </w:pPr>
            <w:r>
              <w:rPr>
                <w:rFonts w:hint="eastAsia"/>
                <w:b/>
                <w:bCs/>
                <w:sz w:val="20"/>
                <w:szCs w:val="20"/>
                <w:lang w:eastAsia="zh-CN"/>
              </w:rPr>
              <w:t>人员经费</w:t>
            </w:r>
          </w:p>
        </w:tc>
        <w:tc>
          <w:tcPr>
            <w:tcW w:w="714" w:type="dxa"/>
            <w:vAlign w:val="center"/>
          </w:tcPr>
          <w:p>
            <w:pPr>
              <w:jc w:val="center"/>
              <w:rPr>
                <w:rFonts w:hint="eastAsia"/>
                <w:b/>
                <w:bCs/>
                <w:sz w:val="20"/>
                <w:szCs w:val="20"/>
                <w:lang w:eastAsia="zh-CN"/>
              </w:rPr>
            </w:pPr>
            <w:r>
              <w:rPr>
                <w:rFonts w:hint="eastAsia"/>
                <w:b/>
                <w:bCs/>
                <w:sz w:val="20"/>
                <w:szCs w:val="20"/>
                <w:lang w:eastAsia="zh-CN"/>
              </w:rPr>
              <w:t>公用经费</w:t>
            </w:r>
          </w:p>
        </w:tc>
        <w:tc>
          <w:tcPr>
            <w:tcW w:w="1211" w:type="dxa"/>
            <w:vMerge w:val="continue"/>
            <w:vAlign w:val="center"/>
          </w:tcPr>
          <w:p>
            <w:pPr>
              <w:spacing w:line="600" w:lineRule="exact"/>
              <w:jc w:val="center"/>
              <w:rPr>
                <w:rFonts w:hint="eastAsia" w:ascii="仿宋" w:hAnsi="仿宋" w:eastAsia="仿宋" w:cs="仿宋_GB2312"/>
                <w:bCs/>
                <w:sz w:val="28"/>
                <w:szCs w:val="28"/>
              </w:rPr>
            </w:pPr>
          </w:p>
        </w:tc>
        <w:tc>
          <w:tcPr>
            <w:tcW w:w="797" w:type="dxa"/>
            <w:vMerge w:val="continue"/>
            <w:vAlign w:val="center"/>
          </w:tcPr>
          <w:p>
            <w:pPr>
              <w:spacing w:line="600" w:lineRule="exact"/>
              <w:jc w:val="center"/>
              <w:rPr>
                <w:rFonts w:hint="eastAsia" w:ascii="仿宋" w:hAnsi="仿宋" w:eastAsia="仿宋" w:cs="仿宋_GB2312"/>
                <w:bCs/>
                <w:sz w:val="28"/>
                <w:szCs w:val="28"/>
              </w:rPr>
            </w:pPr>
          </w:p>
        </w:tc>
        <w:tc>
          <w:tcPr>
            <w:tcW w:w="723" w:type="dxa"/>
            <w:vAlign w:val="center"/>
          </w:tcPr>
          <w:p>
            <w:pPr>
              <w:jc w:val="center"/>
              <w:rPr>
                <w:rFonts w:hint="eastAsia"/>
                <w:b/>
                <w:bCs/>
                <w:sz w:val="20"/>
                <w:szCs w:val="20"/>
                <w:lang w:eastAsia="zh-CN"/>
              </w:rPr>
            </w:pPr>
            <w:r>
              <w:rPr>
                <w:rFonts w:hint="eastAsia"/>
                <w:b/>
                <w:bCs/>
                <w:sz w:val="20"/>
                <w:szCs w:val="20"/>
                <w:lang w:eastAsia="zh-CN"/>
              </w:rPr>
              <w:t>人员经费</w:t>
            </w:r>
          </w:p>
        </w:tc>
        <w:tc>
          <w:tcPr>
            <w:tcW w:w="881" w:type="dxa"/>
            <w:vAlign w:val="center"/>
          </w:tcPr>
          <w:p>
            <w:pPr>
              <w:jc w:val="center"/>
              <w:rPr>
                <w:rFonts w:hint="eastAsia"/>
                <w:b/>
                <w:bCs/>
                <w:sz w:val="20"/>
                <w:szCs w:val="20"/>
                <w:lang w:eastAsia="zh-CN"/>
              </w:rPr>
            </w:pPr>
            <w:r>
              <w:rPr>
                <w:rFonts w:hint="eastAsia"/>
                <w:b/>
                <w:bCs/>
                <w:sz w:val="20"/>
                <w:szCs w:val="20"/>
                <w:lang w:eastAsia="zh-CN"/>
              </w:rPr>
              <w:t>公用经费</w:t>
            </w:r>
          </w:p>
        </w:tc>
        <w:tc>
          <w:tcPr>
            <w:tcW w:w="1211" w:type="dxa"/>
            <w:vMerge w:val="continue"/>
            <w:vAlign w:val="center"/>
          </w:tcPr>
          <w:p>
            <w:pPr>
              <w:jc w:val="center"/>
              <w:rPr>
                <w:rFonts w:hint="eastAsia"/>
                <w:b/>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3" w:type="dxa"/>
            <w:vAlign w:val="center"/>
          </w:tcPr>
          <w:p>
            <w:pPr>
              <w:spacing w:line="600" w:lineRule="exact"/>
              <w:jc w:val="center"/>
              <w:rPr>
                <w:rFonts w:hint="eastAsia" w:ascii="仿宋" w:hAnsi="仿宋" w:eastAsia="仿宋" w:cs="仿宋_GB2312"/>
                <w:bCs/>
                <w:sz w:val="28"/>
                <w:szCs w:val="28"/>
              </w:rPr>
            </w:pPr>
          </w:p>
        </w:tc>
        <w:tc>
          <w:tcPr>
            <w:tcW w:w="850" w:type="dxa"/>
            <w:vAlign w:val="center"/>
          </w:tcPr>
          <w:p>
            <w:pPr>
              <w:spacing w:line="600" w:lineRule="exact"/>
              <w:jc w:val="center"/>
              <w:rPr>
                <w:rFonts w:hint="eastAsia" w:ascii="仿宋" w:hAnsi="仿宋" w:eastAsia="仿宋" w:cs="仿宋_GB2312"/>
                <w:bCs/>
                <w:sz w:val="28"/>
                <w:szCs w:val="28"/>
              </w:rPr>
            </w:pPr>
          </w:p>
        </w:tc>
        <w:tc>
          <w:tcPr>
            <w:tcW w:w="1054" w:type="dxa"/>
            <w:vAlign w:val="center"/>
          </w:tcPr>
          <w:p>
            <w:pPr>
              <w:spacing w:line="600" w:lineRule="exact"/>
              <w:jc w:val="center"/>
              <w:rPr>
                <w:rFonts w:hint="eastAsia" w:ascii="仿宋" w:hAnsi="仿宋" w:eastAsia="仿宋" w:cs="仿宋_GB2312"/>
                <w:bCs/>
                <w:sz w:val="28"/>
                <w:szCs w:val="28"/>
              </w:rPr>
            </w:pPr>
          </w:p>
        </w:tc>
        <w:tc>
          <w:tcPr>
            <w:tcW w:w="890" w:type="dxa"/>
            <w:vAlign w:val="center"/>
          </w:tcPr>
          <w:p>
            <w:pPr>
              <w:jc w:val="center"/>
              <w:rPr>
                <w:rFonts w:hint="eastAsia"/>
                <w:b/>
                <w:bCs/>
                <w:sz w:val="20"/>
                <w:szCs w:val="20"/>
                <w:lang w:eastAsia="zh-CN"/>
              </w:rPr>
            </w:pPr>
          </w:p>
        </w:tc>
        <w:tc>
          <w:tcPr>
            <w:tcW w:w="714" w:type="dxa"/>
            <w:vAlign w:val="center"/>
          </w:tcPr>
          <w:p>
            <w:pPr>
              <w:jc w:val="center"/>
              <w:rPr>
                <w:rFonts w:hint="eastAsia"/>
                <w:b/>
                <w:bCs/>
                <w:sz w:val="20"/>
                <w:szCs w:val="20"/>
                <w:lang w:eastAsia="zh-CN"/>
              </w:rPr>
            </w:pPr>
          </w:p>
        </w:tc>
        <w:tc>
          <w:tcPr>
            <w:tcW w:w="1211" w:type="dxa"/>
            <w:vAlign w:val="center"/>
          </w:tcPr>
          <w:p>
            <w:pPr>
              <w:spacing w:line="600" w:lineRule="exact"/>
              <w:jc w:val="center"/>
              <w:rPr>
                <w:rFonts w:hint="eastAsia" w:ascii="仿宋" w:hAnsi="仿宋" w:eastAsia="仿宋" w:cs="仿宋_GB2312"/>
                <w:bCs/>
                <w:sz w:val="28"/>
                <w:szCs w:val="28"/>
              </w:rPr>
            </w:pPr>
          </w:p>
        </w:tc>
        <w:tc>
          <w:tcPr>
            <w:tcW w:w="797" w:type="dxa"/>
            <w:vAlign w:val="center"/>
          </w:tcPr>
          <w:p>
            <w:pPr>
              <w:spacing w:line="600" w:lineRule="exact"/>
              <w:jc w:val="center"/>
              <w:rPr>
                <w:rFonts w:hint="eastAsia" w:ascii="仿宋" w:hAnsi="仿宋" w:eastAsia="仿宋" w:cs="仿宋_GB2312"/>
                <w:bCs/>
                <w:sz w:val="28"/>
                <w:szCs w:val="28"/>
              </w:rPr>
            </w:pPr>
          </w:p>
        </w:tc>
        <w:tc>
          <w:tcPr>
            <w:tcW w:w="723" w:type="dxa"/>
            <w:vAlign w:val="center"/>
          </w:tcPr>
          <w:p>
            <w:pPr>
              <w:spacing w:line="600" w:lineRule="exact"/>
              <w:jc w:val="center"/>
              <w:rPr>
                <w:rFonts w:hint="eastAsia" w:ascii="仿宋" w:hAnsi="仿宋" w:eastAsia="仿宋" w:cs="仿宋_GB2312"/>
                <w:bCs/>
                <w:sz w:val="28"/>
                <w:szCs w:val="28"/>
              </w:rPr>
            </w:pPr>
          </w:p>
        </w:tc>
        <w:tc>
          <w:tcPr>
            <w:tcW w:w="881" w:type="dxa"/>
            <w:vAlign w:val="center"/>
          </w:tcPr>
          <w:p>
            <w:pPr>
              <w:spacing w:line="600" w:lineRule="exact"/>
              <w:jc w:val="center"/>
              <w:rPr>
                <w:rFonts w:hint="eastAsia" w:ascii="仿宋" w:hAnsi="仿宋" w:eastAsia="仿宋" w:cs="仿宋_GB2312"/>
                <w:bCs/>
                <w:sz w:val="28"/>
                <w:szCs w:val="28"/>
              </w:rPr>
            </w:pPr>
          </w:p>
        </w:tc>
        <w:tc>
          <w:tcPr>
            <w:tcW w:w="1211" w:type="dxa"/>
            <w:vAlign w:val="center"/>
          </w:tcPr>
          <w:p>
            <w:pPr>
              <w:spacing w:line="600" w:lineRule="exact"/>
              <w:jc w:val="center"/>
              <w:rPr>
                <w:rFonts w:hint="eastAsia" w:ascii="仿宋" w:hAnsi="仿宋" w:eastAsia="仿宋"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3" w:type="dxa"/>
            <w:vAlign w:val="center"/>
          </w:tcPr>
          <w:p>
            <w:pPr>
              <w:spacing w:line="600" w:lineRule="exact"/>
              <w:jc w:val="center"/>
              <w:rPr>
                <w:rFonts w:hint="eastAsia" w:ascii="仿宋" w:hAnsi="仿宋" w:eastAsia="仿宋" w:cs="仿宋_GB2312"/>
                <w:bCs/>
                <w:sz w:val="28"/>
                <w:szCs w:val="28"/>
              </w:rPr>
            </w:pPr>
          </w:p>
        </w:tc>
        <w:tc>
          <w:tcPr>
            <w:tcW w:w="850" w:type="dxa"/>
            <w:vAlign w:val="center"/>
          </w:tcPr>
          <w:p>
            <w:pPr>
              <w:spacing w:line="600" w:lineRule="exact"/>
              <w:jc w:val="center"/>
              <w:rPr>
                <w:rFonts w:hint="eastAsia" w:ascii="仿宋" w:hAnsi="仿宋" w:eastAsia="仿宋" w:cs="仿宋_GB2312"/>
                <w:bCs/>
                <w:sz w:val="28"/>
                <w:szCs w:val="28"/>
              </w:rPr>
            </w:pPr>
          </w:p>
        </w:tc>
        <w:tc>
          <w:tcPr>
            <w:tcW w:w="1054" w:type="dxa"/>
            <w:vAlign w:val="center"/>
          </w:tcPr>
          <w:p>
            <w:pPr>
              <w:spacing w:line="600" w:lineRule="exact"/>
              <w:jc w:val="center"/>
              <w:rPr>
                <w:rFonts w:hint="eastAsia" w:ascii="仿宋" w:hAnsi="仿宋" w:eastAsia="仿宋" w:cs="仿宋_GB2312"/>
                <w:bCs/>
                <w:sz w:val="28"/>
                <w:szCs w:val="28"/>
              </w:rPr>
            </w:pPr>
          </w:p>
        </w:tc>
        <w:tc>
          <w:tcPr>
            <w:tcW w:w="890" w:type="dxa"/>
            <w:vAlign w:val="center"/>
          </w:tcPr>
          <w:p>
            <w:pPr>
              <w:jc w:val="center"/>
              <w:rPr>
                <w:rFonts w:hint="eastAsia"/>
                <w:b/>
                <w:bCs/>
                <w:sz w:val="20"/>
                <w:szCs w:val="20"/>
                <w:lang w:eastAsia="zh-CN"/>
              </w:rPr>
            </w:pPr>
          </w:p>
        </w:tc>
        <w:tc>
          <w:tcPr>
            <w:tcW w:w="714" w:type="dxa"/>
            <w:vAlign w:val="center"/>
          </w:tcPr>
          <w:p>
            <w:pPr>
              <w:jc w:val="center"/>
              <w:rPr>
                <w:rFonts w:hint="eastAsia"/>
                <w:b/>
                <w:bCs/>
                <w:sz w:val="20"/>
                <w:szCs w:val="20"/>
                <w:lang w:eastAsia="zh-CN"/>
              </w:rPr>
            </w:pPr>
          </w:p>
        </w:tc>
        <w:tc>
          <w:tcPr>
            <w:tcW w:w="1211" w:type="dxa"/>
            <w:vAlign w:val="center"/>
          </w:tcPr>
          <w:p>
            <w:pPr>
              <w:spacing w:line="600" w:lineRule="exact"/>
              <w:jc w:val="center"/>
              <w:rPr>
                <w:rFonts w:hint="eastAsia" w:ascii="仿宋" w:hAnsi="仿宋" w:eastAsia="仿宋" w:cs="仿宋_GB2312"/>
                <w:bCs/>
                <w:sz w:val="28"/>
                <w:szCs w:val="28"/>
              </w:rPr>
            </w:pPr>
          </w:p>
        </w:tc>
        <w:tc>
          <w:tcPr>
            <w:tcW w:w="797" w:type="dxa"/>
            <w:vAlign w:val="center"/>
          </w:tcPr>
          <w:p>
            <w:pPr>
              <w:spacing w:line="600" w:lineRule="exact"/>
              <w:jc w:val="center"/>
              <w:rPr>
                <w:rFonts w:hint="eastAsia" w:ascii="仿宋" w:hAnsi="仿宋" w:eastAsia="仿宋" w:cs="仿宋_GB2312"/>
                <w:bCs/>
                <w:sz w:val="28"/>
                <w:szCs w:val="28"/>
              </w:rPr>
            </w:pPr>
          </w:p>
        </w:tc>
        <w:tc>
          <w:tcPr>
            <w:tcW w:w="723" w:type="dxa"/>
            <w:vAlign w:val="center"/>
          </w:tcPr>
          <w:p>
            <w:pPr>
              <w:spacing w:line="600" w:lineRule="exact"/>
              <w:jc w:val="center"/>
              <w:rPr>
                <w:rFonts w:hint="eastAsia" w:ascii="仿宋" w:hAnsi="仿宋" w:eastAsia="仿宋" w:cs="仿宋_GB2312"/>
                <w:bCs/>
                <w:sz w:val="28"/>
                <w:szCs w:val="28"/>
              </w:rPr>
            </w:pPr>
          </w:p>
        </w:tc>
        <w:tc>
          <w:tcPr>
            <w:tcW w:w="881" w:type="dxa"/>
            <w:vAlign w:val="center"/>
          </w:tcPr>
          <w:p>
            <w:pPr>
              <w:spacing w:line="600" w:lineRule="exact"/>
              <w:jc w:val="center"/>
              <w:rPr>
                <w:rFonts w:hint="eastAsia" w:ascii="仿宋" w:hAnsi="仿宋" w:eastAsia="仿宋" w:cs="仿宋_GB2312"/>
                <w:bCs/>
                <w:sz w:val="28"/>
                <w:szCs w:val="28"/>
              </w:rPr>
            </w:pPr>
          </w:p>
        </w:tc>
        <w:tc>
          <w:tcPr>
            <w:tcW w:w="1211" w:type="dxa"/>
            <w:vAlign w:val="center"/>
          </w:tcPr>
          <w:p>
            <w:pPr>
              <w:spacing w:line="600" w:lineRule="exact"/>
              <w:jc w:val="center"/>
              <w:rPr>
                <w:rFonts w:hint="eastAsia" w:ascii="仿宋" w:hAnsi="仿宋" w:eastAsia="仿宋"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3" w:type="dxa"/>
            <w:vAlign w:val="center"/>
          </w:tcPr>
          <w:p>
            <w:pPr>
              <w:spacing w:line="600" w:lineRule="exact"/>
              <w:jc w:val="center"/>
              <w:rPr>
                <w:rFonts w:hint="eastAsia" w:ascii="仿宋" w:hAnsi="仿宋" w:eastAsia="仿宋" w:cs="仿宋_GB2312"/>
                <w:bCs/>
                <w:sz w:val="28"/>
                <w:szCs w:val="28"/>
              </w:rPr>
            </w:pPr>
          </w:p>
        </w:tc>
        <w:tc>
          <w:tcPr>
            <w:tcW w:w="850" w:type="dxa"/>
            <w:vAlign w:val="center"/>
          </w:tcPr>
          <w:p>
            <w:pPr>
              <w:spacing w:line="600" w:lineRule="exact"/>
              <w:jc w:val="center"/>
              <w:rPr>
                <w:rFonts w:hint="eastAsia" w:ascii="仿宋" w:hAnsi="仿宋" w:eastAsia="仿宋" w:cs="仿宋_GB2312"/>
                <w:bCs/>
                <w:sz w:val="28"/>
                <w:szCs w:val="28"/>
              </w:rPr>
            </w:pPr>
          </w:p>
        </w:tc>
        <w:tc>
          <w:tcPr>
            <w:tcW w:w="1054" w:type="dxa"/>
            <w:vAlign w:val="center"/>
          </w:tcPr>
          <w:p>
            <w:pPr>
              <w:spacing w:line="600" w:lineRule="exact"/>
              <w:jc w:val="center"/>
              <w:rPr>
                <w:rFonts w:hint="eastAsia" w:ascii="仿宋" w:hAnsi="仿宋" w:eastAsia="仿宋" w:cs="仿宋_GB2312"/>
                <w:bCs/>
                <w:sz w:val="28"/>
                <w:szCs w:val="28"/>
              </w:rPr>
            </w:pPr>
          </w:p>
        </w:tc>
        <w:tc>
          <w:tcPr>
            <w:tcW w:w="890" w:type="dxa"/>
            <w:vAlign w:val="center"/>
          </w:tcPr>
          <w:p>
            <w:pPr>
              <w:jc w:val="center"/>
              <w:rPr>
                <w:rFonts w:hint="eastAsia"/>
                <w:b/>
                <w:bCs/>
                <w:sz w:val="20"/>
                <w:szCs w:val="20"/>
                <w:lang w:eastAsia="zh-CN"/>
              </w:rPr>
            </w:pPr>
          </w:p>
        </w:tc>
        <w:tc>
          <w:tcPr>
            <w:tcW w:w="714" w:type="dxa"/>
            <w:vAlign w:val="center"/>
          </w:tcPr>
          <w:p>
            <w:pPr>
              <w:jc w:val="center"/>
              <w:rPr>
                <w:rFonts w:hint="eastAsia"/>
                <w:b/>
                <w:bCs/>
                <w:sz w:val="20"/>
                <w:szCs w:val="20"/>
                <w:lang w:eastAsia="zh-CN"/>
              </w:rPr>
            </w:pPr>
          </w:p>
        </w:tc>
        <w:tc>
          <w:tcPr>
            <w:tcW w:w="1211" w:type="dxa"/>
            <w:vAlign w:val="center"/>
          </w:tcPr>
          <w:p>
            <w:pPr>
              <w:spacing w:line="600" w:lineRule="exact"/>
              <w:jc w:val="center"/>
              <w:rPr>
                <w:rFonts w:hint="eastAsia" w:ascii="仿宋" w:hAnsi="仿宋" w:eastAsia="仿宋" w:cs="仿宋_GB2312"/>
                <w:bCs/>
                <w:sz w:val="28"/>
                <w:szCs w:val="28"/>
              </w:rPr>
            </w:pPr>
          </w:p>
        </w:tc>
        <w:tc>
          <w:tcPr>
            <w:tcW w:w="797" w:type="dxa"/>
            <w:vAlign w:val="center"/>
          </w:tcPr>
          <w:p>
            <w:pPr>
              <w:spacing w:line="600" w:lineRule="exact"/>
              <w:jc w:val="center"/>
              <w:rPr>
                <w:rFonts w:hint="eastAsia" w:ascii="仿宋" w:hAnsi="仿宋" w:eastAsia="仿宋" w:cs="仿宋_GB2312"/>
                <w:bCs/>
                <w:sz w:val="28"/>
                <w:szCs w:val="28"/>
              </w:rPr>
            </w:pPr>
          </w:p>
        </w:tc>
        <w:tc>
          <w:tcPr>
            <w:tcW w:w="723" w:type="dxa"/>
            <w:vAlign w:val="center"/>
          </w:tcPr>
          <w:p>
            <w:pPr>
              <w:spacing w:line="600" w:lineRule="exact"/>
              <w:jc w:val="center"/>
              <w:rPr>
                <w:rFonts w:hint="eastAsia" w:ascii="仿宋" w:hAnsi="仿宋" w:eastAsia="仿宋" w:cs="仿宋_GB2312"/>
                <w:bCs/>
                <w:sz w:val="28"/>
                <w:szCs w:val="28"/>
              </w:rPr>
            </w:pPr>
          </w:p>
        </w:tc>
        <w:tc>
          <w:tcPr>
            <w:tcW w:w="881" w:type="dxa"/>
            <w:vAlign w:val="center"/>
          </w:tcPr>
          <w:p>
            <w:pPr>
              <w:spacing w:line="600" w:lineRule="exact"/>
              <w:jc w:val="center"/>
              <w:rPr>
                <w:rFonts w:hint="eastAsia" w:ascii="仿宋" w:hAnsi="仿宋" w:eastAsia="仿宋" w:cs="仿宋_GB2312"/>
                <w:bCs/>
                <w:sz w:val="28"/>
                <w:szCs w:val="28"/>
              </w:rPr>
            </w:pPr>
          </w:p>
        </w:tc>
        <w:tc>
          <w:tcPr>
            <w:tcW w:w="1211" w:type="dxa"/>
            <w:vAlign w:val="center"/>
          </w:tcPr>
          <w:p>
            <w:pPr>
              <w:spacing w:line="600" w:lineRule="exact"/>
              <w:jc w:val="center"/>
              <w:rPr>
                <w:rFonts w:hint="eastAsia" w:ascii="仿宋" w:hAnsi="仿宋" w:eastAsia="仿宋"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53" w:type="dxa"/>
            <w:vAlign w:val="center"/>
          </w:tcPr>
          <w:p>
            <w:pPr>
              <w:spacing w:line="600" w:lineRule="exact"/>
              <w:jc w:val="center"/>
              <w:rPr>
                <w:rFonts w:hint="eastAsia" w:ascii="仿宋" w:hAnsi="仿宋" w:eastAsia="仿宋" w:cs="仿宋_GB2312"/>
                <w:bCs/>
                <w:sz w:val="28"/>
                <w:szCs w:val="28"/>
              </w:rPr>
            </w:pPr>
          </w:p>
        </w:tc>
        <w:tc>
          <w:tcPr>
            <w:tcW w:w="850" w:type="dxa"/>
            <w:vAlign w:val="center"/>
          </w:tcPr>
          <w:p>
            <w:pPr>
              <w:spacing w:line="600" w:lineRule="exact"/>
              <w:jc w:val="center"/>
              <w:rPr>
                <w:rFonts w:hint="eastAsia" w:ascii="仿宋" w:hAnsi="仿宋" w:eastAsia="仿宋" w:cs="仿宋_GB2312"/>
                <w:bCs/>
                <w:sz w:val="28"/>
                <w:szCs w:val="28"/>
                <w:lang w:eastAsia="zh-CN"/>
              </w:rPr>
            </w:pPr>
            <w:r>
              <w:rPr>
                <w:rFonts w:hint="eastAsia"/>
                <w:b/>
                <w:bCs/>
                <w:sz w:val="20"/>
                <w:szCs w:val="20"/>
                <w:lang w:eastAsia="zh-CN"/>
              </w:rPr>
              <w:t>总计</w:t>
            </w:r>
          </w:p>
        </w:tc>
        <w:tc>
          <w:tcPr>
            <w:tcW w:w="1054" w:type="dxa"/>
            <w:vAlign w:val="center"/>
          </w:tcPr>
          <w:p>
            <w:pPr>
              <w:spacing w:line="600" w:lineRule="exact"/>
              <w:jc w:val="center"/>
              <w:rPr>
                <w:rFonts w:hint="eastAsia" w:ascii="仿宋" w:hAnsi="仿宋" w:eastAsia="仿宋" w:cs="仿宋_GB2312"/>
                <w:bCs/>
                <w:sz w:val="28"/>
                <w:szCs w:val="28"/>
              </w:rPr>
            </w:pPr>
          </w:p>
        </w:tc>
        <w:tc>
          <w:tcPr>
            <w:tcW w:w="890" w:type="dxa"/>
            <w:vAlign w:val="center"/>
          </w:tcPr>
          <w:p>
            <w:pPr>
              <w:jc w:val="center"/>
              <w:rPr>
                <w:rFonts w:hint="eastAsia"/>
                <w:b/>
                <w:bCs/>
                <w:sz w:val="20"/>
                <w:szCs w:val="20"/>
                <w:lang w:eastAsia="zh-CN"/>
              </w:rPr>
            </w:pPr>
          </w:p>
        </w:tc>
        <w:tc>
          <w:tcPr>
            <w:tcW w:w="714" w:type="dxa"/>
            <w:vAlign w:val="center"/>
          </w:tcPr>
          <w:p>
            <w:pPr>
              <w:jc w:val="center"/>
              <w:rPr>
                <w:rFonts w:hint="eastAsia"/>
                <w:b/>
                <w:bCs/>
                <w:sz w:val="20"/>
                <w:szCs w:val="20"/>
                <w:lang w:eastAsia="zh-CN"/>
              </w:rPr>
            </w:pPr>
          </w:p>
        </w:tc>
        <w:tc>
          <w:tcPr>
            <w:tcW w:w="1211" w:type="dxa"/>
            <w:vAlign w:val="center"/>
          </w:tcPr>
          <w:p>
            <w:pPr>
              <w:spacing w:line="600" w:lineRule="exact"/>
              <w:jc w:val="center"/>
              <w:rPr>
                <w:rFonts w:hint="eastAsia" w:ascii="仿宋" w:hAnsi="仿宋" w:eastAsia="仿宋" w:cs="仿宋_GB2312"/>
                <w:bCs/>
                <w:sz w:val="28"/>
                <w:szCs w:val="28"/>
              </w:rPr>
            </w:pPr>
          </w:p>
        </w:tc>
        <w:tc>
          <w:tcPr>
            <w:tcW w:w="797" w:type="dxa"/>
            <w:vAlign w:val="center"/>
          </w:tcPr>
          <w:p>
            <w:pPr>
              <w:spacing w:line="600" w:lineRule="exact"/>
              <w:jc w:val="center"/>
              <w:rPr>
                <w:rFonts w:hint="eastAsia" w:ascii="仿宋" w:hAnsi="仿宋" w:eastAsia="仿宋" w:cs="仿宋_GB2312"/>
                <w:bCs/>
                <w:sz w:val="28"/>
                <w:szCs w:val="28"/>
              </w:rPr>
            </w:pPr>
          </w:p>
        </w:tc>
        <w:tc>
          <w:tcPr>
            <w:tcW w:w="723" w:type="dxa"/>
            <w:vAlign w:val="center"/>
          </w:tcPr>
          <w:p>
            <w:pPr>
              <w:spacing w:line="600" w:lineRule="exact"/>
              <w:jc w:val="center"/>
              <w:rPr>
                <w:rFonts w:hint="eastAsia" w:ascii="仿宋" w:hAnsi="仿宋" w:eastAsia="仿宋" w:cs="仿宋_GB2312"/>
                <w:bCs/>
                <w:sz w:val="28"/>
                <w:szCs w:val="28"/>
              </w:rPr>
            </w:pPr>
          </w:p>
        </w:tc>
        <w:tc>
          <w:tcPr>
            <w:tcW w:w="881" w:type="dxa"/>
            <w:vAlign w:val="center"/>
          </w:tcPr>
          <w:p>
            <w:pPr>
              <w:spacing w:line="600" w:lineRule="exact"/>
              <w:jc w:val="center"/>
              <w:rPr>
                <w:rFonts w:hint="eastAsia" w:ascii="仿宋" w:hAnsi="仿宋" w:eastAsia="仿宋" w:cs="仿宋_GB2312"/>
                <w:bCs/>
                <w:sz w:val="28"/>
                <w:szCs w:val="28"/>
              </w:rPr>
            </w:pPr>
          </w:p>
        </w:tc>
        <w:tc>
          <w:tcPr>
            <w:tcW w:w="1211" w:type="dxa"/>
            <w:vAlign w:val="center"/>
          </w:tcPr>
          <w:p>
            <w:pPr>
              <w:spacing w:line="600" w:lineRule="exact"/>
              <w:jc w:val="center"/>
              <w:rPr>
                <w:rFonts w:hint="eastAsia" w:ascii="仿宋" w:hAnsi="仿宋" w:eastAsia="仿宋" w:cs="仿宋_GB2312"/>
                <w:bCs/>
                <w:sz w:val="28"/>
                <w:szCs w:val="28"/>
              </w:rPr>
            </w:pPr>
          </w:p>
        </w:tc>
      </w:tr>
    </w:tbl>
    <w:p>
      <w:pPr>
        <w:widowControl w:val="0"/>
        <w:spacing w:line="600" w:lineRule="exact"/>
        <w:jc w:val="both"/>
        <w:rPr>
          <w:rFonts w:ascii="Times New Roman" w:hAnsi="Times New Roman" w:cs="Times New Roman"/>
          <w:b/>
          <w:sz w:val="28"/>
          <w:szCs w:val="32"/>
          <w:lang w:eastAsia="zh-CN"/>
        </w:rPr>
      </w:pPr>
      <w:r>
        <w:rPr>
          <w:rFonts w:hint="eastAsia" w:ascii="Times New Roman" w:hAnsi="Times New Roman" w:cs="Times New Roman"/>
          <w:b/>
          <w:sz w:val="28"/>
          <w:szCs w:val="32"/>
          <w:lang w:eastAsia="zh-CN"/>
        </w:rPr>
        <w:t>备注：2025年本单位无上年结转结余预算的支出，此表为空表。</w:t>
      </w:r>
    </w:p>
    <w:p>
      <w:pPr>
        <w:rPr>
          <w:rFonts w:hint="eastAsia"/>
          <w:lang w:eastAsia="zh-CN"/>
        </w:rPr>
      </w:pPr>
      <w:r>
        <w:rPr>
          <w:rFonts w:hint="eastAsia" w:ascii="黑体" w:hAnsi="黑体" w:eastAsia="黑体"/>
          <w:sz w:val="32"/>
          <w:szCs w:val="32"/>
          <w:lang w:eastAsia="zh-CN"/>
        </w:rPr>
        <w:br w:type="page"/>
      </w:r>
    </w:p>
    <w:p>
      <w:pPr>
        <w:widowControl w:val="0"/>
        <w:spacing w:line="600" w:lineRule="exact"/>
        <w:jc w:val="center"/>
        <w:rPr>
          <w:rFonts w:hint="eastAsia" w:ascii="黑体" w:hAnsi="黑体" w:eastAsia="黑体"/>
          <w:sz w:val="32"/>
          <w:szCs w:val="32"/>
          <w:lang w:eastAsia="zh-CN"/>
        </w:rPr>
      </w:pPr>
      <w:r>
        <w:rPr>
          <w:rFonts w:hint="eastAsia" w:ascii="黑体" w:hAnsi="黑体" w:eastAsia="黑体"/>
          <w:sz w:val="32"/>
          <w:szCs w:val="32"/>
          <w:lang w:eastAsia="zh-CN"/>
        </w:rPr>
        <w:t>第三部分  2025年单位预算情况说明</w:t>
      </w:r>
    </w:p>
    <w:p>
      <w:pPr>
        <w:widowControl w:val="0"/>
        <w:spacing w:line="600" w:lineRule="exact"/>
        <w:ind w:firstLine="643" w:firstLineChars="200"/>
        <w:jc w:val="both"/>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一、关于焉耆回族自治县妇女联合会2025年收支预算情况的总体说明</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按照全口径预算的原则，焉耆回族自治县妇女联合会2025年所有收入和支出均纳入单位预算管理。收支总预算101.2</w:t>
      </w:r>
      <w:r>
        <w:rPr>
          <w:rFonts w:hint="eastAsia" w:ascii="Times New Roman" w:hAnsi="Times New Roman" w:cs="Times New Roman"/>
          <w:sz w:val="32"/>
          <w:szCs w:val="32"/>
          <w:lang w:val="en-US" w:eastAsia="zh-CN"/>
        </w:rPr>
        <w:t>0</w:t>
      </w:r>
      <w:r>
        <w:rPr>
          <w:rFonts w:hint="default" w:ascii="Times New Roman" w:hAnsi="Times New Roman" w:cs="Times New Roman"/>
          <w:sz w:val="32"/>
          <w:szCs w:val="32"/>
          <w:lang w:eastAsia="zh-CN"/>
        </w:rPr>
        <w:t>万元。</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收入预算包括:一般公共预算。</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支出预算包括:一般公共服务支出、社会保障和就业支出、卫生健康支出、住房保障支出。</w:t>
      </w:r>
    </w:p>
    <w:p>
      <w:pPr>
        <w:widowControl w:val="0"/>
        <w:spacing w:line="600" w:lineRule="exact"/>
        <w:ind w:firstLine="643" w:firstLineChars="200"/>
        <w:jc w:val="both"/>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二、关于焉耆回族自治县妇女联合会2025年收入预算情况说明</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焉耆回族自治县妇女联合会收入预算101.20万元，其中：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一般公共预算101.20万元，占100%，比上年预算增加101.20万元，增长100%，主要原因</w:t>
      </w:r>
      <w:r>
        <w:rPr>
          <w:rFonts w:hint="eastAsia" w:ascii="Times New Roman" w:hAnsi="Times New Roman" w:cs="Times New Roman"/>
          <w:sz w:val="32"/>
          <w:szCs w:val="32"/>
          <w:lang w:eastAsia="zh-CN"/>
        </w:rPr>
        <w:t>是</w:t>
      </w:r>
      <w:r>
        <w:rPr>
          <w:rFonts w:hint="default" w:ascii="Times New Roman" w:hAnsi="Times New Roman" w:cs="Times New Roman"/>
          <w:sz w:val="32"/>
          <w:szCs w:val="32"/>
          <w:lang w:eastAsia="zh-CN"/>
        </w:rPr>
        <w:t>：</w:t>
      </w:r>
      <w:r>
        <w:rPr>
          <w:rFonts w:hint="eastAsia" w:ascii="Times New Roman" w:hAnsi="Times New Roman" w:cs="Times New Roman"/>
          <w:color w:val="auto"/>
          <w:kern w:val="0"/>
          <w:sz w:val="32"/>
          <w:szCs w:val="32"/>
          <w:highlight w:val="none"/>
          <w:lang w:eastAsia="zh-CN"/>
        </w:rPr>
        <w:t>本单位</w:t>
      </w:r>
      <w:r>
        <w:rPr>
          <w:rFonts w:hint="default" w:ascii="Times New Roman" w:hAnsi="Times New Roman" w:eastAsia="仿宋_GB2312" w:cs="Times New Roman"/>
          <w:color w:val="auto"/>
          <w:kern w:val="0"/>
          <w:sz w:val="32"/>
          <w:szCs w:val="32"/>
          <w:highlight w:val="none"/>
          <w:lang w:eastAsia="zh-CN"/>
        </w:rPr>
        <w:t>为新增加预算单位。</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val="en-US" w:eastAsia="zh-CN"/>
        </w:rPr>
        <w:t>上级</w:t>
      </w:r>
      <w:r>
        <w:rPr>
          <w:rFonts w:hint="default" w:ascii="Times New Roman" w:hAnsi="Times New Roman" w:cs="Times New Roman"/>
          <w:sz w:val="32"/>
          <w:szCs w:val="32"/>
          <w:lang w:eastAsia="zh-CN"/>
        </w:rPr>
        <w:t>一般公共预算</w:t>
      </w:r>
      <w:r>
        <w:rPr>
          <w:rFonts w:hint="default" w:ascii="Times New Roman" w:hAnsi="Times New Roman" w:cs="Times New Roman"/>
          <w:sz w:val="32"/>
          <w:szCs w:val="32"/>
          <w:lang w:val="en-US" w:eastAsia="zh-CN"/>
        </w:rPr>
        <w:t>安排的转移支付资金</w:t>
      </w:r>
      <w:r>
        <w:rPr>
          <w:rFonts w:hint="default" w:ascii="Times New Roman" w:hAnsi="Times New Roman" w:cs="Times New Roman"/>
          <w:sz w:val="32"/>
          <w:szCs w:val="32"/>
          <w:lang w:eastAsia="zh-CN"/>
        </w:rPr>
        <w:t>未安排。</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政府性基金预算未安排。</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val="en-US" w:eastAsia="zh-CN"/>
        </w:rPr>
        <w:t>上级政府性基金安排的转移支付资金</w:t>
      </w:r>
      <w:r>
        <w:rPr>
          <w:rFonts w:hint="default" w:ascii="Times New Roman" w:hAnsi="Times New Roman" w:cs="Times New Roman"/>
          <w:sz w:val="32"/>
          <w:szCs w:val="32"/>
          <w:lang w:eastAsia="zh-CN"/>
        </w:rPr>
        <w:t>未安排。</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国有资本经营预算未安排。</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val="en-US" w:eastAsia="zh-CN"/>
        </w:rPr>
        <w:t>上级国有资本经营预算安排的转移支付资金</w:t>
      </w:r>
      <w:r>
        <w:rPr>
          <w:rFonts w:hint="default" w:ascii="Times New Roman" w:hAnsi="Times New Roman" w:cs="Times New Roman"/>
          <w:sz w:val="32"/>
          <w:szCs w:val="32"/>
          <w:lang w:eastAsia="zh-CN"/>
        </w:rPr>
        <w:t>未安排。</w:t>
      </w:r>
    </w:p>
    <w:p>
      <w:pPr>
        <w:widowControl w:val="0"/>
        <w:spacing w:line="600" w:lineRule="exact"/>
        <w:ind w:firstLine="643" w:firstLineChars="200"/>
        <w:jc w:val="both"/>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三、关于焉耆回族自治县妇女联合会2025年支出预算情况说明</w:t>
      </w:r>
    </w:p>
    <w:p>
      <w:pPr>
        <w:widowControl w:val="0"/>
        <w:spacing w:line="600" w:lineRule="exact"/>
        <w:ind w:firstLine="640" w:firstLineChars="200"/>
        <w:jc w:val="both"/>
        <w:rPr>
          <w:rFonts w:hint="default" w:ascii="Times New Roman" w:hAnsi="Times New Roman" w:cs="Times New Roman"/>
          <w:sz w:val="32"/>
          <w:szCs w:val="32"/>
        </w:rPr>
      </w:pPr>
      <w:r>
        <w:rPr>
          <w:rFonts w:hint="default" w:ascii="Times New Roman" w:hAnsi="Times New Roman" w:cs="Times New Roman"/>
          <w:sz w:val="32"/>
          <w:szCs w:val="32"/>
          <w:lang w:eastAsia="zh-CN"/>
        </w:rPr>
        <w:t>焉耆回族自治县妇女联合会</w:t>
      </w:r>
      <w:r>
        <w:rPr>
          <w:rFonts w:hint="default" w:ascii="Times New Roman" w:hAnsi="Times New Roman" w:cs="Times New Roman"/>
          <w:sz w:val="32"/>
          <w:szCs w:val="32"/>
        </w:rPr>
        <w:t>2025年支出预算</w:t>
      </w:r>
      <w:r>
        <w:rPr>
          <w:rFonts w:hint="default" w:ascii="Times New Roman" w:hAnsi="Times New Roman" w:cs="Times New Roman"/>
          <w:sz w:val="32"/>
          <w:szCs w:val="32"/>
          <w:lang w:eastAsia="zh-CN"/>
        </w:rPr>
        <w:t>101.20万</w:t>
      </w:r>
      <w:r>
        <w:rPr>
          <w:rFonts w:hint="default" w:ascii="Times New Roman" w:hAnsi="Times New Roman" w:cs="Times New Roman"/>
          <w:sz w:val="32"/>
          <w:szCs w:val="32"/>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rPr>
        <w:t>基本支出</w:t>
      </w:r>
      <w:r>
        <w:rPr>
          <w:rFonts w:hint="default" w:ascii="Times New Roman" w:hAnsi="Times New Roman" w:cs="Times New Roman"/>
          <w:sz w:val="32"/>
          <w:szCs w:val="32"/>
          <w:lang w:eastAsia="zh-CN"/>
        </w:rPr>
        <w:t>101.20</w:t>
      </w:r>
      <w:r>
        <w:rPr>
          <w:rFonts w:hint="default" w:ascii="Times New Roman" w:hAnsi="Times New Roman" w:cs="Times New Roman"/>
          <w:sz w:val="32"/>
          <w:szCs w:val="32"/>
        </w:rPr>
        <w:t>万元，占</w:t>
      </w:r>
      <w:r>
        <w:rPr>
          <w:rFonts w:hint="default" w:ascii="Times New Roman" w:hAnsi="Times New Roman" w:cs="Times New Roman"/>
          <w:sz w:val="32"/>
          <w:szCs w:val="32"/>
          <w:lang w:eastAsia="zh-CN"/>
        </w:rPr>
        <w:t>100</w:t>
      </w:r>
      <w:r>
        <w:rPr>
          <w:rFonts w:hint="default" w:ascii="Times New Roman" w:hAnsi="Times New Roman" w:cs="Times New Roman"/>
          <w:sz w:val="32"/>
          <w:szCs w:val="32"/>
        </w:rPr>
        <w:t>%，比上年预算增加</w:t>
      </w:r>
      <w:r>
        <w:rPr>
          <w:rFonts w:hint="default" w:ascii="Times New Roman" w:hAnsi="Times New Roman" w:cs="Times New Roman"/>
          <w:sz w:val="32"/>
          <w:szCs w:val="32"/>
          <w:lang w:eastAsia="zh-CN"/>
        </w:rPr>
        <w:t>101.20</w:t>
      </w:r>
      <w:r>
        <w:rPr>
          <w:rFonts w:hint="default" w:ascii="Times New Roman" w:hAnsi="Times New Roman" w:cs="Times New Roman"/>
          <w:sz w:val="32"/>
          <w:szCs w:val="32"/>
        </w:rPr>
        <w:t>万元，</w:t>
      </w:r>
      <w:r>
        <w:rPr>
          <w:rFonts w:hint="default" w:ascii="Times New Roman" w:hAnsi="Times New Roman" w:cs="Times New Roman"/>
          <w:sz w:val="32"/>
          <w:szCs w:val="32"/>
          <w:lang w:eastAsia="zh-CN"/>
        </w:rPr>
        <w:t>增长100%，主要原因</w:t>
      </w:r>
      <w:r>
        <w:rPr>
          <w:rFonts w:hint="eastAsia" w:ascii="Times New Roman" w:hAnsi="Times New Roman" w:cs="Times New Roman"/>
          <w:sz w:val="32"/>
          <w:szCs w:val="32"/>
          <w:lang w:eastAsia="zh-CN"/>
        </w:rPr>
        <w:t>是</w:t>
      </w:r>
      <w:r>
        <w:rPr>
          <w:rFonts w:hint="default" w:ascii="Times New Roman" w:hAnsi="Times New Roman" w:cs="Times New Roman"/>
          <w:sz w:val="32"/>
          <w:szCs w:val="32"/>
          <w:lang w:eastAsia="zh-CN"/>
        </w:rPr>
        <w:t>：</w:t>
      </w:r>
      <w:r>
        <w:rPr>
          <w:rFonts w:hint="eastAsia" w:ascii="Times New Roman" w:hAnsi="Times New Roman" w:cs="Times New Roman"/>
          <w:color w:val="auto"/>
          <w:kern w:val="0"/>
          <w:sz w:val="32"/>
          <w:szCs w:val="32"/>
          <w:highlight w:val="none"/>
          <w:lang w:eastAsia="zh-CN"/>
        </w:rPr>
        <w:t>本单位</w:t>
      </w:r>
      <w:r>
        <w:rPr>
          <w:rFonts w:hint="default" w:ascii="Times New Roman" w:hAnsi="Times New Roman" w:eastAsia="仿宋_GB2312" w:cs="Times New Roman"/>
          <w:color w:val="auto"/>
          <w:kern w:val="0"/>
          <w:sz w:val="32"/>
          <w:szCs w:val="32"/>
          <w:highlight w:val="none"/>
          <w:lang w:eastAsia="zh-CN"/>
        </w:rPr>
        <w:t>为新增加预算单位。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项目支出</w:t>
      </w:r>
      <w:r>
        <w:rPr>
          <w:rFonts w:hint="default" w:ascii="Times New Roman" w:hAnsi="Times New Roman" w:cs="Times New Roman"/>
          <w:sz w:val="32"/>
          <w:szCs w:val="32"/>
          <w:lang w:eastAsia="zh-CN"/>
        </w:rPr>
        <w:t>0</w:t>
      </w:r>
      <w:r>
        <w:rPr>
          <w:rFonts w:hint="default" w:ascii="Times New Roman" w:hAnsi="Times New Roman" w:cs="Times New Roman"/>
          <w:sz w:val="32"/>
          <w:szCs w:val="32"/>
        </w:rPr>
        <w:t>万元，占</w:t>
      </w:r>
      <w:r>
        <w:rPr>
          <w:rFonts w:hint="default" w:ascii="Times New Roman" w:hAnsi="Times New Roman" w:cs="Times New Roman"/>
          <w:sz w:val="32"/>
          <w:szCs w:val="32"/>
          <w:lang w:eastAsia="zh-CN"/>
        </w:rPr>
        <w:t>0</w:t>
      </w:r>
      <w:r>
        <w:rPr>
          <w:rFonts w:hint="default" w:ascii="Times New Roman" w:hAnsi="Times New Roman" w:cs="Times New Roman"/>
          <w:sz w:val="32"/>
          <w:szCs w:val="32"/>
        </w:rPr>
        <w:t>%，比上年预算增加</w:t>
      </w:r>
      <w:r>
        <w:rPr>
          <w:rFonts w:hint="default" w:ascii="Times New Roman" w:hAnsi="Times New Roman" w:cs="Times New Roman"/>
          <w:sz w:val="32"/>
          <w:szCs w:val="32"/>
          <w:lang w:eastAsia="zh-CN"/>
        </w:rPr>
        <w:t>0</w:t>
      </w:r>
      <w:r>
        <w:rPr>
          <w:rFonts w:hint="default" w:ascii="Times New Roman" w:hAnsi="Times New Roman" w:cs="Times New Roman"/>
          <w:sz w:val="32"/>
          <w:szCs w:val="32"/>
        </w:rPr>
        <w:t>万元，</w:t>
      </w:r>
      <w:r>
        <w:rPr>
          <w:rFonts w:hint="default" w:ascii="Times New Roman" w:hAnsi="Times New Roman" w:cs="Times New Roman"/>
          <w:sz w:val="32"/>
          <w:szCs w:val="32"/>
          <w:lang w:eastAsia="zh-CN"/>
        </w:rPr>
        <w:t>增长0%，主要原因：</w:t>
      </w:r>
      <w:r>
        <w:rPr>
          <w:rFonts w:hint="eastAsia" w:ascii="Times New Roman" w:hAnsi="Times New Roman" w:cs="Times New Roman"/>
          <w:color w:val="auto"/>
          <w:kern w:val="0"/>
          <w:sz w:val="32"/>
          <w:szCs w:val="32"/>
          <w:highlight w:val="none"/>
          <w:lang w:eastAsia="zh-CN"/>
        </w:rPr>
        <w:t>本年度无项目支出安排。</w:t>
      </w:r>
    </w:p>
    <w:p>
      <w:pPr>
        <w:widowControl w:val="0"/>
        <w:spacing w:line="600" w:lineRule="exact"/>
        <w:ind w:firstLine="643" w:firstLineChars="200"/>
        <w:jc w:val="both"/>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四、关于焉耆回族自治县妇女联合会2025年财政拨款收支预算情况的总体说明</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2025年财政拨款收支总预算101.20万元。</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收入全部为一般公共预算拨款，无政府性基金预算拨款和国有资本经营预算。</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收入预算包括：一般公共预算拨款101.20万元。</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一般公共预算支出包括:一般公共服务支出71.83万元，主要用于基本工资和津贴补贴。</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社会保障和就业支出16万元,主要用于机关事业单位养老保险。</w:t>
      </w:r>
    </w:p>
    <w:p>
      <w:pPr>
        <w:widowControl w:val="0"/>
        <w:spacing w:line="600" w:lineRule="exact"/>
        <w:ind w:left="637" w:leftChars="354" w:firstLine="0" w:firstLineChars="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卫生健康支出5.68万元,主要用于职工基本医疗保险。住房保障支出7.69万元，主要用于：住房公积金。</w:t>
      </w:r>
    </w:p>
    <w:p>
      <w:pPr>
        <w:widowControl w:val="0"/>
        <w:spacing w:line="600" w:lineRule="exact"/>
        <w:ind w:firstLine="643" w:firstLineChars="200"/>
        <w:jc w:val="both"/>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五、关于焉耆回族自治县妇女联合会2025年一般公共预算当年拨款情况说明</w:t>
      </w:r>
    </w:p>
    <w:p>
      <w:pPr>
        <w:widowControl w:val="0"/>
        <w:spacing w:line="600" w:lineRule="exact"/>
        <w:ind w:firstLine="643" w:firstLineChars="200"/>
        <w:jc w:val="both"/>
        <w:rPr>
          <w:rFonts w:hint="default" w:ascii="Times New Roman" w:hAnsi="Times New Roman" w:cs="Times New Roman"/>
          <w:b/>
          <w:sz w:val="32"/>
          <w:szCs w:val="32"/>
        </w:rPr>
      </w:pPr>
      <w:r>
        <w:rPr>
          <w:rFonts w:hint="default" w:ascii="Times New Roman" w:hAnsi="Times New Roman" w:cs="Times New Roman"/>
          <w:b/>
          <w:sz w:val="32"/>
          <w:szCs w:val="32"/>
        </w:rPr>
        <w:t>（一）一般公共预算当年拨款规模变化情况</w:t>
      </w:r>
    </w:p>
    <w:p>
      <w:pPr>
        <w:widowControl w:val="0"/>
        <w:spacing w:line="600" w:lineRule="exact"/>
        <w:ind w:firstLine="640" w:firstLineChars="200"/>
        <w:jc w:val="both"/>
        <w:rPr>
          <w:rFonts w:hint="default" w:ascii="Times New Roman" w:hAnsi="Times New Roman" w:cs="Times New Roman"/>
          <w:sz w:val="32"/>
          <w:szCs w:val="32"/>
        </w:rPr>
      </w:pPr>
      <w:r>
        <w:rPr>
          <w:rFonts w:hint="default" w:ascii="Times New Roman" w:hAnsi="Times New Roman" w:cs="Times New Roman"/>
          <w:sz w:val="32"/>
          <w:szCs w:val="32"/>
          <w:lang w:eastAsia="zh-CN"/>
        </w:rPr>
        <w:t>焉耆回族自治县妇女联合会2025年一般公共预算拨款合计101.20万元,其中：</w:t>
      </w:r>
    </w:p>
    <w:p>
      <w:pPr>
        <w:widowControl w:val="0"/>
        <w:spacing w:line="600" w:lineRule="exact"/>
        <w:ind w:firstLine="640" w:firstLineChars="200"/>
        <w:jc w:val="both"/>
        <w:rPr>
          <w:rFonts w:hint="default" w:ascii="Times New Roman" w:hAnsi="Times New Roman" w:cs="Times New Roman"/>
          <w:sz w:val="32"/>
          <w:szCs w:val="32"/>
        </w:rPr>
      </w:pPr>
      <w:r>
        <w:rPr>
          <w:rFonts w:hint="default" w:ascii="Times New Roman" w:hAnsi="Times New Roman" w:cs="Times New Roman"/>
          <w:sz w:val="32"/>
          <w:szCs w:val="32"/>
          <w:lang w:eastAsia="zh-CN"/>
        </w:rPr>
        <w:t>基本支出101.20万元，比上年预算</w:t>
      </w:r>
      <w:r>
        <w:rPr>
          <w:rFonts w:hint="eastAsia" w:ascii="Times New Roman" w:hAnsi="Times New Roman" w:cs="Times New Roman"/>
          <w:sz w:val="32"/>
          <w:szCs w:val="32"/>
          <w:lang w:eastAsia="zh-CN"/>
        </w:rPr>
        <w:t>增加</w:t>
      </w:r>
      <w:r>
        <w:rPr>
          <w:rFonts w:hint="eastAsia" w:ascii="Times New Roman" w:hAnsi="Times New Roman" w:cs="Times New Roman"/>
          <w:sz w:val="32"/>
          <w:szCs w:val="32"/>
          <w:lang w:val="en-US" w:eastAsia="zh-CN"/>
        </w:rPr>
        <w:t>101.20</w:t>
      </w:r>
      <w:r>
        <w:rPr>
          <w:rFonts w:hint="default" w:ascii="Times New Roman" w:hAnsi="Times New Roman" w:cs="Times New Roman"/>
          <w:sz w:val="32"/>
          <w:szCs w:val="32"/>
          <w:lang w:eastAsia="zh-CN"/>
        </w:rPr>
        <w:t>万元，</w:t>
      </w:r>
      <w:r>
        <w:rPr>
          <w:rFonts w:hint="eastAsia" w:ascii="Times New Roman" w:hAnsi="Times New Roman" w:cs="Times New Roman"/>
          <w:sz w:val="32"/>
          <w:szCs w:val="32"/>
          <w:lang w:eastAsia="zh-CN"/>
        </w:rPr>
        <w:t>增长</w:t>
      </w:r>
      <w:r>
        <w:rPr>
          <w:rFonts w:hint="eastAsia" w:ascii="Times New Roman" w:hAnsi="Times New Roman" w:cs="Times New Roman"/>
          <w:sz w:val="32"/>
          <w:szCs w:val="32"/>
          <w:lang w:val="en-US" w:eastAsia="zh-CN"/>
        </w:rPr>
        <w:t>100</w:t>
      </w:r>
      <w:r>
        <w:rPr>
          <w:rFonts w:hint="default" w:ascii="Times New Roman" w:hAnsi="Times New Roman" w:cs="Times New Roman"/>
          <w:sz w:val="32"/>
          <w:szCs w:val="32"/>
          <w:lang w:eastAsia="zh-CN"/>
        </w:rPr>
        <w:t>%，主要原因：本单位是2025年新增预算单位。</w:t>
      </w:r>
    </w:p>
    <w:p>
      <w:pPr>
        <w:widowControl w:val="0"/>
        <w:spacing w:line="600" w:lineRule="exact"/>
        <w:ind w:firstLine="640" w:firstLineChars="200"/>
        <w:jc w:val="both"/>
        <w:rPr>
          <w:rFonts w:hint="default" w:ascii="Times New Roman" w:hAnsi="Times New Roman" w:cs="Times New Roman"/>
          <w:sz w:val="32"/>
          <w:szCs w:val="32"/>
        </w:rPr>
      </w:pPr>
      <w:r>
        <w:rPr>
          <w:rFonts w:hint="default" w:ascii="Times New Roman" w:hAnsi="Times New Roman" w:cs="Times New Roman"/>
          <w:sz w:val="32"/>
          <w:szCs w:val="32"/>
          <w:lang w:eastAsia="zh-CN"/>
        </w:rPr>
        <w:t>项目支出0万元，比上年预算增加0万元，增长0%，主要原因：本</w:t>
      </w:r>
      <w:r>
        <w:rPr>
          <w:rFonts w:hint="eastAsia" w:ascii="Times New Roman" w:hAnsi="Times New Roman" w:cs="Times New Roman"/>
          <w:sz w:val="32"/>
          <w:szCs w:val="32"/>
          <w:lang w:eastAsia="zh-CN"/>
        </w:rPr>
        <w:t>年度无项目支出安排。</w:t>
      </w:r>
    </w:p>
    <w:p>
      <w:pPr>
        <w:widowControl w:val="0"/>
        <w:spacing w:line="600" w:lineRule="exact"/>
        <w:ind w:firstLine="643" w:firstLineChars="200"/>
        <w:jc w:val="both"/>
        <w:rPr>
          <w:rFonts w:hint="default" w:ascii="Times New Roman" w:hAnsi="Times New Roman" w:cs="Times New Roman"/>
          <w:b/>
          <w:sz w:val="32"/>
          <w:szCs w:val="32"/>
        </w:rPr>
      </w:pPr>
      <w:r>
        <w:rPr>
          <w:rFonts w:hint="default" w:ascii="Times New Roman" w:hAnsi="Times New Roman" w:cs="Times New Roman"/>
          <w:b/>
          <w:sz w:val="32"/>
          <w:szCs w:val="32"/>
        </w:rPr>
        <w:t>（二）一般公共预算当年拨款结构情况</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1.一般公共服务支出（类）71.83万元，占70.98%</w:t>
      </w:r>
      <w:r>
        <w:rPr>
          <w:rFonts w:hint="eastAsia" w:ascii="Times New Roman" w:hAnsi="Times New Roman" w:cs="Times New Roman"/>
          <w:sz w:val="32"/>
          <w:szCs w:val="32"/>
          <w:lang w:eastAsia="zh-CN"/>
        </w:rPr>
        <w:t>。</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2.社会保障和就业支出（类）16万元，占15.81%</w:t>
      </w:r>
      <w:r>
        <w:rPr>
          <w:rFonts w:hint="eastAsia" w:ascii="Times New Roman" w:hAnsi="Times New Roman" w:cs="Times New Roman"/>
          <w:sz w:val="32"/>
          <w:szCs w:val="32"/>
          <w:lang w:eastAsia="zh-CN"/>
        </w:rPr>
        <w:t>。</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3.卫生健康支出（类）5.68万元，占5.61%</w:t>
      </w:r>
      <w:r>
        <w:rPr>
          <w:rFonts w:hint="eastAsia" w:ascii="Times New Roman" w:hAnsi="Times New Roman" w:cs="Times New Roman"/>
          <w:sz w:val="32"/>
          <w:szCs w:val="32"/>
          <w:lang w:eastAsia="zh-CN"/>
        </w:rPr>
        <w:t>。</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4.住房保障支出（类）7.69万元，占7.6</w:t>
      </w:r>
      <w:r>
        <w:rPr>
          <w:rFonts w:hint="eastAsia" w:ascii="Times New Roman" w:hAnsi="Times New Roman" w:cs="Times New Roman"/>
          <w:sz w:val="32"/>
          <w:szCs w:val="32"/>
          <w:lang w:val="en-US" w:eastAsia="zh-CN"/>
        </w:rPr>
        <w:t>0</w:t>
      </w:r>
      <w:r>
        <w:rPr>
          <w:rFonts w:hint="default" w:ascii="Times New Roman" w:hAnsi="Times New Roman" w:cs="Times New Roman"/>
          <w:sz w:val="32"/>
          <w:szCs w:val="32"/>
          <w:lang w:eastAsia="zh-CN"/>
        </w:rPr>
        <w:t>%</w:t>
      </w:r>
      <w:r>
        <w:rPr>
          <w:rFonts w:hint="eastAsia" w:ascii="Times New Roman" w:hAnsi="Times New Roman" w:cs="Times New Roman"/>
          <w:sz w:val="32"/>
          <w:szCs w:val="32"/>
          <w:lang w:eastAsia="zh-CN"/>
        </w:rPr>
        <w:t>。</w:t>
      </w:r>
    </w:p>
    <w:p>
      <w:pPr>
        <w:widowControl w:val="0"/>
        <w:spacing w:line="600" w:lineRule="exact"/>
        <w:ind w:firstLine="643" w:firstLineChars="200"/>
        <w:jc w:val="both"/>
        <w:rPr>
          <w:rFonts w:hint="default" w:ascii="Times New Roman" w:hAnsi="Times New Roman" w:cs="Times New Roman"/>
          <w:b/>
          <w:sz w:val="32"/>
          <w:szCs w:val="32"/>
        </w:rPr>
      </w:pPr>
      <w:r>
        <w:rPr>
          <w:rFonts w:hint="default" w:ascii="Times New Roman" w:hAnsi="Times New Roman" w:cs="Times New Roman"/>
          <w:b/>
          <w:sz w:val="32"/>
          <w:szCs w:val="32"/>
        </w:rPr>
        <w:t>（三）一般公共预算当年拨款具体使用情况</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1.一般公共服务支出（类）群众团体事务（款）行政运行(项):2025年预算数为42.0</w:t>
      </w:r>
      <w:r>
        <w:rPr>
          <w:rFonts w:hint="eastAsia" w:ascii="Times New Roman" w:hAnsi="Times New Roman" w:cs="Times New Roman"/>
          <w:sz w:val="32"/>
          <w:szCs w:val="32"/>
          <w:lang w:val="en-US" w:eastAsia="zh-CN"/>
        </w:rPr>
        <w:t>8</w:t>
      </w:r>
      <w:r>
        <w:rPr>
          <w:rFonts w:hint="default" w:ascii="Times New Roman" w:hAnsi="Times New Roman" w:cs="Times New Roman"/>
          <w:sz w:val="32"/>
          <w:szCs w:val="32"/>
          <w:lang w:eastAsia="zh-CN"/>
        </w:rPr>
        <w:t>万元，比上年预算增加42.0</w:t>
      </w:r>
      <w:r>
        <w:rPr>
          <w:rFonts w:hint="eastAsia" w:ascii="Times New Roman" w:hAnsi="Times New Roman" w:cs="Times New Roman"/>
          <w:sz w:val="32"/>
          <w:szCs w:val="32"/>
          <w:lang w:val="en-US" w:eastAsia="zh-CN"/>
        </w:rPr>
        <w:t>8</w:t>
      </w:r>
      <w:r>
        <w:rPr>
          <w:rFonts w:hint="default" w:ascii="Times New Roman" w:hAnsi="Times New Roman" w:cs="Times New Roman"/>
          <w:sz w:val="32"/>
          <w:szCs w:val="32"/>
          <w:lang w:eastAsia="zh-CN"/>
        </w:rPr>
        <w:t>万元,增长100%,主要原因</w:t>
      </w:r>
      <w:r>
        <w:rPr>
          <w:rFonts w:hint="eastAsia" w:ascii="Times New Roman" w:hAnsi="Times New Roman" w:cs="Times New Roman"/>
          <w:sz w:val="32"/>
          <w:szCs w:val="32"/>
          <w:lang w:eastAsia="zh-CN"/>
        </w:rPr>
        <w:t>是</w:t>
      </w:r>
      <w:r>
        <w:rPr>
          <w:rFonts w:hint="default" w:ascii="Times New Roman" w:hAnsi="Times New Roman" w:cs="Times New Roman"/>
          <w:sz w:val="32"/>
          <w:szCs w:val="32"/>
          <w:lang w:eastAsia="zh-CN"/>
        </w:rPr>
        <w:t>：本单位是2025年新增预算单位。</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2.一般公共服务支出（类）群众团体事务（款）事业运行(项):2025年预算数为29.75万元，比上年预算增加29.75万元,增长100%,主要原因</w:t>
      </w:r>
      <w:r>
        <w:rPr>
          <w:rFonts w:hint="eastAsia" w:ascii="Times New Roman" w:hAnsi="Times New Roman" w:cs="Times New Roman"/>
          <w:sz w:val="32"/>
          <w:szCs w:val="32"/>
          <w:lang w:eastAsia="zh-CN"/>
        </w:rPr>
        <w:t>是</w:t>
      </w:r>
      <w:r>
        <w:rPr>
          <w:rFonts w:hint="default" w:ascii="Times New Roman" w:hAnsi="Times New Roman" w:cs="Times New Roman"/>
          <w:sz w:val="32"/>
          <w:szCs w:val="32"/>
          <w:lang w:eastAsia="zh-CN"/>
        </w:rPr>
        <w:t>：本单位是2025年新增预算单位。</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3.社会保障和就业支出（类）行政事业单位养老支出（款）行政单位离退休(项):2025年预算数为0.62万元，比上年预算增加0.62万元,增长100%,主要原因</w:t>
      </w:r>
      <w:r>
        <w:rPr>
          <w:rFonts w:hint="eastAsia" w:ascii="Times New Roman" w:hAnsi="Times New Roman" w:cs="Times New Roman"/>
          <w:sz w:val="32"/>
          <w:szCs w:val="32"/>
          <w:lang w:eastAsia="zh-CN"/>
        </w:rPr>
        <w:t>是</w:t>
      </w:r>
      <w:r>
        <w:rPr>
          <w:rFonts w:hint="default" w:ascii="Times New Roman" w:hAnsi="Times New Roman" w:cs="Times New Roman"/>
          <w:sz w:val="32"/>
          <w:szCs w:val="32"/>
          <w:lang w:eastAsia="zh-CN"/>
        </w:rPr>
        <w:t>：本单位是2025年新增预算单位。</w:t>
      </w:r>
    </w:p>
    <w:p>
      <w:pPr>
        <w:widowControl w:val="0"/>
        <w:spacing w:line="600" w:lineRule="exact"/>
        <w:ind w:firstLine="640" w:firstLineChars="200"/>
        <w:jc w:val="both"/>
        <w:rPr>
          <w:rFonts w:hint="default" w:ascii="Times New Roman" w:hAnsi="Times New Roman" w:cs="Times New Roman"/>
          <w:sz w:val="32"/>
          <w:szCs w:val="32"/>
          <w:lang w:eastAsia="zh-CN"/>
        </w:rPr>
      </w:pP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4.社会保障和就业支出（类）行政事业单位养老支出（款）机关事业单位基本养老保险缴费支出(项):2025年预算数为10.25万元，比上年预算增加10.25万元,增长100%,主要原因</w:t>
      </w:r>
      <w:r>
        <w:rPr>
          <w:rFonts w:hint="eastAsia" w:ascii="Times New Roman" w:hAnsi="Times New Roman" w:cs="Times New Roman"/>
          <w:sz w:val="32"/>
          <w:szCs w:val="32"/>
          <w:lang w:eastAsia="zh-CN"/>
        </w:rPr>
        <w:t>是</w:t>
      </w:r>
      <w:r>
        <w:rPr>
          <w:rFonts w:hint="default" w:ascii="Times New Roman" w:hAnsi="Times New Roman" w:cs="Times New Roman"/>
          <w:sz w:val="32"/>
          <w:szCs w:val="32"/>
          <w:lang w:eastAsia="zh-CN"/>
        </w:rPr>
        <w:t>：本单位是2025年新增预算单位。</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5.社会保障和就业支出（类）行政事业单位养老支出（款）机关事业单位职业年金缴费支出(项):2025年预算数为5.13万元，比上年预算增加5.13万元,增长100%,主要原因</w:t>
      </w:r>
      <w:r>
        <w:rPr>
          <w:rFonts w:hint="eastAsia" w:ascii="Times New Roman" w:hAnsi="Times New Roman" w:cs="Times New Roman"/>
          <w:sz w:val="32"/>
          <w:szCs w:val="32"/>
          <w:lang w:eastAsia="zh-CN"/>
        </w:rPr>
        <w:t>是</w:t>
      </w:r>
      <w:r>
        <w:rPr>
          <w:rFonts w:hint="default" w:ascii="Times New Roman" w:hAnsi="Times New Roman" w:cs="Times New Roman"/>
          <w:sz w:val="32"/>
          <w:szCs w:val="32"/>
          <w:lang w:eastAsia="zh-CN"/>
        </w:rPr>
        <w:t>：本单位是2025年新增预算单位。</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6.卫生健康支出（类）行政事业单位医疗（款）行政单位医疗(项):2025年预算数为2.57万元，比上年预算增加2.57万元,增长100%,主要原因</w:t>
      </w:r>
      <w:r>
        <w:rPr>
          <w:rFonts w:hint="eastAsia" w:ascii="Times New Roman" w:hAnsi="Times New Roman" w:cs="Times New Roman"/>
          <w:sz w:val="32"/>
          <w:szCs w:val="32"/>
          <w:lang w:eastAsia="zh-CN"/>
        </w:rPr>
        <w:t>是</w:t>
      </w:r>
      <w:r>
        <w:rPr>
          <w:rFonts w:hint="default" w:ascii="Times New Roman" w:hAnsi="Times New Roman" w:cs="Times New Roman"/>
          <w:sz w:val="32"/>
          <w:szCs w:val="32"/>
          <w:lang w:eastAsia="zh-CN"/>
        </w:rPr>
        <w:t>：本单位是2025年新增预算单位。</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7.卫生健康支出（类）行政事业单位医疗（款）事业单位医疗(项):2025年预算数为2.1</w:t>
      </w:r>
      <w:r>
        <w:rPr>
          <w:rFonts w:hint="eastAsia" w:ascii="Times New Roman" w:hAnsi="Times New Roman" w:cs="Times New Roman"/>
          <w:sz w:val="32"/>
          <w:szCs w:val="32"/>
          <w:lang w:val="en-US" w:eastAsia="zh-CN"/>
        </w:rPr>
        <w:t>4</w:t>
      </w:r>
      <w:r>
        <w:rPr>
          <w:rFonts w:hint="default" w:ascii="Times New Roman" w:hAnsi="Times New Roman" w:cs="Times New Roman"/>
          <w:sz w:val="32"/>
          <w:szCs w:val="32"/>
          <w:lang w:eastAsia="zh-CN"/>
        </w:rPr>
        <w:t>万元，比上年预算增加2.1</w:t>
      </w:r>
      <w:r>
        <w:rPr>
          <w:rFonts w:hint="eastAsia" w:ascii="Times New Roman" w:hAnsi="Times New Roman" w:cs="Times New Roman"/>
          <w:sz w:val="32"/>
          <w:szCs w:val="32"/>
          <w:lang w:val="en-US" w:eastAsia="zh-CN"/>
        </w:rPr>
        <w:t>4</w:t>
      </w:r>
      <w:r>
        <w:rPr>
          <w:rFonts w:hint="default" w:ascii="Times New Roman" w:hAnsi="Times New Roman" w:cs="Times New Roman"/>
          <w:sz w:val="32"/>
          <w:szCs w:val="32"/>
          <w:lang w:eastAsia="zh-CN"/>
        </w:rPr>
        <w:t>万元,增长100%,主要原因</w:t>
      </w:r>
      <w:r>
        <w:rPr>
          <w:rFonts w:hint="eastAsia" w:ascii="Times New Roman" w:hAnsi="Times New Roman" w:cs="Times New Roman"/>
          <w:sz w:val="32"/>
          <w:szCs w:val="32"/>
          <w:lang w:eastAsia="zh-CN"/>
        </w:rPr>
        <w:t>是</w:t>
      </w:r>
      <w:r>
        <w:rPr>
          <w:rFonts w:hint="default" w:ascii="Times New Roman" w:hAnsi="Times New Roman" w:cs="Times New Roman"/>
          <w:sz w:val="32"/>
          <w:szCs w:val="32"/>
          <w:lang w:eastAsia="zh-CN"/>
        </w:rPr>
        <w:t>：本单位是2025年新增预算单位。</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8.卫生健康支出（类）行政事业单位医疗（款）公务员医疗补助(项):2025年预算数为0.97万元，比上年预算增加0.97万元,增长100%,主要原因</w:t>
      </w:r>
      <w:r>
        <w:rPr>
          <w:rFonts w:hint="eastAsia" w:ascii="Times New Roman" w:hAnsi="Times New Roman" w:cs="Times New Roman"/>
          <w:sz w:val="32"/>
          <w:szCs w:val="32"/>
          <w:lang w:eastAsia="zh-CN"/>
        </w:rPr>
        <w:t>是</w:t>
      </w:r>
      <w:r>
        <w:rPr>
          <w:rFonts w:hint="default" w:ascii="Times New Roman" w:hAnsi="Times New Roman" w:cs="Times New Roman"/>
          <w:sz w:val="32"/>
          <w:szCs w:val="32"/>
          <w:lang w:eastAsia="zh-CN"/>
        </w:rPr>
        <w:t xml:space="preserve">：本单位是2025年新增预算单位。 </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9.住房保障支出（类）住房改革支出（款）住房公积金(项):2025年预算数为7.69万元，比上年预算增加7.69万元,增长100%,主要原因</w:t>
      </w:r>
      <w:r>
        <w:rPr>
          <w:rFonts w:hint="eastAsia" w:ascii="Times New Roman" w:hAnsi="Times New Roman" w:cs="Times New Roman"/>
          <w:sz w:val="32"/>
          <w:szCs w:val="32"/>
          <w:lang w:eastAsia="zh-CN"/>
        </w:rPr>
        <w:t>是</w:t>
      </w:r>
      <w:r>
        <w:rPr>
          <w:rFonts w:hint="default" w:ascii="Times New Roman" w:hAnsi="Times New Roman" w:cs="Times New Roman"/>
          <w:sz w:val="32"/>
          <w:szCs w:val="32"/>
          <w:lang w:eastAsia="zh-CN"/>
        </w:rPr>
        <w:t>：本单位是2025年新增预算单位。</w:t>
      </w:r>
    </w:p>
    <w:p>
      <w:pPr>
        <w:widowControl w:val="0"/>
        <w:spacing w:line="600" w:lineRule="exact"/>
        <w:ind w:firstLine="643" w:firstLineChars="200"/>
        <w:jc w:val="both"/>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六、关于焉耆回族自治县妇女联合会2025年一般公共预算基本支出情况说明</w:t>
      </w:r>
    </w:p>
    <w:p>
      <w:pPr>
        <w:widowControl w:val="0"/>
        <w:spacing w:line="600" w:lineRule="exact"/>
        <w:ind w:firstLine="616" w:firstLineChars="200"/>
        <w:jc w:val="both"/>
        <w:rPr>
          <w:rFonts w:hint="default" w:ascii="Times New Roman" w:hAnsi="Times New Roman" w:cs="Times New Roman"/>
          <w:sz w:val="32"/>
          <w:szCs w:val="32"/>
          <w:lang w:eastAsia="zh-CN"/>
        </w:rPr>
      </w:pPr>
      <w:r>
        <w:rPr>
          <w:rFonts w:hint="default" w:ascii="Times New Roman" w:hAnsi="Times New Roman" w:cs="Times New Roman"/>
          <w:spacing w:val="-6"/>
          <w:sz w:val="32"/>
          <w:szCs w:val="32"/>
          <w:lang w:eastAsia="zh-CN"/>
        </w:rPr>
        <w:t>焉耆回族自治县妇女联合会2025年一般公共预算基本支出</w:t>
      </w:r>
      <w:r>
        <w:rPr>
          <w:rFonts w:hint="eastAsia" w:ascii="Times New Roman" w:hAnsi="Times New Roman" w:cs="Times New Roman"/>
          <w:spacing w:val="-6"/>
          <w:sz w:val="32"/>
          <w:szCs w:val="32"/>
          <w:lang w:val="en-US" w:eastAsia="zh-CN"/>
        </w:rPr>
        <w:t>101.20</w:t>
      </w:r>
      <w:r>
        <w:rPr>
          <w:rFonts w:hint="default" w:ascii="Times New Roman" w:hAnsi="Times New Roman" w:cs="Times New Roman"/>
          <w:spacing w:val="-6"/>
          <w:sz w:val="32"/>
          <w:szCs w:val="32"/>
          <w:lang w:eastAsia="zh-CN"/>
        </w:rPr>
        <w:t>万元，其中：</w:t>
      </w:r>
    </w:p>
    <w:p>
      <w:pPr>
        <w:widowControl w:val="0"/>
        <w:spacing w:line="600" w:lineRule="exact"/>
        <w:ind w:firstLine="616" w:firstLineChars="200"/>
        <w:jc w:val="both"/>
        <w:rPr>
          <w:rFonts w:hint="default" w:ascii="Times New Roman" w:hAnsi="Times New Roman" w:cs="Times New Roman"/>
          <w:sz w:val="32"/>
          <w:szCs w:val="32"/>
          <w:lang w:eastAsia="zh-CN"/>
        </w:rPr>
      </w:pPr>
      <w:r>
        <w:rPr>
          <w:rFonts w:hint="default" w:ascii="Times New Roman" w:hAnsi="Times New Roman" w:cs="Times New Roman"/>
          <w:spacing w:val="-6"/>
          <w:sz w:val="32"/>
          <w:szCs w:val="32"/>
          <w:lang w:eastAsia="zh-CN"/>
        </w:rPr>
        <w:t>人员经费</w:t>
      </w:r>
      <w:r>
        <w:rPr>
          <w:rFonts w:hint="eastAsia" w:ascii="Times New Roman" w:hAnsi="Times New Roman" w:cs="Times New Roman"/>
          <w:spacing w:val="-6"/>
          <w:sz w:val="32"/>
          <w:szCs w:val="32"/>
          <w:lang w:val="en-US" w:eastAsia="zh-CN"/>
        </w:rPr>
        <w:t>98.28</w:t>
      </w:r>
      <w:r>
        <w:rPr>
          <w:rFonts w:hint="default" w:ascii="Times New Roman" w:hAnsi="Times New Roman" w:cs="Times New Roman"/>
          <w:spacing w:val="-6"/>
          <w:sz w:val="32"/>
          <w:szCs w:val="32"/>
          <w:lang w:eastAsia="zh-CN"/>
        </w:rPr>
        <w:t>万元，主要包括:基本工资、津贴补贴、机关事业单位基本养老保险缴费、职业年金缴费、职工基本医疗保险缴费、公务员医疗补助缴费、其他社会保障缴费、住房公积金、退休费。</w:t>
      </w:r>
    </w:p>
    <w:p>
      <w:pPr>
        <w:widowControl w:val="0"/>
        <w:spacing w:line="600" w:lineRule="exact"/>
        <w:ind w:firstLine="616" w:firstLineChars="200"/>
        <w:jc w:val="both"/>
        <w:rPr>
          <w:rFonts w:hint="default" w:ascii="Times New Roman" w:hAnsi="Times New Roman" w:cs="Times New Roman"/>
          <w:sz w:val="32"/>
          <w:szCs w:val="32"/>
          <w:lang w:eastAsia="zh-CN"/>
        </w:rPr>
      </w:pPr>
      <w:r>
        <w:rPr>
          <w:rFonts w:hint="default" w:ascii="Times New Roman" w:hAnsi="Times New Roman" w:cs="Times New Roman"/>
          <w:spacing w:val="-6"/>
          <w:sz w:val="32"/>
          <w:szCs w:val="32"/>
          <w:lang w:eastAsia="zh-CN"/>
        </w:rPr>
        <w:t>公用经费2.92万元，主要包括:办公费、印刷费、水费、电费、邮电费、取暖费、工会经费、福利费。</w:t>
      </w:r>
    </w:p>
    <w:p>
      <w:pPr>
        <w:widowControl w:val="0"/>
        <w:spacing w:line="600" w:lineRule="exact"/>
        <w:ind w:firstLine="643" w:firstLineChars="200"/>
        <w:jc w:val="both"/>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七、关于焉耆回族自治县妇女联合会2025年一般公共预算项目支出情况说明</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焉耆回族自治县妇女联合会2025年没有使用一般公共预算项目支出，一般公共预算项目支出情况表为空表</w:t>
      </w:r>
    </w:p>
    <w:p>
      <w:pPr>
        <w:widowControl w:val="0"/>
        <w:spacing w:line="600" w:lineRule="exact"/>
        <w:ind w:firstLine="643" w:firstLineChars="200"/>
        <w:jc w:val="both"/>
        <w:rPr>
          <w:rFonts w:hint="eastAsia"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八、关于焉耆回族自治县妇女联合会2025年政府性基金预算支出情况</w:t>
      </w:r>
      <w:r>
        <w:rPr>
          <w:rFonts w:hint="eastAsia" w:ascii="Times New Roman" w:hAnsi="Times New Roman" w:eastAsia="楷体_GB2312" w:cs="Times New Roman"/>
          <w:b/>
          <w:bCs/>
          <w:sz w:val="32"/>
          <w:szCs w:val="32"/>
          <w:lang w:eastAsia="zh-CN"/>
        </w:rPr>
        <w:t>说明</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焉耆回族自治县妇女联合会2025年没有使用政府性基金预算拨款安排的支出，政府性基金预算支出情况表为空表。</w:t>
      </w:r>
    </w:p>
    <w:p>
      <w:pPr>
        <w:widowControl w:val="0"/>
        <w:spacing w:line="600" w:lineRule="exact"/>
        <w:ind w:firstLine="643" w:firstLineChars="200"/>
        <w:jc w:val="both"/>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九、关于焉耆回族自治县妇女联合会2025年国有资本经营预算拨款情况说明</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焉耆回族自治县妇女联合会2025年没有使用国有资本经营预算拨款安排的支出，国有资本经营预算支出情况表为空表。</w:t>
      </w:r>
    </w:p>
    <w:p>
      <w:pPr>
        <w:widowControl w:val="0"/>
        <w:spacing w:line="600" w:lineRule="exact"/>
        <w:ind w:firstLine="643" w:firstLineChars="200"/>
        <w:jc w:val="both"/>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十、关于焉耆回族自治县妇女联合会2025年财政拨款“三公”经费预算情况说明</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焉耆回族自治县妇女联合会2025年财政拨款“三公”经费数为0万元，其中：因公出国（境）费0万元</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公务用车购置费0万元</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公务用车运行费0万元</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公务接待费0万元</w:t>
      </w:r>
      <w:r>
        <w:rPr>
          <w:rFonts w:hint="eastAsia" w:ascii="Times New Roman" w:hAnsi="Times New Roman" w:cs="Times New Roman"/>
          <w:sz w:val="32"/>
          <w:szCs w:val="32"/>
          <w:lang w:eastAsia="zh-CN"/>
        </w:rPr>
        <w:t>。</w:t>
      </w:r>
    </w:p>
    <w:p>
      <w:pPr>
        <w:widowControl w:val="0"/>
        <w:spacing w:line="600" w:lineRule="exact"/>
        <w:ind w:firstLine="640" w:firstLineChars="200"/>
        <w:jc w:val="both"/>
        <w:rPr>
          <w:rFonts w:hint="default" w:ascii="Times New Roman" w:hAnsi="Times New Roman" w:cs="Times New Roman"/>
          <w:b/>
          <w:sz w:val="32"/>
          <w:szCs w:val="32"/>
        </w:rPr>
      </w:pPr>
      <w:r>
        <w:rPr>
          <w:rFonts w:hint="default" w:ascii="Times New Roman" w:hAnsi="Times New Roman" w:cs="Times New Roman"/>
          <w:sz w:val="32"/>
          <w:szCs w:val="32"/>
          <w:lang w:eastAsia="zh-CN"/>
        </w:rPr>
        <w:t>2025年财政拨款“三公”经费比上年增加0万元，增长0%,其中：因公出国（境）费增加0万元，增长0%,主要原因</w:t>
      </w:r>
      <w:r>
        <w:rPr>
          <w:rFonts w:hint="eastAsia" w:ascii="Times New Roman" w:hAnsi="Times New Roman" w:cs="Times New Roman"/>
          <w:sz w:val="32"/>
          <w:szCs w:val="32"/>
          <w:lang w:eastAsia="zh-CN"/>
        </w:rPr>
        <w:t>是</w:t>
      </w:r>
      <w:r>
        <w:rPr>
          <w:rFonts w:hint="default" w:ascii="Times New Roman" w:hAnsi="Times New Roman" w:cs="Times New Roman"/>
          <w:sz w:val="32"/>
          <w:szCs w:val="32"/>
          <w:lang w:eastAsia="zh-CN"/>
        </w:rPr>
        <w:t>：</w:t>
      </w:r>
      <w:r>
        <w:rPr>
          <w:rFonts w:hint="default" w:ascii="Times New Roman" w:hAnsi="Times New Roman" w:cs="Times New Roman"/>
          <w:sz w:val="32"/>
          <w:szCs w:val="32"/>
        </w:rPr>
        <w:t>本年度未安排预算，与上年相比无变动</w:t>
      </w:r>
      <w:r>
        <w:rPr>
          <w:rFonts w:hint="default" w:ascii="Times New Roman" w:hAnsi="Times New Roman" w:cs="Times New Roman"/>
          <w:sz w:val="32"/>
          <w:szCs w:val="32"/>
          <w:lang w:eastAsia="zh-CN"/>
        </w:rPr>
        <w:t>。公务用车购置费增加0万元，增长0%,主要原因</w:t>
      </w:r>
      <w:r>
        <w:rPr>
          <w:rFonts w:hint="eastAsia" w:ascii="Times New Roman" w:hAnsi="Times New Roman" w:cs="Times New Roman"/>
          <w:sz w:val="32"/>
          <w:szCs w:val="32"/>
          <w:lang w:eastAsia="zh-CN"/>
        </w:rPr>
        <w:t>是</w:t>
      </w:r>
      <w:r>
        <w:rPr>
          <w:rFonts w:hint="default" w:ascii="Times New Roman" w:hAnsi="Times New Roman" w:cs="Times New Roman"/>
          <w:sz w:val="32"/>
          <w:szCs w:val="32"/>
          <w:lang w:eastAsia="zh-CN"/>
        </w:rPr>
        <w:t>：</w:t>
      </w:r>
      <w:r>
        <w:rPr>
          <w:rFonts w:hint="default" w:ascii="Times New Roman" w:hAnsi="Times New Roman" w:cs="Times New Roman"/>
          <w:sz w:val="32"/>
          <w:szCs w:val="32"/>
        </w:rPr>
        <w:t>本年度未安排预算，与上年相比无变动</w:t>
      </w:r>
      <w:r>
        <w:rPr>
          <w:rFonts w:hint="default" w:ascii="Times New Roman" w:hAnsi="Times New Roman" w:cs="Times New Roman"/>
          <w:sz w:val="32"/>
          <w:szCs w:val="32"/>
          <w:lang w:eastAsia="zh-CN"/>
        </w:rPr>
        <w:t>。公务用车运行费增加0万元，增长0%,主要原因</w:t>
      </w:r>
      <w:r>
        <w:rPr>
          <w:rFonts w:hint="eastAsia" w:ascii="Times New Roman" w:hAnsi="Times New Roman" w:cs="Times New Roman"/>
          <w:sz w:val="32"/>
          <w:szCs w:val="32"/>
          <w:lang w:eastAsia="zh-CN"/>
        </w:rPr>
        <w:t>是</w:t>
      </w:r>
      <w:r>
        <w:rPr>
          <w:rFonts w:hint="default" w:ascii="Times New Roman" w:hAnsi="Times New Roman" w:cs="Times New Roman"/>
          <w:sz w:val="32"/>
          <w:szCs w:val="32"/>
          <w:lang w:eastAsia="zh-CN"/>
        </w:rPr>
        <w:t>：</w:t>
      </w:r>
      <w:r>
        <w:rPr>
          <w:rFonts w:hint="eastAsia" w:ascii="Times New Roman" w:hAnsi="Times New Roman" w:cs="Times New Roman"/>
          <w:sz w:val="32"/>
          <w:szCs w:val="32"/>
          <w:lang w:eastAsia="zh-CN"/>
        </w:rPr>
        <w:t>本年度为新增预算单位</w:t>
      </w:r>
      <w:r>
        <w:rPr>
          <w:rFonts w:hint="default" w:ascii="Times New Roman" w:hAnsi="Times New Roman" w:cs="Times New Roman"/>
          <w:sz w:val="32"/>
          <w:szCs w:val="32"/>
          <w:lang w:eastAsia="zh-CN"/>
        </w:rPr>
        <w:t>。公务接待费增加0万元，增长0%,主要原因</w:t>
      </w:r>
      <w:r>
        <w:rPr>
          <w:rFonts w:hint="eastAsia" w:ascii="Times New Roman" w:hAnsi="Times New Roman" w:cs="Times New Roman"/>
          <w:sz w:val="32"/>
          <w:szCs w:val="32"/>
          <w:lang w:eastAsia="zh-CN"/>
        </w:rPr>
        <w:t>是</w:t>
      </w:r>
      <w:r>
        <w:rPr>
          <w:rFonts w:hint="default" w:ascii="Times New Roman" w:hAnsi="Times New Roman" w:cs="Times New Roman"/>
          <w:sz w:val="32"/>
          <w:szCs w:val="32"/>
          <w:lang w:eastAsia="zh-CN"/>
        </w:rPr>
        <w:t>：</w:t>
      </w:r>
      <w:r>
        <w:rPr>
          <w:rFonts w:hint="default" w:ascii="Times New Roman" w:hAnsi="Times New Roman" w:cs="Times New Roman"/>
          <w:sz w:val="32"/>
          <w:szCs w:val="32"/>
        </w:rPr>
        <w:t>本年度未安排预算，与上年相比无变动</w:t>
      </w:r>
      <w:r>
        <w:rPr>
          <w:rFonts w:hint="default" w:ascii="Times New Roman" w:hAnsi="Times New Roman" w:cs="Times New Roman"/>
          <w:sz w:val="32"/>
          <w:szCs w:val="32"/>
          <w:lang w:eastAsia="zh-CN"/>
        </w:rPr>
        <w:t>。</w:t>
      </w:r>
    </w:p>
    <w:p>
      <w:pPr>
        <w:widowControl w:val="0"/>
        <w:spacing w:line="600" w:lineRule="exact"/>
        <w:ind w:firstLine="643" w:firstLineChars="200"/>
        <w:jc w:val="both"/>
        <w:rPr>
          <w:rFonts w:hint="default" w:ascii="Times New Roman" w:hAnsi="Times New Roman" w:cs="Times New Roman"/>
          <w:b/>
          <w:sz w:val="32"/>
          <w:szCs w:val="32"/>
        </w:rPr>
      </w:pPr>
      <w:r>
        <w:rPr>
          <w:rFonts w:hint="default" w:ascii="Times New Roman" w:hAnsi="Times New Roman" w:eastAsia="楷体_GB2312" w:cs="Times New Roman"/>
          <w:b/>
          <w:bCs/>
          <w:sz w:val="32"/>
          <w:szCs w:val="32"/>
        </w:rPr>
        <w:t>十</w:t>
      </w: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、关于</w:t>
      </w:r>
      <w:r>
        <w:rPr>
          <w:rFonts w:hint="default" w:ascii="Times New Roman" w:hAnsi="Times New Roman" w:eastAsia="楷体_GB2312" w:cs="Times New Roman"/>
          <w:b/>
          <w:bCs/>
          <w:sz w:val="32"/>
          <w:szCs w:val="32"/>
          <w:lang w:eastAsia="zh-CN"/>
        </w:rPr>
        <w:t>焉耆回族自治县妇女联合会2025</w:t>
      </w:r>
      <w:r>
        <w:rPr>
          <w:rFonts w:hint="default" w:ascii="Times New Roman" w:hAnsi="Times New Roman" w:eastAsia="楷体_GB2312" w:cs="Times New Roman"/>
          <w:b/>
          <w:bCs/>
          <w:sz w:val="32"/>
          <w:szCs w:val="32"/>
        </w:rPr>
        <w:t>年</w:t>
      </w:r>
      <w:r>
        <w:rPr>
          <w:rFonts w:hint="default" w:ascii="Times New Roman" w:hAnsi="Times New Roman" w:eastAsia="楷体_GB2312" w:cs="Times New Roman"/>
          <w:b/>
          <w:bCs/>
          <w:sz w:val="32"/>
          <w:szCs w:val="32"/>
          <w:lang w:eastAsia="zh-CN"/>
        </w:rPr>
        <w:t>上年结转结余</w:t>
      </w:r>
      <w:r>
        <w:rPr>
          <w:rFonts w:hint="default" w:ascii="Times New Roman" w:hAnsi="Times New Roman" w:eastAsia="楷体_GB2312" w:cs="Times New Roman"/>
          <w:b/>
          <w:bCs/>
          <w:sz w:val="32"/>
          <w:szCs w:val="32"/>
        </w:rPr>
        <w:t>预算情况说明</w:t>
      </w:r>
    </w:p>
    <w:p>
      <w:pPr>
        <w:widowControl w:val="0"/>
        <w:spacing w:line="600" w:lineRule="exact"/>
        <w:ind w:firstLine="640" w:firstLineChars="200"/>
        <w:jc w:val="both"/>
        <w:rPr>
          <w:rFonts w:hint="default" w:ascii="Times New Roman" w:hAnsi="Times New Roman" w:cs="Times New Roman"/>
          <w:sz w:val="32"/>
          <w:szCs w:val="32"/>
        </w:rPr>
      </w:pPr>
      <w:r>
        <w:rPr>
          <w:rFonts w:hint="default" w:ascii="Times New Roman" w:hAnsi="Times New Roman" w:cs="Times New Roman"/>
          <w:sz w:val="32"/>
          <w:szCs w:val="32"/>
          <w:lang w:eastAsia="zh-CN"/>
        </w:rPr>
        <w:t>焉耆回族自治县妇女联合会2025</w:t>
      </w:r>
      <w:r>
        <w:rPr>
          <w:rFonts w:hint="default" w:ascii="Times New Roman" w:hAnsi="Times New Roman" w:cs="Times New Roman"/>
          <w:sz w:val="32"/>
          <w:szCs w:val="32"/>
        </w:rPr>
        <w:t>年</w:t>
      </w:r>
      <w:r>
        <w:rPr>
          <w:rFonts w:hint="default" w:ascii="Times New Roman" w:hAnsi="Times New Roman" w:cs="Times New Roman"/>
          <w:sz w:val="32"/>
          <w:szCs w:val="32"/>
          <w:lang w:eastAsia="zh-CN"/>
        </w:rPr>
        <w:t>没有上年结转结余</w:t>
      </w:r>
      <w:r>
        <w:rPr>
          <w:rFonts w:hint="default" w:ascii="Times New Roman" w:hAnsi="Times New Roman" w:cs="Times New Roman"/>
          <w:sz w:val="32"/>
          <w:szCs w:val="32"/>
        </w:rPr>
        <w:t>预算的支出，</w:t>
      </w:r>
      <w:r>
        <w:rPr>
          <w:rFonts w:hint="default" w:ascii="Times New Roman" w:hAnsi="Times New Roman" w:cs="Times New Roman"/>
          <w:sz w:val="32"/>
          <w:szCs w:val="32"/>
          <w:lang w:eastAsia="zh-CN"/>
        </w:rPr>
        <w:t>上年结转结余</w:t>
      </w:r>
      <w:r>
        <w:rPr>
          <w:rFonts w:hint="default" w:ascii="Times New Roman" w:hAnsi="Times New Roman" w:cs="Times New Roman"/>
          <w:sz w:val="32"/>
          <w:szCs w:val="32"/>
        </w:rPr>
        <w:t>情况</w:t>
      </w:r>
      <w:r>
        <w:rPr>
          <w:rFonts w:hint="default" w:ascii="Times New Roman" w:hAnsi="Times New Roman" w:cs="Times New Roman"/>
          <w:sz w:val="32"/>
          <w:szCs w:val="32"/>
          <w:lang w:eastAsia="zh-CN"/>
        </w:rPr>
        <w:t>明细</w:t>
      </w:r>
      <w:r>
        <w:rPr>
          <w:rFonts w:hint="default" w:ascii="Times New Roman" w:hAnsi="Times New Roman" w:cs="Times New Roman"/>
          <w:sz w:val="32"/>
          <w:szCs w:val="32"/>
        </w:rPr>
        <w:t>表为空表。</w:t>
      </w:r>
    </w:p>
    <w:p>
      <w:pPr>
        <w:widowControl w:val="0"/>
        <w:spacing w:line="600" w:lineRule="exact"/>
        <w:ind w:firstLine="643" w:firstLineChars="200"/>
        <w:jc w:val="both"/>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十</w:t>
      </w: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、其他重要事项的情况说明</w:t>
      </w:r>
    </w:p>
    <w:p>
      <w:pPr>
        <w:widowControl w:val="0"/>
        <w:spacing w:line="600" w:lineRule="exact"/>
        <w:ind w:firstLine="643" w:firstLineChars="200"/>
        <w:jc w:val="both"/>
        <w:rPr>
          <w:rFonts w:hint="default" w:ascii="Times New Roman" w:hAnsi="Times New Roman" w:cs="Times New Roman"/>
          <w:sz w:val="32"/>
          <w:szCs w:val="32"/>
          <w:lang w:eastAsia="zh-CN"/>
        </w:rPr>
      </w:pPr>
      <w:r>
        <w:rPr>
          <w:rFonts w:hint="default" w:ascii="Times New Roman" w:hAnsi="Times New Roman" w:cs="Times New Roman"/>
          <w:b/>
          <w:sz w:val="32"/>
          <w:szCs w:val="32"/>
        </w:rPr>
        <w:t>（一）</w:t>
      </w:r>
      <w:r>
        <w:rPr>
          <w:rFonts w:hint="default" w:ascii="Times New Roman" w:hAnsi="Times New Roman" w:cs="Times New Roman"/>
          <w:b/>
          <w:sz w:val="32"/>
          <w:szCs w:val="32"/>
          <w:lang w:eastAsia="zh-CN"/>
        </w:rPr>
        <w:t>单位</w:t>
      </w:r>
      <w:r>
        <w:rPr>
          <w:rFonts w:hint="default" w:ascii="Times New Roman" w:hAnsi="Times New Roman" w:cs="Times New Roman"/>
          <w:b/>
          <w:sz w:val="32"/>
          <w:szCs w:val="32"/>
        </w:rPr>
        <w:t>运行经费情况</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焉耆回族自治县妇女联合会2025年的机关运行经费财政拨款预算2.93万元，比上年预算增加2.93万元，增长100%。主要原因</w:t>
      </w:r>
      <w:r>
        <w:rPr>
          <w:rFonts w:hint="eastAsia" w:ascii="Times New Roman" w:hAnsi="Times New Roman" w:cs="Times New Roman"/>
          <w:sz w:val="32"/>
          <w:szCs w:val="32"/>
          <w:lang w:eastAsia="zh-CN"/>
        </w:rPr>
        <w:t>是</w:t>
      </w:r>
      <w:r>
        <w:rPr>
          <w:rFonts w:hint="default" w:ascii="Times New Roman" w:hAnsi="Times New Roman" w:cs="Times New Roman"/>
          <w:sz w:val="32"/>
          <w:szCs w:val="32"/>
          <w:lang w:eastAsia="zh-CN"/>
        </w:rPr>
        <w:t>：本单位是2025年新增预算单位。</w:t>
      </w:r>
    </w:p>
    <w:p>
      <w:pPr>
        <w:widowControl w:val="0"/>
        <w:spacing w:line="600" w:lineRule="exact"/>
        <w:ind w:firstLine="643" w:firstLineChars="200"/>
        <w:jc w:val="both"/>
        <w:rPr>
          <w:rFonts w:hint="default" w:ascii="Times New Roman" w:hAnsi="Times New Roman" w:cs="Times New Roman"/>
          <w:b/>
          <w:sz w:val="32"/>
          <w:szCs w:val="32"/>
        </w:rPr>
      </w:pPr>
      <w:r>
        <w:rPr>
          <w:rFonts w:hint="default" w:ascii="Times New Roman" w:hAnsi="Times New Roman" w:cs="Times New Roman"/>
          <w:b/>
          <w:sz w:val="32"/>
          <w:szCs w:val="32"/>
        </w:rPr>
        <w:t>（二）政府采购情况</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2025年，焉耆回族自治县妇女联合会政府采购预算1.16万元，其中：政府采购货物预算1.16万元，政府采购工程预算0万元，政府采购服务预算0万元。</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2025年，焉耆回族自治县妇女联合会面向中小企业预留政府采购项目预算金额1.16万元，小微企业预留政府采购项目预算金额1.16万元。</w:t>
      </w:r>
    </w:p>
    <w:p>
      <w:pPr>
        <w:widowControl w:val="0"/>
        <w:spacing w:line="600" w:lineRule="exact"/>
        <w:ind w:firstLine="643" w:firstLineChars="200"/>
        <w:jc w:val="both"/>
        <w:rPr>
          <w:rFonts w:hint="default" w:ascii="Times New Roman" w:hAnsi="Times New Roman" w:cs="Times New Roman"/>
          <w:b/>
          <w:sz w:val="32"/>
          <w:szCs w:val="32"/>
        </w:rPr>
      </w:pPr>
      <w:r>
        <w:rPr>
          <w:rFonts w:hint="default" w:ascii="Times New Roman" w:hAnsi="Times New Roman" w:cs="Times New Roman"/>
          <w:b/>
          <w:sz w:val="32"/>
          <w:szCs w:val="32"/>
        </w:rPr>
        <w:t>（三）国有资产占用使用情况</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截至2024年底，焉耆回族自治县妇女联合会及下属各预算单位占用使用国有资产总体情况为：</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1</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eastAsia="zh-CN"/>
        </w:rPr>
        <w:t>房屋129.92平方米，价值万元。</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2</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eastAsia="zh-CN"/>
        </w:rPr>
        <w:t>车辆0辆，价值0万元。其中：一般公务用车0辆，价值0万元，执法执勤用车0辆，价值0万元，其他用车0辆，价值0万元，</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3</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eastAsia="zh-CN"/>
        </w:rPr>
        <w:t>办公家具价值4.50万元。</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4</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eastAsia="zh-CN"/>
        </w:rPr>
        <w:t>其他资产价值9.73万元。</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单位价值50万元以上大型设备0台，单位价值100万元以上大型设备0台。</w:t>
      </w:r>
    </w:p>
    <w:p>
      <w:pPr>
        <w:widowControl w:val="0"/>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2025年单位预算未购置车辆经费,安排购置50万元以上大型设备0台，单位价值100万元以上大型设备0台。</w:t>
      </w:r>
    </w:p>
    <w:p>
      <w:pPr>
        <w:widowControl w:val="0"/>
        <w:spacing w:line="600" w:lineRule="exact"/>
        <w:ind w:firstLine="643" w:firstLineChars="200"/>
        <w:jc w:val="both"/>
        <w:rPr>
          <w:rFonts w:hint="default" w:ascii="Times New Roman" w:hAnsi="Times New Roman" w:cs="Times New Roman"/>
          <w:sz w:val="32"/>
          <w:szCs w:val="32"/>
          <w:lang w:eastAsia="zh-CN"/>
        </w:rPr>
      </w:pPr>
      <w:r>
        <w:rPr>
          <w:rFonts w:hint="default" w:ascii="Times New Roman" w:hAnsi="Times New Roman" w:cs="Times New Roman"/>
          <w:b/>
          <w:sz w:val="32"/>
          <w:szCs w:val="32"/>
        </w:rPr>
        <w:t>（四）预算绩效情况</w:t>
      </w:r>
    </w:p>
    <w:p>
      <w:pPr>
        <w:widowControl w:val="0"/>
        <w:spacing w:line="60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w:t>
      </w:r>
      <w:r>
        <w:rPr>
          <w:rFonts w:hint="default" w:ascii="Times New Roman" w:hAnsi="Times New Roman"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w:t>
      </w:r>
      <w:r>
        <w:rPr>
          <w:rFonts w:hint="default" w:ascii="Times New Roman" w:hAnsi="Times New Roman" w:cs="Times New Roman"/>
          <w:color w:val="auto"/>
          <w:kern w:val="0"/>
          <w:sz w:val="32"/>
          <w:szCs w:val="32"/>
          <w:highlight w:val="none"/>
          <w:lang w:val="en-US" w:eastAsia="zh-CN"/>
        </w:rPr>
        <w:t>101.20</w:t>
      </w:r>
      <w:r>
        <w:rPr>
          <w:rFonts w:hint="default" w:ascii="Times New Roman" w:hAnsi="Times New Roman" w:eastAsia="仿宋_GB2312" w:cs="Times New Roman"/>
          <w:color w:val="auto"/>
          <w:kern w:val="0"/>
          <w:sz w:val="32"/>
          <w:szCs w:val="32"/>
          <w:highlight w:val="none"/>
          <w:lang w:val="en-US" w:eastAsia="zh-CN"/>
        </w:rPr>
        <w:t>万元；当年预算安排项目共</w:t>
      </w:r>
      <w:r>
        <w:rPr>
          <w:rFonts w:hint="default" w:ascii="Times New Roman" w:hAnsi="Times New Roman"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w:t>
      </w:r>
      <w:r>
        <w:rPr>
          <w:rFonts w:hint="default" w:ascii="Times New Roman" w:hAnsi="Times New Roman"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万元。具体情况见下表（按项目分别填报）：</w:t>
      </w:r>
    </w:p>
    <w:p>
      <w:pPr>
        <w:widowControl w:val="0"/>
        <w:spacing w:line="600" w:lineRule="exact"/>
        <w:ind w:firstLine="640" w:firstLineChars="200"/>
        <w:jc w:val="both"/>
        <w:rPr>
          <w:rFonts w:hint="default" w:ascii="Times New Roman" w:hAnsi="Times New Roman" w:cs="Times New Roman"/>
          <w:sz w:val="32"/>
          <w:szCs w:val="32"/>
        </w:rPr>
      </w:pPr>
    </w:p>
    <w:p>
      <w:pPr>
        <w:widowControl w:val="0"/>
        <w:spacing w:line="600" w:lineRule="exact"/>
        <w:ind w:firstLine="640" w:firstLineChars="200"/>
        <w:jc w:val="both"/>
        <w:rPr>
          <w:rFonts w:hint="default" w:ascii="Times New Roman" w:hAnsi="Times New Roman" w:cs="Times New Roman"/>
          <w:sz w:val="32"/>
          <w:szCs w:val="32"/>
        </w:rPr>
      </w:pPr>
    </w:p>
    <w:p>
      <w:pPr>
        <w:pStyle w:val="2"/>
        <w:rPr>
          <w:rFonts w:hint="default" w:ascii="Times New Roman" w:hAnsi="Times New Roman" w:eastAsia="仿宋_GB2312" w:cs="Times New Roman"/>
          <w:sz w:val="32"/>
          <w:szCs w:val="32"/>
          <w:lang w:val="en-US" w:eastAsia="zh-Hans" w:bidi="ar-SA"/>
        </w:rPr>
      </w:pPr>
    </w:p>
    <w:tbl>
      <w:tblPr>
        <w:tblStyle w:val="12"/>
        <w:tblpPr w:leftFromText="180" w:rightFromText="180" w:vertAnchor="text" w:horzAnchor="page" w:tblpX="1185" w:tblpY="-1043"/>
        <w:tblOverlap w:val="never"/>
        <w:tblW w:w="9365" w:type="dxa"/>
        <w:tblInd w:w="0" w:type="dxa"/>
        <w:tblLayout w:type="fixed"/>
        <w:tblCellMar>
          <w:top w:w="0" w:type="dxa"/>
          <w:left w:w="108" w:type="dxa"/>
          <w:bottom w:w="0" w:type="dxa"/>
          <w:right w:w="108" w:type="dxa"/>
        </w:tblCellMar>
      </w:tblPr>
      <w:tblGrid>
        <w:gridCol w:w="1147"/>
        <w:gridCol w:w="1367"/>
        <w:gridCol w:w="1657"/>
        <w:gridCol w:w="1271"/>
        <w:gridCol w:w="2114"/>
        <w:gridCol w:w="1809"/>
      </w:tblGrid>
      <w:tr>
        <w:tblPrEx>
          <w:tblCellMar>
            <w:top w:w="0" w:type="dxa"/>
            <w:left w:w="108" w:type="dxa"/>
            <w:bottom w:w="0" w:type="dxa"/>
            <w:right w:w="108" w:type="dxa"/>
          </w:tblCellMar>
        </w:tblPrEx>
        <w:trPr>
          <w:trHeight w:val="668" w:hRule="atLeast"/>
        </w:trPr>
        <w:tc>
          <w:tcPr>
            <w:tcW w:w="9365" w:type="dxa"/>
            <w:gridSpan w:val="6"/>
            <w:tcBorders>
              <w:top w:val="nil"/>
              <w:left w:val="nil"/>
              <w:bottom w:val="nil"/>
              <w:right w:val="nil"/>
            </w:tcBorders>
            <w:vAlign w:val="center"/>
          </w:tcPr>
          <w:p>
            <w:pPr>
              <w:jc w:val="both"/>
              <w:textAlignment w:val="center"/>
              <w:rPr>
                <w:rFonts w:hint="eastAsia" w:ascii="Times New Roman" w:hAnsi="Times New Roman" w:eastAsia="仿宋_GB2312" w:cs="Times New Roman"/>
                <w:sz w:val="32"/>
                <w:szCs w:val="32"/>
                <w:lang w:val="en-US" w:eastAsia="zh-CN" w:bidi="ar-SA"/>
              </w:rPr>
            </w:pPr>
          </w:p>
          <w:p>
            <w:pPr>
              <w:pStyle w:val="2"/>
              <w:rPr>
                <w:rFonts w:hint="eastAsia" w:ascii="Times New Roman" w:hAnsi="Times New Roman" w:eastAsia="仿宋_GB2312" w:cs="Times New Roman"/>
                <w:sz w:val="32"/>
                <w:szCs w:val="32"/>
                <w:lang w:val="en-US" w:eastAsia="zh-CN" w:bidi="ar-SA"/>
              </w:rPr>
            </w:pPr>
          </w:p>
          <w:p>
            <w:pPr>
              <w:pStyle w:val="2"/>
              <w:rPr>
                <w:rFonts w:hint="eastAsia" w:ascii="Times New Roman" w:hAnsi="Times New Roman" w:eastAsia="仿宋_GB2312" w:cs="Times New Roman"/>
                <w:sz w:val="32"/>
                <w:szCs w:val="32"/>
                <w:lang w:val="en-US" w:eastAsia="zh-CN" w:bidi="ar-SA"/>
              </w:rPr>
            </w:pPr>
          </w:p>
          <w:p>
            <w:pPr>
              <w:pStyle w:val="2"/>
              <w:rPr>
                <w:rFonts w:hint="eastAsia" w:ascii="Times New Roman" w:hAnsi="Times New Roman" w:eastAsia="仿宋_GB2312" w:cs="Times New Roman"/>
                <w:sz w:val="32"/>
                <w:szCs w:val="32"/>
                <w:lang w:val="en-US" w:eastAsia="zh-CN" w:bidi="ar-SA"/>
              </w:rPr>
            </w:pPr>
          </w:p>
          <w:p>
            <w:pPr>
              <w:jc w:val="center"/>
              <w:textAlignment w:val="center"/>
              <w:rPr>
                <w:rFonts w:hint="eastAsia" w:ascii="Times New Roman" w:hAnsi="Times New Roman" w:eastAsia="仿宋_GB2312" w:cs="Times New Roman"/>
                <w:sz w:val="32"/>
                <w:szCs w:val="32"/>
                <w:lang w:val="en-US" w:eastAsia="zh-CN" w:bidi="ar-SA"/>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CellMar>
            <w:top w:w="0" w:type="dxa"/>
            <w:left w:w="108" w:type="dxa"/>
            <w:bottom w:w="0" w:type="dxa"/>
            <w:right w:w="108" w:type="dxa"/>
          </w:tblCellMar>
        </w:tblPrEx>
        <w:trPr>
          <w:trHeight w:val="516" w:hRule="atLeast"/>
        </w:trPr>
        <w:tc>
          <w:tcPr>
            <w:tcW w:w="9365" w:type="dxa"/>
            <w:gridSpan w:val="6"/>
            <w:tcBorders>
              <w:top w:val="nil"/>
              <w:left w:val="nil"/>
              <w:bottom w:val="nil"/>
              <w:right w:val="nil"/>
            </w:tcBorders>
            <w:vAlign w:val="center"/>
          </w:tcPr>
          <w:p>
            <w:pPr>
              <w:jc w:val="center"/>
              <w:textAlignment w:val="center"/>
              <w:rPr>
                <w:rFonts w:hint="eastAsia" w:cs="仿宋_GB2312"/>
                <w:b/>
                <w:color w:val="000000"/>
                <w:sz w:val="32"/>
                <w:szCs w:val="32"/>
                <w:lang w:eastAsia="zh-CN" w:bidi="ar"/>
              </w:rPr>
            </w:pPr>
            <w:r>
              <w:rPr>
                <w:rFonts w:hint="eastAsia" w:ascii="宋体" w:eastAsia="宋体"/>
                <w:color w:val="000000"/>
                <w:sz w:val="24"/>
                <w:szCs w:val="24"/>
                <w:lang w:eastAsia="zh-CN"/>
              </w:rPr>
              <w:t>（202</w:t>
            </w:r>
            <w:r>
              <w:rPr>
                <w:rFonts w:hint="eastAsia" w:ascii="宋体"/>
                <w:color w:val="000000"/>
                <w:sz w:val="24"/>
                <w:szCs w:val="24"/>
                <w:lang w:eastAsia="zh-CN"/>
              </w:rPr>
              <w:t>5</w:t>
            </w:r>
            <w:r>
              <w:rPr>
                <w:rFonts w:hint="eastAsia" w:ascii="宋体" w:eastAsia="宋体"/>
                <w:color w:val="000000"/>
                <w:sz w:val="24"/>
                <w:szCs w:val="24"/>
                <w:lang w:eastAsia="zh-CN"/>
              </w:rPr>
              <w:t>年）</w:t>
            </w:r>
          </w:p>
        </w:tc>
      </w:tr>
      <w:tr>
        <w:tblPrEx>
          <w:tblCellMar>
            <w:top w:w="0" w:type="dxa"/>
            <w:left w:w="108" w:type="dxa"/>
            <w:bottom w:w="0" w:type="dxa"/>
            <w:right w:w="108" w:type="dxa"/>
          </w:tblCellMar>
        </w:tblPrEx>
        <w:trPr>
          <w:trHeight w:val="719" w:hRule="atLeast"/>
        </w:trPr>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lang w:eastAsia="zh-CN"/>
              </w:rPr>
              <w:t>焉耆回族自治县妇女联合会</w:t>
            </w:r>
          </w:p>
        </w:tc>
      </w:tr>
      <w:tr>
        <w:tblPrEx>
          <w:tblCellMar>
            <w:top w:w="0" w:type="dxa"/>
            <w:left w:w="108" w:type="dxa"/>
            <w:bottom w:w="0" w:type="dxa"/>
            <w:right w:w="108" w:type="dxa"/>
          </w:tblCellMar>
        </w:tblPrEx>
        <w:trPr>
          <w:trHeight w:val="719" w:hRule="atLeast"/>
        </w:trPr>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 xml:space="preserve">   刘衍</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0"/>
                <w:szCs w:val="20"/>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13309961550</w:t>
            </w:r>
          </w:p>
        </w:tc>
      </w:tr>
      <w:tr>
        <w:tblPrEx>
          <w:tblCellMar>
            <w:top w:w="0" w:type="dxa"/>
            <w:left w:w="108" w:type="dxa"/>
            <w:bottom w:w="0" w:type="dxa"/>
            <w:right w:w="108" w:type="dxa"/>
          </w:tblCellMar>
        </w:tblPrEx>
        <w:trPr>
          <w:trHeight w:val="1857" w:hRule="atLeast"/>
        </w:trPr>
        <w:tc>
          <w:tcPr>
            <w:tcW w:w="2514" w:type="dxa"/>
            <w:gridSpan w:val="2"/>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vAlign w:val="center"/>
          </w:tcPr>
          <w:p>
            <w:pPr>
              <w:ind w:firstLine="400" w:firstLineChars="200"/>
              <w:textAlignment w:val="center"/>
              <w:rPr>
                <w:rFonts w:hint="eastAsia" w:ascii="仿宋_GB2312" w:hAnsi="仿宋_GB2312" w:eastAsia="仿宋_GB2312" w:cs="仿宋_GB2312"/>
                <w:color w:val="000000"/>
                <w:sz w:val="20"/>
                <w:szCs w:val="20"/>
              </w:rPr>
            </w:pPr>
            <w:r>
              <w:rPr>
                <w:rFonts w:hint="eastAsia" w:ascii="宋体" w:hAnsi="宋体" w:eastAsia="宋体" w:cs="宋体"/>
                <w:i w:val="0"/>
                <w:iCs w:val="0"/>
                <w:color w:val="000000"/>
                <w:kern w:val="0"/>
                <w:sz w:val="20"/>
                <w:szCs w:val="20"/>
                <w:highlight w:val="none"/>
                <w:u w:val="none"/>
                <w:lang w:val="en-US" w:eastAsia="zh-CN" w:bidi="ar"/>
              </w:rPr>
              <w:t>加强思想政治引领，更好联系服务妇女，纵深推进妇联改革，坚决维护妇女领域政治安全团结动员各族妇女为高质量完成“十四五”规划目标任务、为实现“十五五”良好开局打牢基础贡献巾帼力量。选100名以上“三八”红旗手和“三八”红旗集体等先进典型。命名县级美丽庭院100户。推荐5户“最美家庭”“五好家庭”前往援疆市开展“石榴花·巾帼援疆行动”。建立2个以上“妇女微家”。</w:t>
            </w:r>
          </w:p>
        </w:tc>
      </w:tr>
      <w:tr>
        <w:tblPrEx>
          <w:tblCellMar>
            <w:top w:w="0" w:type="dxa"/>
            <w:left w:w="108" w:type="dxa"/>
            <w:bottom w:w="0" w:type="dxa"/>
            <w:right w:w="108" w:type="dxa"/>
          </w:tblCellMar>
        </w:tblPrEx>
        <w:trPr>
          <w:trHeight w:val="676" w:hRule="atLeast"/>
        </w:trPr>
        <w:tc>
          <w:tcPr>
            <w:tcW w:w="251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CellMar>
            <w:top w:w="0" w:type="dxa"/>
            <w:left w:w="108" w:type="dxa"/>
            <w:bottom w:w="0" w:type="dxa"/>
            <w:right w:w="108" w:type="dxa"/>
          </w:tblCellMar>
        </w:tblPrEx>
        <w:trPr>
          <w:trHeight w:val="684" w:hRule="atLeast"/>
        </w:trPr>
        <w:tc>
          <w:tcPr>
            <w:tcW w:w="251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6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上级安排</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89" w:hRule="atLeast"/>
        </w:trPr>
        <w:tc>
          <w:tcPr>
            <w:tcW w:w="251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本级安排</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ind w:firstLine="1000" w:firstLineChars="500"/>
              <w:rPr>
                <w:rFonts w:hint="default" w:ascii="仿宋_GB2312" w:hAnsi="仿宋_GB2312" w:eastAsia="仿宋_GB2312" w:cs="仿宋_GB2312"/>
                <w:color w:val="000000"/>
                <w:sz w:val="20"/>
                <w:szCs w:val="20"/>
                <w:lang w:val="en-US" w:eastAsia="zh-CN"/>
              </w:rPr>
            </w:pPr>
            <w:r>
              <w:rPr>
                <w:rFonts w:hint="default" w:ascii="Times New Roman" w:hAnsi="Times New Roman" w:eastAsia="仿宋_GB2312" w:cs="Times New Roman"/>
                <w:color w:val="000000"/>
                <w:sz w:val="20"/>
                <w:szCs w:val="20"/>
                <w:lang w:eastAsia="zh-CN"/>
              </w:rPr>
              <w:t>101.2</w:t>
            </w:r>
            <w:r>
              <w:rPr>
                <w:rFonts w:hint="default" w:ascii="Times New Roman" w:hAnsi="Times New Roman" w:cs="Times New Roman"/>
                <w:color w:val="000000"/>
                <w:sz w:val="20"/>
                <w:szCs w:val="20"/>
                <w:lang w:val="en-US" w:eastAsia="zh-CN"/>
              </w:rPr>
              <w:t>0</w:t>
            </w:r>
          </w:p>
        </w:tc>
      </w:tr>
      <w:tr>
        <w:tblPrEx>
          <w:tblCellMar>
            <w:top w:w="0" w:type="dxa"/>
            <w:left w:w="108" w:type="dxa"/>
            <w:bottom w:w="0" w:type="dxa"/>
            <w:right w:w="108" w:type="dxa"/>
          </w:tblCellMar>
        </w:tblPrEx>
        <w:trPr>
          <w:trHeight w:val="689" w:hRule="atLeast"/>
        </w:trPr>
        <w:tc>
          <w:tcPr>
            <w:tcW w:w="251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6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1064" w:hRule="atLeast"/>
        </w:trPr>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CellMar>
            <w:top w:w="0" w:type="dxa"/>
            <w:left w:w="108" w:type="dxa"/>
            <w:bottom w:w="0" w:type="dxa"/>
            <w:right w:w="108" w:type="dxa"/>
          </w:tblCellMar>
        </w:tblPrEx>
        <w:trPr>
          <w:trHeight w:val="745" w:hRule="atLeast"/>
        </w:trPr>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Hans" w:bidi="ar"/>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Hans" w:bidi="ar"/>
              </w:rPr>
            </w:pPr>
            <w:r>
              <w:rPr>
                <w:rFonts w:hint="eastAsia" w:ascii="宋体" w:hAnsi="宋体" w:eastAsia="宋体" w:cs="宋体"/>
                <w:i w:val="0"/>
                <w:iCs w:val="0"/>
                <w:color w:val="000000"/>
                <w:kern w:val="0"/>
                <w:sz w:val="20"/>
                <w:szCs w:val="20"/>
                <w:highlight w:val="none"/>
                <w:u w:val="none"/>
                <w:lang w:val="en-US" w:eastAsia="zh-CN" w:bidi="ar"/>
              </w:rPr>
              <w:t>表彰县级各类先进个人（集体）</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Hans" w:bidi="ar"/>
              </w:rPr>
            </w:pPr>
            <w:r>
              <w:rPr>
                <w:rFonts w:hint="eastAsia" w:ascii="宋体" w:hAnsi="宋体" w:eastAsia="宋体" w:cs="宋体"/>
                <w:i w:val="0"/>
                <w:iCs w:val="0"/>
                <w:color w:val="000000"/>
                <w:kern w:val="0"/>
                <w:sz w:val="20"/>
                <w:szCs w:val="20"/>
                <w:highlight w:val="none"/>
                <w:u w:val="none"/>
                <w:lang w:val="en-US" w:eastAsia="zh-CN" w:bidi="ar"/>
              </w:rPr>
              <w:t>&gt;=100人</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焉耆县妇联2025年工作计划</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w:t>
            </w:r>
          </w:p>
        </w:tc>
      </w:tr>
      <w:tr>
        <w:tblPrEx>
          <w:tblCellMar>
            <w:top w:w="0" w:type="dxa"/>
            <w:left w:w="108" w:type="dxa"/>
            <w:bottom w:w="0" w:type="dxa"/>
            <w:right w:w="108" w:type="dxa"/>
          </w:tblCellMar>
        </w:tblPrEx>
        <w:trPr>
          <w:trHeight w:val="735" w:hRule="atLeast"/>
        </w:trPr>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命名县级美丽庭院示范户</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&gt;=100户</w:t>
            </w:r>
          </w:p>
        </w:tc>
        <w:tc>
          <w:tcPr>
            <w:tcW w:w="2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焉耆县妇联2025年工作计划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w:t>
            </w:r>
          </w:p>
        </w:tc>
      </w:tr>
      <w:tr>
        <w:tblPrEx>
          <w:tblCellMar>
            <w:top w:w="0" w:type="dxa"/>
            <w:left w:w="108" w:type="dxa"/>
            <w:bottom w:w="0" w:type="dxa"/>
            <w:right w:w="108" w:type="dxa"/>
          </w:tblCellMar>
        </w:tblPrEx>
        <w:trPr>
          <w:trHeight w:val="685"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Hans" w:bidi="ar"/>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推进各族家庭交往交流交融</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&gt;=5户</w:t>
            </w:r>
          </w:p>
        </w:tc>
        <w:tc>
          <w:tcPr>
            <w:tcW w:w="2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焉耆县妇联2025年工作计划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r>
      <w:tr>
        <w:tblPrEx>
          <w:tblCellMar>
            <w:top w:w="0" w:type="dxa"/>
            <w:left w:w="108" w:type="dxa"/>
            <w:bottom w:w="0" w:type="dxa"/>
            <w:right w:w="108" w:type="dxa"/>
          </w:tblCellMar>
        </w:tblPrEx>
        <w:trPr>
          <w:trHeight w:val="702" w:hRule="atLeast"/>
        </w:trPr>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建立2个以上“妇女微家”</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&gt;=2个</w:t>
            </w:r>
          </w:p>
        </w:tc>
        <w:tc>
          <w:tcPr>
            <w:tcW w:w="2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焉耆县妇联2025年工作计划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_GB2312" w:eastAsia="楷体_GB2312"/>
          <w:b/>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321" w:firstLineChars="100"/>
        <w:textAlignment w:val="auto"/>
        <w:rPr>
          <w:rFonts w:hint="eastAsia" w:ascii="楷体_GB2312" w:eastAsia="楷体_GB2312"/>
          <w:b/>
          <w:sz w:val="32"/>
          <w:szCs w:val="32"/>
        </w:rPr>
      </w:pPr>
      <w:r>
        <w:rPr>
          <w:rFonts w:hint="eastAsia" w:ascii="楷体_GB2312" w:eastAsia="楷体_GB2312"/>
          <w:b/>
          <w:sz w:val="32"/>
          <w:szCs w:val="32"/>
        </w:rPr>
        <w:t>（五）其他需说明的事项</w:t>
      </w:r>
      <w:bookmarkStart w:id="0" w:name="_GoBack"/>
      <w:bookmarkEnd w:id="0"/>
    </w:p>
    <w:p>
      <w:pPr>
        <w:widowControl w:val="0"/>
        <w:spacing w:line="600" w:lineRule="exact"/>
        <w:ind w:firstLine="640" w:firstLineChars="200"/>
        <w:rPr>
          <w:rFonts w:hint="eastAsia" w:ascii="黑体" w:hAnsi="黑体" w:eastAsia="黑体"/>
          <w:sz w:val="32"/>
          <w:szCs w:val="32"/>
          <w:lang w:eastAsia="zh-CN"/>
        </w:rPr>
      </w:pPr>
      <w:r>
        <w:rPr>
          <w:rFonts w:hint="eastAsia"/>
          <w:sz w:val="32"/>
          <w:szCs w:val="32"/>
          <w:lang w:eastAsia="zh-CN"/>
        </w:rPr>
        <w:t>本单位无其他需说明的事项。</w:t>
      </w: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br w:type="page"/>
      </w:r>
    </w:p>
    <w:p>
      <w:pPr>
        <w:widowControl w:val="0"/>
        <w:spacing w:line="600" w:lineRule="exact"/>
        <w:jc w:val="center"/>
        <w:rPr>
          <w:rFonts w:hint="eastAsia" w:ascii="黑体" w:hAnsi="黑体" w:eastAsia="黑体"/>
          <w:sz w:val="32"/>
          <w:szCs w:val="32"/>
        </w:rPr>
      </w:pPr>
      <w:r>
        <w:rPr>
          <w:rFonts w:hint="eastAsia" w:ascii="黑体" w:hAnsi="黑体" w:eastAsia="黑体"/>
          <w:sz w:val="32"/>
          <w:szCs w:val="32"/>
        </w:rPr>
        <w:t>第四部分  名词解释</w:t>
      </w:r>
    </w:p>
    <w:p>
      <w:pPr>
        <w:widowControl w:val="0"/>
        <w:spacing w:line="600" w:lineRule="exact"/>
        <w:ind w:firstLine="640" w:firstLineChars="200"/>
        <w:jc w:val="both"/>
        <w:rPr>
          <w:rFonts w:hint="eastAsia" w:ascii="黑体" w:hAnsi="黑体" w:eastAsia="黑体"/>
          <w:sz w:val="32"/>
          <w:szCs w:val="32"/>
        </w:rPr>
      </w:pPr>
    </w:p>
    <w:p>
      <w:pPr>
        <w:widowControl w:val="0"/>
        <w:spacing w:line="600" w:lineRule="exact"/>
        <w:ind w:firstLine="643" w:firstLineChars="200"/>
        <w:jc w:val="both"/>
        <w:rPr>
          <w:rFonts w:hint="eastAsia"/>
          <w:sz w:val="32"/>
          <w:szCs w:val="32"/>
        </w:rPr>
      </w:pPr>
      <w:r>
        <w:rPr>
          <w:rFonts w:hint="eastAsia" w:ascii="楷体_GB2312" w:hAnsi="楷体_GB2312" w:eastAsia="楷体_GB2312" w:cs="楷体_GB2312"/>
          <w:b/>
          <w:bCs/>
          <w:sz w:val="32"/>
          <w:szCs w:val="32"/>
        </w:rPr>
        <w:t>一、财政拨款：</w:t>
      </w:r>
      <w:r>
        <w:rPr>
          <w:rFonts w:hint="eastAsia"/>
          <w:sz w:val="32"/>
          <w:szCs w:val="32"/>
        </w:rPr>
        <w:t>指由一般公共预算、政府性基金预算、国有资本经营预算安排的财政拨款数。</w:t>
      </w:r>
    </w:p>
    <w:p>
      <w:pPr>
        <w:widowControl w:val="0"/>
        <w:spacing w:line="600" w:lineRule="exact"/>
        <w:ind w:firstLine="643" w:firstLineChars="200"/>
        <w:jc w:val="both"/>
        <w:rPr>
          <w:rFonts w:hint="eastAsia"/>
          <w:sz w:val="32"/>
          <w:szCs w:val="32"/>
        </w:rPr>
      </w:pPr>
      <w:r>
        <w:rPr>
          <w:rFonts w:hint="eastAsia" w:ascii="楷体_GB2312" w:hAnsi="楷体_GB2312" w:eastAsia="楷体_GB2312" w:cs="楷体_GB2312"/>
          <w:b/>
          <w:bCs/>
          <w:sz w:val="32"/>
          <w:szCs w:val="32"/>
        </w:rPr>
        <w:t>二、一般公共预算：</w:t>
      </w:r>
      <w:r>
        <w:rPr>
          <w:rFonts w:hint="eastAsia"/>
          <w:spacing w:val="-6"/>
          <w:sz w:val="32"/>
          <w:szCs w:val="32"/>
        </w:rPr>
        <w:t>包括公共财政拨款（补助）资金、专项收入。</w:t>
      </w:r>
    </w:p>
    <w:p>
      <w:pPr>
        <w:widowControl w:val="0"/>
        <w:spacing w:line="600" w:lineRule="exact"/>
        <w:ind w:firstLine="643" w:firstLineChars="200"/>
        <w:jc w:val="both"/>
        <w:rPr>
          <w:rFonts w:hint="eastAsia"/>
          <w:sz w:val="32"/>
          <w:szCs w:val="32"/>
        </w:rPr>
      </w:pPr>
      <w:r>
        <w:rPr>
          <w:rFonts w:hint="eastAsia" w:ascii="楷体_GB2312" w:hAnsi="楷体_GB2312" w:eastAsia="楷体_GB2312" w:cs="楷体_GB2312"/>
          <w:b/>
          <w:bCs/>
          <w:sz w:val="32"/>
          <w:szCs w:val="32"/>
        </w:rPr>
        <w:t>三、财政专户管理资金：</w:t>
      </w:r>
      <w:r>
        <w:rPr>
          <w:rFonts w:hint="eastAsia"/>
          <w:sz w:val="32"/>
          <w:szCs w:val="32"/>
        </w:rPr>
        <w:t>包括专户管理行政事业性收费（主要是教育收费）、其他非税收入。</w:t>
      </w:r>
    </w:p>
    <w:p>
      <w:pPr>
        <w:widowControl w:val="0"/>
        <w:spacing w:line="600" w:lineRule="exact"/>
        <w:ind w:firstLine="643" w:firstLineChars="200"/>
        <w:jc w:val="both"/>
        <w:rPr>
          <w:rFonts w:hint="eastAsia"/>
          <w:spacing w:val="-17"/>
          <w:sz w:val="32"/>
          <w:szCs w:val="32"/>
        </w:rPr>
      </w:pPr>
      <w:r>
        <w:rPr>
          <w:rFonts w:hint="eastAsia" w:ascii="楷体_GB2312" w:hAnsi="楷体_GB2312" w:eastAsia="楷体_GB2312" w:cs="楷体_GB2312"/>
          <w:b/>
          <w:bCs/>
          <w:sz w:val="32"/>
          <w:szCs w:val="32"/>
        </w:rPr>
        <w:t>四、其他资金：</w:t>
      </w:r>
      <w:r>
        <w:rPr>
          <w:rFonts w:hint="eastAsia"/>
          <w:spacing w:val="-17"/>
          <w:sz w:val="32"/>
          <w:szCs w:val="32"/>
        </w:rPr>
        <w:t>包括事业收入、事业经营收入、其他收入等。</w:t>
      </w:r>
    </w:p>
    <w:p>
      <w:pPr>
        <w:widowControl w:val="0"/>
        <w:spacing w:line="600" w:lineRule="exact"/>
        <w:ind w:firstLine="643" w:firstLineChars="200"/>
        <w:jc w:val="both"/>
        <w:rPr>
          <w:rFonts w:hint="eastAsia"/>
          <w:sz w:val="32"/>
          <w:szCs w:val="32"/>
        </w:rPr>
      </w:pPr>
      <w:r>
        <w:rPr>
          <w:rFonts w:hint="eastAsia" w:ascii="楷体_GB2312" w:hAnsi="楷体_GB2312" w:eastAsia="楷体_GB2312" w:cs="楷体_GB2312"/>
          <w:b/>
          <w:bCs/>
          <w:sz w:val="32"/>
          <w:szCs w:val="32"/>
        </w:rPr>
        <w:t>五、基本支出：</w:t>
      </w:r>
      <w:r>
        <w:rPr>
          <w:rFonts w:hint="eastAsia"/>
          <w:sz w:val="32"/>
          <w:szCs w:val="32"/>
        </w:rPr>
        <w:t>包括人员经费、公用经费（定额）。其中，人员经费包括工资福利支出、对个人和家庭的补助。</w:t>
      </w:r>
    </w:p>
    <w:p>
      <w:pPr>
        <w:widowControl w:val="0"/>
        <w:spacing w:line="600" w:lineRule="exact"/>
        <w:ind w:firstLine="643" w:firstLineChars="200"/>
        <w:jc w:val="both"/>
        <w:rPr>
          <w:rFonts w:hint="eastAsia"/>
          <w:sz w:val="32"/>
          <w:szCs w:val="32"/>
        </w:rPr>
      </w:pPr>
      <w:r>
        <w:rPr>
          <w:rFonts w:hint="eastAsia" w:ascii="楷体_GB2312" w:hAnsi="楷体_GB2312" w:eastAsia="楷体_GB2312" w:cs="楷体_GB2312"/>
          <w:b/>
          <w:bCs/>
          <w:sz w:val="32"/>
          <w:szCs w:val="32"/>
        </w:rPr>
        <w:t>六、项目支出：</w:t>
      </w:r>
      <w:r>
        <w:rPr>
          <w:rFonts w:hint="eastAsia"/>
          <w:sz w:val="32"/>
          <w:szCs w:val="32"/>
        </w:rPr>
        <w:t>单位支出预算的组成部分，是各单位为完成其特定的行政任务或事业发展目标，在基本支出预算之外编制的年度项目支出计划。</w:t>
      </w:r>
    </w:p>
    <w:p>
      <w:pPr>
        <w:widowControl w:val="0"/>
        <w:spacing w:line="600" w:lineRule="exact"/>
        <w:ind w:firstLine="643" w:firstLineChars="200"/>
        <w:jc w:val="both"/>
        <w:rPr>
          <w:rFonts w:hint="eastAsia"/>
          <w:sz w:val="32"/>
          <w:szCs w:val="32"/>
        </w:rPr>
      </w:pPr>
      <w:r>
        <w:rPr>
          <w:rFonts w:hint="eastAsia" w:ascii="楷体_GB2312" w:hAnsi="楷体_GB2312" w:eastAsia="楷体_GB2312" w:cs="楷体_GB2312"/>
          <w:b/>
          <w:bCs/>
          <w:sz w:val="32"/>
          <w:szCs w:val="32"/>
        </w:rPr>
        <w:t>七、“三公”经费：</w:t>
      </w:r>
      <w:r>
        <w:rPr>
          <w:rFonts w:hint="eastAsia"/>
          <w:sz w:val="32"/>
          <w:szCs w:val="32"/>
        </w:rPr>
        <w:t>指</w:t>
      </w:r>
      <w:r>
        <w:rPr>
          <w:rFonts w:hint="eastAsia"/>
          <w:sz w:val="32"/>
          <w:szCs w:val="32"/>
          <w:lang w:eastAsia="zh-CN"/>
        </w:rPr>
        <w:t>单位</w:t>
      </w:r>
      <w:r>
        <w:rPr>
          <w:rFonts w:hint="eastAsia"/>
          <w:sz w:val="32"/>
          <w:szCs w:val="32"/>
        </w:rPr>
        <w:t>因公出国（境）费、公务用车购置及运行维护费和公务接待费</w:t>
      </w:r>
      <w:r>
        <w:rPr>
          <w:rFonts w:hint="eastAsia"/>
          <w:sz w:val="32"/>
          <w:szCs w:val="32"/>
          <w:lang w:eastAsia="zh-CN"/>
        </w:rPr>
        <w:t>，</w:t>
      </w:r>
      <w:r>
        <w:rPr>
          <w:rFonts w:hint="eastAsia"/>
          <w:sz w:val="32"/>
          <w:szCs w:val="32"/>
        </w:rPr>
        <w:t>其中</w:t>
      </w:r>
      <w:r>
        <w:rPr>
          <w:rFonts w:hint="eastAsia"/>
          <w:sz w:val="32"/>
          <w:szCs w:val="32"/>
          <w:lang w:eastAsia="zh-CN"/>
        </w:rPr>
        <w:t>：</w:t>
      </w:r>
      <w:r>
        <w:rPr>
          <w:rFonts w:hint="eastAsia"/>
          <w:sz w:val="32"/>
          <w:szCs w:val="32"/>
        </w:rPr>
        <w:t>因公出国（境）费反映</w:t>
      </w:r>
      <w:r>
        <w:rPr>
          <w:rFonts w:hint="eastAsia"/>
          <w:sz w:val="32"/>
          <w:szCs w:val="32"/>
          <w:lang w:eastAsia="zh-CN"/>
        </w:rPr>
        <w:t>机关和参公事业单位公务出国（境）的国际旅费、国外城市间交通费、住宿费、伙食费、培训费、公杂费等支出</w:t>
      </w:r>
      <w:r>
        <w:rPr>
          <w:rFonts w:hint="eastAsia"/>
          <w:sz w:val="32"/>
          <w:szCs w:val="32"/>
        </w:rPr>
        <w:t>；</w:t>
      </w:r>
      <w:r>
        <w:rPr>
          <w:rFonts w:hint="eastAsia"/>
          <w:sz w:val="32"/>
          <w:szCs w:val="32"/>
          <w:lang w:eastAsia="zh-CN"/>
        </w:rPr>
        <w:t>公务用车购置反映机关和参公事业单位公务用车购置支出（含车辆购置税、牌照费）；</w:t>
      </w:r>
      <w:r>
        <w:rPr>
          <w:rFonts w:hint="eastAsia"/>
          <w:sz w:val="32"/>
          <w:szCs w:val="32"/>
        </w:rPr>
        <w:t>公务用车运行维护费反映</w:t>
      </w:r>
      <w:r>
        <w:rPr>
          <w:rFonts w:hint="eastAsia"/>
          <w:sz w:val="32"/>
          <w:szCs w:val="32"/>
          <w:lang w:eastAsia="zh-CN"/>
        </w:rPr>
        <w:t>机关和参公事业单位按规定保留的公务用车燃料费、新能源汽车充电费、维修费、过桥过路费、保险费、安全奖励费用等支出</w:t>
      </w:r>
      <w:r>
        <w:rPr>
          <w:rFonts w:hint="eastAsia"/>
          <w:sz w:val="32"/>
          <w:szCs w:val="32"/>
        </w:rPr>
        <w:t>；公务接待费反映</w:t>
      </w:r>
      <w:r>
        <w:rPr>
          <w:rFonts w:hint="eastAsia"/>
          <w:sz w:val="32"/>
          <w:szCs w:val="32"/>
          <w:lang w:eastAsia="zh-CN"/>
        </w:rPr>
        <w:t>机关和参公事业单位</w:t>
      </w:r>
      <w:r>
        <w:rPr>
          <w:rFonts w:hint="eastAsia"/>
          <w:sz w:val="32"/>
          <w:szCs w:val="32"/>
        </w:rPr>
        <w:t>按规定开支的各类公务接待（含外宾接待）</w:t>
      </w:r>
      <w:r>
        <w:rPr>
          <w:rFonts w:hint="eastAsia"/>
          <w:sz w:val="32"/>
          <w:szCs w:val="32"/>
          <w:lang w:eastAsia="zh-CN"/>
        </w:rPr>
        <w:t>费用</w:t>
      </w:r>
      <w:r>
        <w:rPr>
          <w:rFonts w:hint="eastAsia"/>
          <w:sz w:val="32"/>
          <w:szCs w:val="32"/>
        </w:rPr>
        <w:t>。</w:t>
      </w:r>
    </w:p>
    <w:p>
      <w:pPr>
        <w:widowControl w:val="0"/>
        <w:spacing w:line="600" w:lineRule="exact"/>
        <w:ind w:firstLine="643" w:firstLineChars="200"/>
        <w:jc w:val="both"/>
        <w:rPr>
          <w:rFonts w:hAnsi="Times New Roman" w:cs="Times New Roman"/>
          <w:spacing w:val="-11"/>
          <w:sz w:val="32"/>
          <w:szCs w:val="32"/>
          <w:lang w:eastAsia="zh-CN"/>
        </w:rPr>
      </w:pPr>
      <w:r>
        <w:rPr>
          <w:rFonts w:hint="eastAsia" w:ascii="楷体_GB2312" w:hAnsi="楷体_GB2312" w:eastAsia="楷体_GB2312" w:cs="楷体_GB2312"/>
          <w:b/>
          <w:bCs/>
          <w:sz w:val="32"/>
          <w:szCs w:val="32"/>
        </w:rPr>
        <w:t>八、机关运行经费</w:t>
      </w:r>
      <w:r>
        <w:rPr>
          <w:rFonts w:hint="eastAsia"/>
          <w:sz w:val="32"/>
          <w:szCs w:val="32"/>
        </w:rPr>
        <w:t>：指行政单位（含参照公务员法管理事业单位）的公用经费，包括办公及印刷费、邮电费、差旅费、会议费、福利费、日常维修费、专用材料及一般设备购置费、办公用房水电费、办公用房</w:t>
      </w:r>
      <w:r>
        <w:rPr>
          <w:rFonts w:hint="eastAsia" w:hAnsi="Times New Roman" w:cs="Times New Roman"/>
          <w:spacing w:val="-11"/>
          <w:sz w:val="32"/>
          <w:szCs w:val="32"/>
        </w:rPr>
        <w:t>取暖费、办公用房物业管理费、公务用车运行维护费及其他费用。</w:t>
      </w:r>
    </w:p>
    <w:p>
      <w:pPr>
        <w:widowControl w:val="0"/>
        <w:spacing w:line="600" w:lineRule="exact"/>
        <w:ind w:firstLine="640" w:firstLineChars="200"/>
        <w:jc w:val="both"/>
        <w:rPr>
          <w:rFonts w:hint="eastAsia"/>
          <w:sz w:val="32"/>
          <w:szCs w:val="32"/>
        </w:rPr>
      </w:pPr>
    </w:p>
    <w:p>
      <w:pPr>
        <w:widowControl w:val="0"/>
        <w:spacing w:line="600" w:lineRule="exact"/>
        <w:ind w:firstLine="640" w:firstLineChars="200"/>
        <w:jc w:val="both"/>
        <w:rPr>
          <w:rFonts w:hint="eastAsia"/>
          <w:sz w:val="32"/>
          <w:szCs w:val="32"/>
        </w:rPr>
      </w:pPr>
    </w:p>
    <w:p>
      <w:pPr>
        <w:widowControl w:val="0"/>
        <w:spacing w:line="600" w:lineRule="exact"/>
        <w:ind w:firstLine="640" w:firstLineChars="200"/>
        <w:jc w:val="both"/>
        <w:rPr>
          <w:rFonts w:hint="eastAsia"/>
          <w:sz w:val="32"/>
          <w:szCs w:val="32"/>
        </w:rPr>
      </w:pPr>
    </w:p>
    <w:p>
      <w:pPr>
        <w:widowControl w:val="0"/>
        <w:spacing w:line="600" w:lineRule="exact"/>
        <w:ind w:firstLine="640" w:firstLineChars="200"/>
        <w:jc w:val="right"/>
        <w:rPr>
          <w:rFonts w:hint="eastAsia"/>
          <w:sz w:val="32"/>
          <w:szCs w:val="32"/>
          <w:lang w:eastAsia="zh-CN"/>
        </w:rPr>
      </w:pPr>
      <w:r>
        <w:rPr>
          <w:rFonts w:hint="eastAsia"/>
          <w:sz w:val="32"/>
          <w:szCs w:val="32"/>
          <w:lang w:eastAsia="zh-CN"/>
        </w:rPr>
        <w:t>焉耆回族自治县妇女联合会</w:t>
      </w:r>
    </w:p>
    <w:p>
      <w:pPr>
        <w:widowControl w:val="0"/>
        <w:spacing w:line="600" w:lineRule="exact"/>
        <w:ind w:firstLine="640" w:firstLineChars="200"/>
        <w:jc w:val="both"/>
        <w:rPr>
          <w:rFonts w:hint="eastAsia"/>
          <w:sz w:val="32"/>
          <w:szCs w:val="32"/>
        </w:rPr>
      </w:pPr>
      <w:r>
        <w:rPr>
          <w:rFonts w:hint="eastAsia"/>
          <w:sz w:val="32"/>
          <w:szCs w:val="32"/>
        </w:rPr>
        <w:t xml:space="preserve">                              </w:t>
      </w:r>
      <w:r>
        <w:rPr>
          <w:rFonts w:hint="eastAsia"/>
          <w:sz w:val="32"/>
          <w:szCs w:val="32"/>
          <w:lang w:eastAsia="zh-CN"/>
        </w:rPr>
        <w:t>2025</w:t>
      </w:r>
      <w:r>
        <w:rPr>
          <w:sz w:val="32"/>
          <w:szCs w:val="32"/>
        </w:rPr>
        <w:t>年</w:t>
      </w:r>
      <w:r>
        <w:rPr>
          <w:rFonts w:hint="eastAsia"/>
          <w:sz w:val="32"/>
          <w:szCs w:val="32"/>
        </w:rPr>
        <w:t xml:space="preserve"> </w:t>
      </w:r>
      <w:r>
        <w:rPr>
          <w:rFonts w:hint="eastAsia"/>
          <w:sz w:val="32"/>
          <w:szCs w:val="32"/>
          <w:lang w:eastAsia="zh-CN"/>
        </w:rPr>
        <w:t>2</w:t>
      </w:r>
      <w:r>
        <w:rPr>
          <w:rFonts w:hint="eastAsia"/>
          <w:sz w:val="32"/>
          <w:szCs w:val="32"/>
        </w:rPr>
        <w:t xml:space="preserve"> </w:t>
      </w:r>
      <w:r>
        <w:rPr>
          <w:sz w:val="32"/>
          <w:szCs w:val="32"/>
        </w:rPr>
        <w:t>月</w:t>
      </w:r>
      <w:r>
        <w:rPr>
          <w:rFonts w:hint="eastAsia"/>
          <w:sz w:val="32"/>
          <w:szCs w:val="32"/>
          <w:lang w:eastAsia="zh-CN"/>
        </w:rPr>
        <w:t>20</w:t>
      </w:r>
      <w:r>
        <w:rPr>
          <w:rFonts w:hint="eastAsia"/>
          <w:sz w:val="32"/>
          <w:szCs w:val="32"/>
        </w:rPr>
        <w:t xml:space="preserve"> </w:t>
      </w:r>
      <w:r>
        <w:rPr>
          <w:sz w:val="32"/>
          <w:szCs w:val="32"/>
        </w:rPr>
        <w:t>日</w:t>
      </w:r>
    </w:p>
    <w:p>
      <w:pPr>
        <w:rPr>
          <w:rFonts w:hint="eastAsia"/>
        </w:rPr>
      </w:pPr>
    </w:p>
    <w:p>
      <w:pPr>
        <w:rPr>
          <w:rFonts w:hint="eastAsia"/>
        </w:rPr>
      </w:pPr>
    </w:p>
    <w:p>
      <w:pPr>
        <w:rPr>
          <w:rFonts w:hint="eastAsia"/>
        </w:rPr>
      </w:pPr>
    </w:p>
    <w:p>
      <w:pPr>
        <w:rPr>
          <w:rFonts w:hint="eastAsia"/>
          <w:lang w:eastAsia="zh-CN"/>
        </w:rPr>
      </w:pPr>
    </w:p>
    <w:sectPr>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00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hint="eastAsia" w:ascii="宋体" w:eastAsia="宋体"/>
                              <w:sz w:val="28"/>
                              <w:szCs w:val="28"/>
                            </w:rPr>
                            <w:t>- 1 -</w:t>
                          </w:r>
                          <w:r>
                            <w:rPr>
                              <w:rFonts w:hint="eastAsia" w:ascii="宋体" w:eastAsia="宋体"/>
                              <w:sz w:val="28"/>
                              <w:szCs w:val="28"/>
                            </w:rPr>
                            <w:fldChar w:fldCharType="end"/>
                          </w:r>
                        </w:p>
                      </w:txbxContent>
                    </wps:txbx>
                    <wps:bodyPr rot="0" spcFirstLastPara="0" vertOverflow="overflow" horzOverflow="overflow" vert="horz" wrap="none" lIns="0" tIns="0" rIns="0" bIns="0" anchor="t">
                      <a:spAutoFit/>
                    </wps:bodyPr>
                  </wps:wsp>
                </a:graphicData>
              </a:graphic>
            </wp:anchor>
          </w:drawing>
        </mc:Choice>
        <mc:Fallback>
          <w:pict>
            <v:rect id="_x0000_s000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2QTT/eAQAA6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MgRVCeG/40lPx7Il6W2Z8+UsVlj/GA8444&#10;zGKHFn3+ZxliGD29PntqhiQ0J5fr1Xpdst2az24bxilePo9I6asBL3JQS+SmjV6qyz2lqfRWkm8L&#10;sLfOcV5VLrxKMGbOFJnxxDFHaTgOM/EjNFeWizDNAUW9t3znvaJ0UMiNZ578NNIDL62DvpYwR1J0&#10;gL/+lc/13A8+laLnQapl4HcjhfsWuE955m4B3oLjLVBB84e1nPRS/HJOLG7UnJlPdGdBPACja/Ow&#10;5gn7cz9WvTzQ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5dblS0AAAAAUBAAAPAAAAAAAAAAEA&#10;IAAAACIAAABkcnMvZG93bnJldi54bWxQSwECFAAUAAAACACHTuJAnZBNP94BAADoAwAADgAAAAAA&#10;AAABACAAAAAfAQAAZHJzL2Uyb0RvYy54bWxQSwUGAAAAAAYABgBZAQAAbwUAAAAA&#10;">
              <v:fill on="f" focussize="0,0"/>
              <v:stroke on="f"/>
              <v:imagedata o:title=""/>
              <o:lock v:ext="edit" aspectratio="f"/>
              <v:textbox inset="0mm,0mm,0mm,0mm" style="mso-fit-shape-to-text:t;">
                <w:txbxContent>
                  <w:p>
                    <w:pPr>
                      <w:pStyle w:val="8"/>
                      <w:rPr>
                        <w:rFonts w:hint="eastAsia"/>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hint="eastAsia" w:ascii="宋体" w:eastAsia="宋体"/>
                        <w:sz w:val="28"/>
                        <w:szCs w:val="28"/>
                      </w:rPr>
                      <w:t>- 1 -</w:t>
                    </w:r>
                    <w:r>
                      <w:rPr>
                        <w:rFonts w:hint="eastAsia" w:ascii="宋体" w:eastAsia="宋体"/>
                        <w:sz w:val="28"/>
                        <w:szCs w:val="28"/>
                      </w:rPr>
                      <w:fldChar w:fldCharType="end"/>
                    </w:r>
                  </w:p>
                </w:txbxContent>
              </v:textbox>
            </v:rect>
          </w:pict>
        </mc:Fallback>
      </mc:AlternateContent>
    </w:r>
  </w:p>
  <w:p>
    <w:pPr>
      <w:pStyle w:val="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00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a:spAutoFit/>
                    </wps:bodyPr>
                  </wps:wsp>
                </a:graphicData>
              </a:graphic>
            </wp:anchor>
          </w:drawing>
        </mc:Choice>
        <mc:Fallback>
          <w:pict>
            <v:rect id="_x0000_s00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d288XfAQAA6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U8uVFEF5bvjTUPLviXhZZX/6SBWXPcYDzjvi&#10;MIsdWvT5n2WIYfT0+uypGZLQnFyuV+t1yXZrPrttGKd4+Twipa8GvMhBLZGbNnqpLveUptJbSb4t&#10;wN46x3lVufAqwZg5U2TGE8ccpeE4zMSP0FxZLsI0BxT13vKd94rSQSE3nnny00gPvLQO+lrCHEnR&#10;Af76Vz7Xcz/4VIqeB6mWgd+NFO5b4D7lmbsFeAuOt0AFzR/WctJL8cs5sbhRc2Y+0Z0F8QCMrs3D&#10;mifsz/1Y9fJAt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XW5UtAAAAAFAQAADwAAAAAAAAAB&#10;ACAAAAAiAAAAZHJzL2Rvd25yZXYueG1sUEsBAhQAFAAAAAgAh07iQEd288XfAQAA6AMAAA4AAAAA&#10;AAAAAQAgAAAAHwEAAGRycy9lMm9Eb2MueG1sUEsFBgAAAAAGAAYAWQEAAHA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MThmYmM1NDUzNzQzNDI1NTUzMGFjNGY1MmJiNzMifQ=="/>
  </w:docVars>
  <w:rsids>
    <w:rsidRoot w:val="00166F1C"/>
    <w:rsid w:val="00166F1C"/>
    <w:rsid w:val="00437CF2"/>
    <w:rsid w:val="006D0CE9"/>
    <w:rsid w:val="006E35E0"/>
    <w:rsid w:val="00861DAB"/>
    <w:rsid w:val="00AC4D99"/>
    <w:rsid w:val="00D81993"/>
    <w:rsid w:val="00EF5BD5"/>
    <w:rsid w:val="02622063"/>
    <w:rsid w:val="02B53C40"/>
    <w:rsid w:val="03D177E1"/>
    <w:rsid w:val="03D67E5B"/>
    <w:rsid w:val="03E5061D"/>
    <w:rsid w:val="04164FA6"/>
    <w:rsid w:val="045521C0"/>
    <w:rsid w:val="04694A4E"/>
    <w:rsid w:val="0560202E"/>
    <w:rsid w:val="05806824"/>
    <w:rsid w:val="05990F56"/>
    <w:rsid w:val="05A20709"/>
    <w:rsid w:val="05AB278A"/>
    <w:rsid w:val="05BE31DE"/>
    <w:rsid w:val="05D47115"/>
    <w:rsid w:val="05F002D2"/>
    <w:rsid w:val="06652463"/>
    <w:rsid w:val="079207C9"/>
    <w:rsid w:val="07C67C54"/>
    <w:rsid w:val="081E0099"/>
    <w:rsid w:val="085F38CE"/>
    <w:rsid w:val="087459C9"/>
    <w:rsid w:val="08C93387"/>
    <w:rsid w:val="08D73219"/>
    <w:rsid w:val="0A40609D"/>
    <w:rsid w:val="0A7B3027"/>
    <w:rsid w:val="0BBA6764"/>
    <w:rsid w:val="0C234E99"/>
    <w:rsid w:val="0DDA77A0"/>
    <w:rsid w:val="0E603EB1"/>
    <w:rsid w:val="0EE12C00"/>
    <w:rsid w:val="0EEC3721"/>
    <w:rsid w:val="0F765B24"/>
    <w:rsid w:val="104B1866"/>
    <w:rsid w:val="108B3FF7"/>
    <w:rsid w:val="10BD35C7"/>
    <w:rsid w:val="10E61AB4"/>
    <w:rsid w:val="114A7A5B"/>
    <w:rsid w:val="1297467F"/>
    <w:rsid w:val="12DB302A"/>
    <w:rsid w:val="135F7B59"/>
    <w:rsid w:val="13AA795A"/>
    <w:rsid w:val="13BF77B4"/>
    <w:rsid w:val="153C4083"/>
    <w:rsid w:val="160169A4"/>
    <w:rsid w:val="160A5555"/>
    <w:rsid w:val="165050EE"/>
    <w:rsid w:val="166C1D5E"/>
    <w:rsid w:val="16E058E6"/>
    <w:rsid w:val="175400B6"/>
    <w:rsid w:val="17EB670A"/>
    <w:rsid w:val="183B19C2"/>
    <w:rsid w:val="18505C0E"/>
    <w:rsid w:val="18EC67F6"/>
    <w:rsid w:val="19153875"/>
    <w:rsid w:val="19247523"/>
    <w:rsid w:val="192C255A"/>
    <w:rsid w:val="1A2A274A"/>
    <w:rsid w:val="1B28221F"/>
    <w:rsid w:val="1B895F72"/>
    <w:rsid w:val="1B9C4D7D"/>
    <w:rsid w:val="1BB13D28"/>
    <w:rsid w:val="1BB544B7"/>
    <w:rsid w:val="1C0D04DE"/>
    <w:rsid w:val="1EC37DB4"/>
    <w:rsid w:val="1F8811F4"/>
    <w:rsid w:val="1FBA44DF"/>
    <w:rsid w:val="1FBB5CE5"/>
    <w:rsid w:val="20001EFF"/>
    <w:rsid w:val="2011413A"/>
    <w:rsid w:val="21505D92"/>
    <w:rsid w:val="22493C5A"/>
    <w:rsid w:val="224B0307"/>
    <w:rsid w:val="22CE5EB6"/>
    <w:rsid w:val="22E651E9"/>
    <w:rsid w:val="231427E7"/>
    <w:rsid w:val="246A716A"/>
    <w:rsid w:val="24B51BC5"/>
    <w:rsid w:val="24E90238"/>
    <w:rsid w:val="250332FA"/>
    <w:rsid w:val="278440AA"/>
    <w:rsid w:val="2851180C"/>
    <w:rsid w:val="28893937"/>
    <w:rsid w:val="28BA2150"/>
    <w:rsid w:val="2AFC43EB"/>
    <w:rsid w:val="2D7A76CF"/>
    <w:rsid w:val="2DDB69E3"/>
    <w:rsid w:val="2E374561"/>
    <w:rsid w:val="2F464330"/>
    <w:rsid w:val="2F724A17"/>
    <w:rsid w:val="30670925"/>
    <w:rsid w:val="30752871"/>
    <w:rsid w:val="30E701EC"/>
    <w:rsid w:val="30F20D27"/>
    <w:rsid w:val="31B91623"/>
    <w:rsid w:val="322B4E1A"/>
    <w:rsid w:val="32590ACC"/>
    <w:rsid w:val="327D24D1"/>
    <w:rsid w:val="32DC10A5"/>
    <w:rsid w:val="33D1028B"/>
    <w:rsid w:val="33E80FDD"/>
    <w:rsid w:val="34113043"/>
    <w:rsid w:val="35957DBF"/>
    <w:rsid w:val="37DC535D"/>
    <w:rsid w:val="38237576"/>
    <w:rsid w:val="383649EA"/>
    <w:rsid w:val="38471845"/>
    <w:rsid w:val="38564396"/>
    <w:rsid w:val="38D84AAC"/>
    <w:rsid w:val="3B8C5CFF"/>
    <w:rsid w:val="3BD71B3F"/>
    <w:rsid w:val="3C2C1CA1"/>
    <w:rsid w:val="3D9042F2"/>
    <w:rsid w:val="3DCC657B"/>
    <w:rsid w:val="3F05539A"/>
    <w:rsid w:val="3FA172AE"/>
    <w:rsid w:val="402918EB"/>
    <w:rsid w:val="403C5B18"/>
    <w:rsid w:val="406A101E"/>
    <w:rsid w:val="41483F38"/>
    <w:rsid w:val="419B14DD"/>
    <w:rsid w:val="41BB0BAE"/>
    <w:rsid w:val="41F540C0"/>
    <w:rsid w:val="421262C4"/>
    <w:rsid w:val="43564048"/>
    <w:rsid w:val="440B241A"/>
    <w:rsid w:val="449A2680"/>
    <w:rsid w:val="44D27457"/>
    <w:rsid w:val="45237FE5"/>
    <w:rsid w:val="453B1A60"/>
    <w:rsid w:val="46497BCF"/>
    <w:rsid w:val="465E339F"/>
    <w:rsid w:val="468918D9"/>
    <w:rsid w:val="473A4B0B"/>
    <w:rsid w:val="475E34CF"/>
    <w:rsid w:val="47E133A3"/>
    <w:rsid w:val="481272BC"/>
    <w:rsid w:val="481B23A6"/>
    <w:rsid w:val="48DD0E3A"/>
    <w:rsid w:val="48F30C2D"/>
    <w:rsid w:val="4A1B656A"/>
    <w:rsid w:val="4C1C5598"/>
    <w:rsid w:val="4D763208"/>
    <w:rsid w:val="4D8966CF"/>
    <w:rsid w:val="4EBB043F"/>
    <w:rsid w:val="4EE55EFC"/>
    <w:rsid w:val="4F1B712F"/>
    <w:rsid w:val="4F471CD3"/>
    <w:rsid w:val="4F8151E4"/>
    <w:rsid w:val="51601F9B"/>
    <w:rsid w:val="5165554B"/>
    <w:rsid w:val="5180327A"/>
    <w:rsid w:val="5184120B"/>
    <w:rsid w:val="519B5CC3"/>
    <w:rsid w:val="51F732C0"/>
    <w:rsid w:val="52344790"/>
    <w:rsid w:val="524E5EDB"/>
    <w:rsid w:val="53407165"/>
    <w:rsid w:val="535E0E9C"/>
    <w:rsid w:val="53613B87"/>
    <w:rsid w:val="54800DF3"/>
    <w:rsid w:val="56101070"/>
    <w:rsid w:val="56F26514"/>
    <w:rsid w:val="57AC10AF"/>
    <w:rsid w:val="57AE155D"/>
    <w:rsid w:val="58C67698"/>
    <w:rsid w:val="59905C2D"/>
    <w:rsid w:val="5A741304"/>
    <w:rsid w:val="5B2933FA"/>
    <w:rsid w:val="5B294982"/>
    <w:rsid w:val="5B3819CC"/>
    <w:rsid w:val="5B3D2F86"/>
    <w:rsid w:val="5B765E19"/>
    <w:rsid w:val="5B98377A"/>
    <w:rsid w:val="5C101E10"/>
    <w:rsid w:val="5C1C2A61"/>
    <w:rsid w:val="5C262001"/>
    <w:rsid w:val="5C2B65D3"/>
    <w:rsid w:val="5D725BF4"/>
    <w:rsid w:val="5DF454E9"/>
    <w:rsid w:val="5EAE515D"/>
    <w:rsid w:val="5ED624CC"/>
    <w:rsid w:val="5EF108BE"/>
    <w:rsid w:val="607E307A"/>
    <w:rsid w:val="62EA49F7"/>
    <w:rsid w:val="63B977C1"/>
    <w:rsid w:val="63D062E3"/>
    <w:rsid w:val="64E02555"/>
    <w:rsid w:val="65461E99"/>
    <w:rsid w:val="65994F90"/>
    <w:rsid w:val="65F92BE9"/>
    <w:rsid w:val="66936569"/>
    <w:rsid w:val="66E57DA6"/>
    <w:rsid w:val="677B47B7"/>
    <w:rsid w:val="677E0ACA"/>
    <w:rsid w:val="68A35308"/>
    <w:rsid w:val="6A534FF0"/>
    <w:rsid w:val="6AA029A8"/>
    <w:rsid w:val="6B361251"/>
    <w:rsid w:val="6BDA0B7E"/>
    <w:rsid w:val="6BF40694"/>
    <w:rsid w:val="6C1A04DD"/>
    <w:rsid w:val="6CAF700C"/>
    <w:rsid w:val="6F833B8A"/>
    <w:rsid w:val="708F7D90"/>
    <w:rsid w:val="713A027D"/>
    <w:rsid w:val="71BB412E"/>
    <w:rsid w:val="72B34EB7"/>
    <w:rsid w:val="73C06A04"/>
    <w:rsid w:val="75655638"/>
    <w:rsid w:val="77510801"/>
    <w:rsid w:val="78120820"/>
    <w:rsid w:val="78320EC2"/>
    <w:rsid w:val="78A27EAC"/>
    <w:rsid w:val="78BB048F"/>
    <w:rsid w:val="791969EA"/>
    <w:rsid w:val="7975514B"/>
    <w:rsid w:val="79BA1E67"/>
    <w:rsid w:val="7B76574F"/>
    <w:rsid w:val="7BB65167"/>
    <w:rsid w:val="7BFA1CF7"/>
    <w:rsid w:val="7C7B621D"/>
    <w:rsid w:val="7C8B6E1E"/>
    <w:rsid w:val="7D914723"/>
    <w:rsid w:val="7DB16351"/>
    <w:rsid w:val="7ED625A7"/>
    <w:rsid w:val="7EE976BC"/>
    <w:rsid w:val="7F8952D3"/>
    <w:rsid w:val="7FDC1E3F"/>
    <w:rsid w:val="7FEB30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80" w:lineRule="exact"/>
    </w:pPr>
    <w:rPr>
      <w:rFonts w:ascii="仿宋_GB2312" w:hAnsi="宋体" w:eastAsia="仿宋_GB2312" w:cs="宋体"/>
      <w:sz w:val="18"/>
      <w:szCs w:val="18"/>
      <w:lang w:val="en-US" w:eastAsia="zh-Hans"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pPr>
  </w:style>
  <w:style w:type="paragraph" w:styleId="5">
    <w:name w:val="annotation text"/>
    <w:basedOn w:val="1"/>
    <w:qFormat/>
    <w:uiPriority w:val="0"/>
  </w:style>
  <w:style w:type="paragraph" w:styleId="6">
    <w:name w:val="Body Text"/>
    <w:basedOn w:val="1"/>
    <w:qFormat/>
    <w:uiPriority w:val="1"/>
    <w:rPr>
      <w:rFonts w:hAnsi="仿宋_GB2312" w:cs="仿宋_GB2312"/>
      <w:sz w:val="32"/>
      <w:szCs w:val="32"/>
      <w:lang w:val="zh-CN" w:eastAsia="zh-CN" w:bidi="zh-CN"/>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3E7EB-A920-4482-8CD4-F64BC8A9A0E8}">
  <ds:schemaRefs/>
</ds:datastoreItem>
</file>

<file path=customXml/itemProps3.xml><?xml version="1.0" encoding="utf-8"?>
<ds:datastoreItem xmlns:ds="http://schemas.openxmlformats.org/officeDocument/2006/customXml" ds:itemID="{C5804F59-795B-4234-9BBC-B972673DF024}">
  <ds:schemaRefs/>
</ds:datastoreItem>
</file>

<file path=customXml/itemProps4.xml><?xml version="1.0" encoding="utf-8"?>
<ds:datastoreItem xmlns:ds="http://schemas.openxmlformats.org/officeDocument/2006/customXml" ds:itemID="{528FDACE-E03B-4C1C-8226-BB7B0E41BCF5}">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1908</Words>
  <Characters>10881</Characters>
  <Lines>90</Lines>
  <Paragraphs>25</Paragraphs>
  <TotalTime>1</TotalTime>
  <ScaleCrop>false</ScaleCrop>
  <LinksUpToDate>false</LinksUpToDate>
  <CharactersWithSpaces>12764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2025-04-22T08:02:00Z</cp:lastPrinted>
  <dcterms:modified xsi:type="dcterms:W3CDTF">2025-04-28T10:02:59Z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eyJoZGlkIjoiYTYzMTkyOTBiOTk0M2MyN2U2YjIwMTNjZTc1ODc2NDgiLCJ1c2VySWQiOiI2MzcwNjcyOTgifQ==</vt:lpwstr>
  </property>
  <property fmtid="{D5CDD505-2E9C-101B-9397-08002B2CF9AE}" pid="4" name="ICV">
    <vt:lpwstr>17F31C54446C47478E5FC4AB2AABF27F_12</vt:lpwstr>
  </property>
</Properties>
</file>