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both"/>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中国共产党焉耆回族自治县委员会</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统一战线工作部</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一、关于中国共产党焉耆回族自治县委员会统一战线工作部2025年收支预算情况的总体说明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二、关于中国共产党焉耆回族自治县委员会统一战线工作部2025年收入预算情况说明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三、关于中国共产党焉耆回族自治县委员会统一战线工作部2025年支出预算情况说明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四、关于中国共产党焉耆回族自治县委员会统一战线工作部2025年财政拨款收支预算情况的总体说明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五、关于中国共产党焉耆回族自治县委员会统一战线工作部2025年一般公共预算当年拨款情况说明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六、关于中国共产党焉耆回族自治县委员会统一战线工作部2025年一般公共预算基本支出情况说明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七、关于中国共产党焉耆回族自治县委员会统一战线工作部2025年一般公共预算项目支出情况说明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八、关于中国共产党焉耆回族自治县委员会统一战线工作部2025年政府性基金预算拨款情况说明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九、关于中国共产党焉耆回族自治县委员会统一战线工作部2025年国有资本经营预算拨款情况说明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十、关于中国共产党焉耆回族自治县委员会统一战线工作部2025年财政拨款“三公”经费预算情况说明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十一、关于中国共产党焉耆回族自治县委员会统一战线工作部2025年上年结转结余预算情况说明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numPr>
          <w:ilvl w:val="0"/>
          <w:numId w:val="1"/>
        </w:numPr>
        <w:kinsoku/>
        <w:wordWrap/>
        <w:overflowPunct/>
        <w:topLinePunct w:val="0"/>
        <w:autoSpaceDE/>
        <w:autoSpaceDN/>
        <w:bidi w:val="0"/>
        <w:adjustRightInd/>
        <w:snapToGrid/>
        <w:spacing w:beforeLines="0" w:line="56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主要职能</w:t>
      </w:r>
    </w:p>
    <w:p>
      <w:pPr>
        <w:pStyle w:val="3"/>
        <w:pageBreakBefore w:val="0"/>
        <w:kinsoku/>
        <w:wordWrap/>
        <w:overflowPunct/>
        <w:topLinePunct w:val="0"/>
        <w:autoSpaceDE/>
        <w:autoSpaceDN/>
        <w:bidi w:val="0"/>
        <w:adjustRightInd/>
        <w:snapToGrid/>
        <w:spacing w:before="0" w:after="0" w:afterLines="0" w:line="560" w:lineRule="exact"/>
        <w:ind w:firstLine="620"/>
        <w:textAlignment w:val="auto"/>
        <w:rPr>
          <w:rFonts w:hint="eastAsia" w:ascii="仿宋_GB2312" w:hAnsi="宋体" w:eastAsia="仿宋_GB2312" w:cs="宋体"/>
          <w:b w:val="0"/>
          <w:color w:val="auto"/>
          <w:kern w:val="0"/>
          <w:sz w:val="32"/>
          <w:szCs w:val="32"/>
          <w:highlight w:val="none"/>
          <w:lang w:val="en-US" w:eastAsia="zh-CN" w:bidi="ar-SA"/>
        </w:rPr>
      </w:pPr>
      <w:r>
        <w:rPr>
          <w:rFonts w:hint="eastAsia" w:ascii="仿宋_GB2312" w:hAnsi="宋体" w:eastAsia="仿宋_GB2312" w:cs="宋体"/>
          <w:b w:val="0"/>
          <w:color w:val="auto"/>
          <w:kern w:val="0"/>
          <w:sz w:val="32"/>
          <w:szCs w:val="32"/>
          <w:highlight w:val="none"/>
          <w:lang w:val="en-US" w:eastAsia="zh-CN" w:bidi="ar-SA"/>
        </w:rPr>
        <w:t xml:space="preserve">负责贯彻落实党对统战工作的理论方针政策，协调指导统战工作，联系党外人士，支持民主党派和无党派人士发挥作用，开展党外知识分子、民族、宗教等工作，参与非公有制经济发展。 </w:t>
      </w:r>
    </w:p>
    <w:p>
      <w:pPr>
        <w:pStyle w:val="3"/>
        <w:pageBreakBefore w:val="0"/>
        <w:kinsoku/>
        <w:wordWrap/>
        <w:overflowPunct/>
        <w:topLinePunct w:val="0"/>
        <w:autoSpaceDE/>
        <w:autoSpaceDN/>
        <w:bidi w:val="0"/>
        <w:adjustRightInd/>
        <w:snapToGrid/>
        <w:spacing w:before="0" w:after="0" w:afterLines="0" w:line="560" w:lineRule="exact"/>
        <w:ind w:firstLine="620"/>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r>
        <w:rPr>
          <w:rFonts w:hint="eastAsia" w:ascii="仿宋_GB2312" w:hAnsi="宋体" w:eastAsia="仿宋_GB2312" w:cs="宋体"/>
          <w:b w:val="0"/>
          <w:color w:val="auto"/>
          <w:kern w:val="0"/>
          <w:sz w:val="32"/>
          <w:szCs w:val="32"/>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Lines="0" w:line="560" w:lineRule="exact"/>
        <w:ind w:firstLine="640" w:firstLineChars="200"/>
        <w:jc w:val="left"/>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中国共产党焉耆回族自治县委员会统一战线工作部</w:t>
      </w:r>
      <w:r>
        <w:rPr>
          <w:rFonts w:hint="default" w:ascii="仿宋_GB2312" w:hAnsi="宋体" w:eastAsia="仿宋_GB2312" w:cs="宋体"/>
          <w:color w:val="auto"/>
          <w:kern w:val="0"/>
          <w:sz w:val="32"/>
          <w:szCs w:val="32"/>
          <w:highlight w:val="none"/>
          <w:lang w:val="zh-CN" w:eastAsia="zh-CN"/>
        </w:rPr>
        <w:t>无下属</w:t>
      </w:r>
      <w:r>
        <w:rPr>
          <w:rFonts w:hint="default" w:ascii="仿宋_GB2312" w:hAnsi="宋体" w:eastAsia="仿宋_GB2312" w:cs="宋体"/>
          <w:color w:val="auto"/>
          <w:kern w:val="0"/>
          <w:sz w:val="32"/>
          <w:szCs w:val="32"/>
          <w:highlight w:val="none"/>
        </w:rPr>
        <w:t>预算单位</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下设</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个处室，分别是：</w:t>
      </w:r>
      <w:r>
        <w:rPr>
          <w:rFonts w:hint="eastAsia" w:ascii="仿宋_GB2312" w:hAnsi="宋体" w:eastAsia="仿宋_GB2312" w:cs="宋体"/>
          <w:color w:val="auto"/>
          <w:kern w:val="0"/>
          <w:sz w:val="32"/>
          <w:szCs w:val="32"/>
          <w:highlight w:val="none"/>
          <w:lang w:eastAsia="zh-CN"/>
        </w:rPr>
        <w:t>办公</w:t>
      </w:r>
      <w:r>
        <w:rPr>
          <w:rFonts w:hint="eastAsia" w:ascii="仿宋_GB2312" w:hAnsi="黑体" w:eastAsia="仿宋_GB2312" w:cs="宋体"/>
          <w:bCs/>
          <w:color w:val="auto"/>
          <w:kern w:val="0"/>
          <w:sz w:val="32"/>
          <w:szCs w:val="32"/>
          <w:highlight w:val="none"/>
          <w:lang w:eastAsia="zh-CN"/>
        </w:rPr>
        <w:t>室、铸牢中华民族共同体意识和民族工作办公室、宗教工作办公室、统战和侨务工作办公室。</w:t>
      </w:r>
    </w:p>
    <w:p>
      <w:pPr>
        <w:keepNext w:val="0"/>
        <w:keepLines w:val="0"/>
        <w:pageBreakBefore w:val="0"/>
        <w:widowControl/>
        <w:kinsoku/>
        <w:wordWrap/>
        <w:overflowPunct/>
        <w:topLinePunct w:val="0"/>
        <w:autoSpaceDE/>
        <w:autoSpaceDN/>
        <w:bidi w:val="0"/>
        <w:adjustRightInd/>
        <w:snapToGrid/>
        <w:spacing w:beforeLines="0" w:line="560" w:lineRule="exact"/>
        <w:ind w:firstLine="640"/>
        <w:jc w:val="left"/>
        <w:textAlignment w:val="auto"/>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中国共产党焉耆回族自治县委员会统一战线工作部单位编制数</w:t>
      </w:r>
      <w:r>
        <w:rPr>
          <w:rFonts w:hint="eastAsia" w:ascii="仿宋_GB2312" w:hAnsi="宋体" w:eastAsia="仿宋_GB2312" w:cs="宋体"/>
          <w:color w:val="auto"/>
          <w:kern w:val="0"/>
          <w:sz w:val="32"/>
          <w:szCs w:val="32"/>
          <w:highlight w:val="none"/>
          <w:lang w:val="en-US" w:eastAsia="zh-CN"/>
        </w:rPr>
        <w:t>36</w:t>
      </w:r>
      <w:r>
        <w:rPr>
          <w:rFonts w:hint="eastAsia" w:ascii="仿宋_GB2312" w:hAnsi="宋体" w:eastAsia="仿宋_GB2312" w:cs="宋体"/>
          <w:color w:val="auto"/>
          <w:kern w:val="0"/>
          <w:sz w:val="32"/>
          <w:szCs w:val="32"/>
          <w:highlight w:val="none"/>
        </w:rPr>
        <w:t>，实有人数</w:t>
      </w:r>
      <w:r>
        <w:rPr>
          <w:rFonts w:hint="eastAsia" w:ascii="仿宋_GB2312" w:hAnsi="宋体" w:eastAsia="仿宋_GB2312" w:cs="宋体"/>
          <w:color w:val="auto"/>
          <w:kern w:val="0"/>
          <w:sz w:val="32"/>
          <w:szCs w:val="32"/>
          <w:highlight w:val="none"/>
          <w:lang w:val="en-US" w:eastAsia="zh-CN"/>
        </w:rPr>
        <w:t>36</w:t>
      </w:r>
      <w:r>
        <w:rPr>
          <w:rFonts w:hint="eastAsia" w:ascii="仿宋_GB2312" w:hAnsi="宋体" w:eastAsia="仿宋_GB2312" w:cs="宋体"/>
          <w:color w:val="auto"/>
          <w:kern w:val="0"/>
          <w:sz w:val="32"/>
          <w:szCs w:val="32"/>
          <w:highlight w:val="none"/>
        </w:rPr>
        <w:t>人，其中：在职</w:t>
      </w:r>
      <w:r>
        <w:rPr>
          <w:rFonts w:hint="eastAsia" w:ascii="仿宋_GB2312" w:hAnsi="宋体" w:eastAsia="仿宋_GB2312" w:cs="宋体"/>
          <w:color w:val="auto"/>
          <w:kern w:val="0"/>
          <w:sz w:val="32"/>
          <w:szCs w:val="32"/>
          <w:highlight w:val="none"/>
          <w:lang w:val="en-US" w:eastAsia="zh-CN"/>
        </w:rPr>
        <w:t>16</w:t>
      </w:r>
      <w:r>
        <w:rPr>
          <w:rFonts w:hint="eastAsia" w:ascii="仿宋_GB2312" w:hAnsi="宋体" w:eastAsia="仿宋_GB2312" w:cs="宋体"/>
          <w:color w:val="auto"/>
          <w:kern w:val="0"/>
          <w:sz w:val="32"/>
          <w:szCs w:val="32"/>
          <w:highlight w:val="none"/>
        </w:rPr>
        <w:t>人，增加</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人；退休</w:t>
      </w:r>
      <w:r>
        <w:rPr>
          <w:rFonts w:hint="eastAsia" w:ascii="仿宋_GB2312" w:hAnsi="宋体" w:eastAsia="仿宋_GB2312" w:cs="宋体"/>
          <w:color w:val="auto"/>
          <w:kern w:val="0"/>
          <w:sz w:val="32"/>
          <w:szCs w:val="32"/>
          <w:highlight w:val="none"/>
          <w:lang w:val="en-US" w:eastAsia="zh-CN"/>
        </w:rPr>
        <w:t>20</w:t>
      </w:r>
      <w:r>
        <w:rPr>
          <w:rFonts w:hint="eastAsia" w:ascii="仿宋_GB2312" w:hAnsi="宋体" w:eastAsia="仿宋_GB2312" w:cs="宋体"/>
          <w:color w:val="auto"/>
          <w:kern w:val="0"/>
          <w:sz w:val="32"/>
          <w:szCs w:val="32"/>
          <w:highlight w:val="none"/>
        </w:rPr>
        <w:t>人，增加</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人</w:t>
      </w:r>
      <w:r>
        <w:rPr>
          <w:rFonts w:hint="eastAsia" w:ascii="仿宋_GB2312" w:hAnsi="宋体" w:eastAsia="仿宋_GB2312" w:cs="宋体"/>
          <w:color w:val="auto"/>
          <w:kern w:val="0"/>
          <w:sz w:val="32"/>
          <w:szCs w:val="32"/>
          <w:highlight w:val="none"/>
          <w:lang w:eastAsia="zh-CN"/>
        </w:rPr>
        <w:t>；离休</w:t>
      </w:r>
      <w:r>
        <w:rPr>
          <w:rFonts w:hint="eastAsia" w:ascii="仿宋_GB2312" w:hAnsi="宋体" w:eastAsia="仿宋_GB2312" w:cs="宋体"/>
          <w:color w:val="auto"/>
          <w:kern w:val="0"/>
          <w:sz w:val="32"/>
          <w:szCs w:val="32"/>
          <w:highlight w:val="none"/>
          <w:lang w:val="en-US" w:eastAsia="zh-CN"/>
        </w:rPr>
        <w:t>0人，增加0人。</w:t>
      </w:r>
    </w:p>
    <w:p>
      <w:pPr>
        <w:keepNext w:val="0"/>
        <w:keepLines w:val="0"/>
        <w:pageBreakBefore w:val="0"/>
        <w:widowControl/>
        <w:kinsoku/>
        <w:wordWrap/>
        <w:overflowPunct/>
        <w:topLinePunct w:val="0"/>
        <w:autoSpaceDE/>
        <w:autoSpaceDN/>
        <w:bidi w:val="0"/>
        <w:adjustRightInd/>
        <w:snapToGrid/>
        <w:spacing w:beforeLines="0" w:line="540" w:lineRule="exact"/>
        <w:ind w:firstLine="640"/>
        <w:jc w:val="center"/>
        <w:textAlignment w:val="auto"/>
        <w:rPr>
          <w:rFonts w:hint="eastAsia" w:ascii="黑体" w:hAnsi="黑体" w:eastAsia="黑体"/>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0"/>
        <w:jc w:val="center"/>
        <w:textAlignment w:val="auto"/>
        <w:rPr>
          <w:rFonts w:hint="eastAsia" w:ascii="黑体" w:hAnsi="黑体" w:eastAsia="黑体"/>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0"/>
        <w:jc w:val="center"/>
        <w:textAlignment w:val="auto"/>
        <w:rPr>
          <w:rFonts w:hint="eastAsia" w:ascii="黑体" w:hAnsi="黑体" w:eastAsia="黑体"/>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0"/>
        <w:jc w:val="center"/>
        <w:textAlignment w:val="auto"/>
        <w:rPr>
          <w:rFonts w:hint="eastAsia" w:ascii="黑体" w:hAnsi="黑体" w:eastAsia="黑体"/>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0"/>
        <w:jc w:val="center"/>
        <w:textAlignment w:val="auto"/>
        <w:rPr>
          <w:rFonts w:hint="eastAsia" w:ascii="黑体" w:hAnsi="黑体" w:eastAsia="黑体"/>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0"/>
        <w:jc w:val="center"/>
        <w:textAlignment w:val="auto"/>
        <w:rPr>
          <w:rFonts w:hint="eastAsia" w:ascii="黑体" w:hAnsi="黑体" w:eastAsia="黑体"/>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jc w:val="both"/>
        <w:textAlignment w:val="auto"/>
        <w:rPr>
          <w:rFonts w:hint="eastAsia" w:ascii="黑体" w:hAnsi="黑体" w:eastAsia="黑体"/>
          <w:color w:val="auto"/>
          <w:kern w:val="0"/>
          <w:sz w:val="32"/>
          <w:szCs w:val="32"/>
          <w:highlight w:val="none"/>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Lines="0" w:line="540" w:lineRule="exact"/>
        <w:jc w:val="both"/>
        <w:textAlignment w:val="auto"/>
        <w:rPr>
          <w:rFonts w:hint="eastAsia" w:ascii="黑体" w:hAnsi="黑体" w:eastAsia="黑体"/>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0"/>
        <w:jc w:val="center"/>
        <w:textAlignment w:val="auto"/>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编制单位：焉耆回族自治县委员会统一战线工作部             单位：万元</w:t>
      </w:r>
    </w:p>
    <w:tbl>
      <w:tblPr>
        <w:tblStyle w:val="11"/>
        <w:tblW w:w="8918" w:type="dxa"/>
        <w:tblInd w:w="-163" w:type="dxa"/>
        <w:tblLayout w:type="autofit"/>
        <w:tblCellMar>
          <w:top w:w="0" w:type="dxa"/>
          <w:left w:w="108" w:type="dxa"/>
          <w:bottom w:w="0" w:type="dxa"/>
          <w:right w:w="108" w:type="dxa"/>
        </w:tblCellMar>
      </w:tblPr>
      <w:tblGrid>
        <w:gridCol w:w="3253"/>
        <w:gridCol w:w="1271"/>
        <w:gridCol w:w="2796"/>
        <w:gridCol w:w="1598"/>
      </w:tblGrid>
      <w:tr>
        <w:tblPrEx>
          <w:tblCellMar>
            <w:top w:w="0" w:type="dxa"/>
            <w:left w:w="108" w:type="dxa"/>
            <w:bottom w:w="0" w:type="dxa"/>
            <w:right w:w="108" w:type="dxa"/>
          </w:tblCellMar>
        </w:tblPrEx>
        <w:trPr>
          <w:trHeight w:val="360" w:hRule="atLeast"/>
        </w:trPr>
        <w:tc>
          <w:tcPr>
            <w:tcW w:w="4524"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2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79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5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2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eastAsia" w:ascii="Times New Roman" w:hAnsi="Times New Roman" w:eastAsia="仿宋_GB2312" w:cs="Times New Roman"/>
                <w:b w:val="0"/>
                <w:bCs w:val="0"/>
                <w:i w:val="0"/>
                <w:iCs w:val="0"/>
                <w:color w:val="000000"/>
                <w:kern w:val="0"/>
                <w:sz w:val="20"/>
                <w:szCs w:val="20"/>
                <w:u w:val="none"/>
                <w:lang w:val="en-US" w:eastAsia="zh-CN" w:bidi="ar"/>
              </w:rPr>
              <w:t>276.25</w:t>
            </w: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59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195.36</w:t>
            </w: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2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0"/>
                <w:szCs w:val="20"/>
                <w:u w:val="none"/>
                <w:lang w:val="en-US" w:eastAsia="zh-CN" w:bidi="ar-SA"/>
              </w:rPr>
            </w:pPr>
            <w:r>
              <w:rPr>
                <w:rFonts w:hint="eastAsia" w:ascii="Times New Roman" w:hAnsi="Times New Roman" w:eastAsia="仿宋_GB2312" w:cs="Times New Roman"/>
                <w:b w:val="0"/>
                <w:bCs w:val="0"/>
                <w:i w:val="0"/>
                <w:iCs w:val="0"/>
                <w:color w:val="000000"/>
                <w:kern w:val="0"/>
                <w:sz w:val="20"/>
                <w:szCs w:val="20"/>
                <w:u w:val="none"/>
                <w:lang w:val="en-US" w:eastAsia="zh-CN" w:bidi="ar"/>
              </w:rPr>
              <w:t>276.25</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2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eastAsia" w:ascii="Times New Roman" w:hAnsi="Times New Roman" w:eastAsia="仿宋_GB2312" w:cs="Times New Roman"/>
                <w:b w:val="0"/>
                <w:bCs w:val="0"/>
                <w:i w:val="0"/>
                <w:iCs w:val="0"/>
                <w:color w:val="000000"/>
                <w:kern w:val="0"/>
                <w:sz w:val="20"/>
                <w:szCs w:val="20"/>
                <w:u w:val="none"/>
                <w:lang w:val="en-US" w:eastAsia="zh-CN" w:bidi="ar"/>
              </w:rPr>
              <w:t>276.25</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2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2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2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2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2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2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59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44.32</w:t>
            </w:r>
          </w:p>
        </w:tc>
      </w:tr>
      <w:tr>
        <w:tblPrEx>
          <w:tblCellMar>
            <w:top w:w="0" w:type="dxa"/>
            <w:left w:w="108" w:type="dxa"/>
            <w:bottom w:w="0" w:type="dxa"/>
            <w:right w:w="108" w:type="dxa"/>
          </w:tblCellMar>
        </w:tblPrEx>
        <w:trPr>
          <w:trHeight w:val="315"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59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16.58</w:t>
            </w: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101.67</w:t>
            </w: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r>
              <w:rPr>
                <w:rFonts w:hint="eastAsia" w:ascii="Times New Roman" w:hAnsi="Times New Roman" w:eastAsia="仿宋_GB2312" w:cs="Times New Roman"/>
                <w:b w:val="0"/>
                <w:bCs w:val="0"/>
                <w:color w:val="auto"/>
                <w:kern w:val="0"/>
                <w:sz w:val="20"/>
                <w:szCs w:val="20"/>
                <w:highlight w:val="none"/>
                <w:lang w:val="en-US" w:eastAsia="zh-CN"/>
              </w:rPr>
              <w:t>101.67</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r>
              <w:rPr>
                <w:rFonts w:hint="eastAsia" w:eastAsia="仿宋_GB2312" w:cs="Times New Roman"/>
                <w:b w:val="0"/>
                <w:bCs w:val="0"/>
                <w:color w:val="auto"/>
                <w:kern w:val="0"/>
                <w:sz w:val="20"/>
                <w:szCs w:val="20"/>
                <w:highlight w:val="none"/>
                <w:lang w:val="en-US" w:eastAsia="zh-CN"/>
              </w:rPr>
              <w:t>101.67</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r>
              <w:rPr>
                <w:rFonts w:hint="eastAsia" w:ascii="Times New Roman" w:hAnsi="Times New Roman" w:eastAsia="仿宋_GB2312" w:cs="Times New Roman"/>
                <w:b w:val="0"/>
                <w:bCs w:val="0"/>
                <w:color w:val="auto"/>
                <w:kern w:val="0"/>
                <w:sz w:val="20"/>
                <w:szCs w:val="20"/>
                <w:highlight w:val="none"/>
                <w:lang w:val="en-US" w:eastAsia="zh-CN"/>
              </w:rPr>
              <w:t>101.67</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59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7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79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27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279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5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253"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27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2796"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5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253"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27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377.92</w:t>
            </w:r>
          </w:p>
        </w:tc>
        <w:tc>
          <w:tcPr>
            <w:tcW w:w="2796"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5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377.92</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编制单位：焉耆回族自治县委员会统一战线工作部                  单位：万元</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tbl>
      <w:tblPr>
        <w:tblStyle w:val="11"/>
        <w:tblW w:w="10811" w:type="dxa"/>
        <w:tblInd w:w="-888" w:type="dxa"/>
        <w:tblLayout w:type="fixed"/>
        <w:tblCellMar>
          <w:top w:w="0" w:type="dxa"/>
          <w:left w:w="108" w:type="dxa"/>
          <w:bottom w:w="0" w:type="dxa"/>
          <w:right w:w="108" w:type="dxa"/>
        </w:tblCellMar>
      </w:tblPr>
      <w:tblGrid>
        <w:gridCol w:w="544"/>
        <w:gridCol w:w="461"/>
        <w:gridCol w:w="497"/>
        <w:gridCol w:w="1927"/>
        <w:gridCol w:w="910"/>
        <w:gridCol w:w="898"/>
        <w:gridCol w:w="898"/>
        <w:gridCol w:w="685"/>
        <w:gridCol w:w="415"/>
        <w:gridCol w:w="672"/>
        <w:gridCol w:w="456"/>
        <w:gridCol w:w="636"/>
        <w:gridCol w:w="396"/>
        <w:gridCol w:w="372"/>
        <w:gridCol w:w="696"/>
        <w:gridCol w:w="348"/>
      </w:tblGrid>
      <w:tr>
        <w:tblPrEx>
          <w:tblCellMar>
            <w:top w:w="0" w:type="dxa"/>
            <w:left w:w="108" w:type="dxa"/>
            <w:bottom w:w="0" w:type="dxa"/>
            <w:right w:w="108" w:type="dxa"/>
          </w:tblCellMar>
        </w:tblPrEx>
        <w:trPr>
          <w:trHeight w:val="436" w:hRule="atLeast"/>
        </w:trPr>
        <w:tc>
          <w:tcPr>
            <w:tcW w:w="15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92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1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66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39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7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69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4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1480" w:hRule="atLeast"/>
        </w:trPr>
        <w:tc>
          <w:tcPr>
            <w:tcW w:w="544"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61"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9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92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1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9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9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8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1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7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5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3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18"/>
                <w:szCs w:val="18"/>
                <w:highlight w:val="none"/>
              </w:rPr>
              <w:t>上级国有资本经营预算安排的转移支付</w:t>
            </w:r>
          </w:p>
        </w:tc>
        <w:tc>
          <w:tcPr>
            <w:tcW w:w="39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9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89" w:hRule="atLeast"/>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sz w:val="20"/>
                <w:szCs w:val="20"/>
                <w:highlight w:val="none"/>
              </w:rPr>
            </w:pPr>
            <w:r>
              <w:rPr>
                <w:rStyle w:val="17"/>
                <w:rFonts w:hint="default" w:ascii="Times New Roman" w:hAnsi="Times New Roman" w:eastAsia="仿宋_GB2312" w:cs="Times New Roman"/>
                <w:sz w:val="20"/>
                <w:szCs w:val="20"/>
                <w:lang w:val="en-US" w:eastAsia="zh-CN"/>
              </w:rPr>
              <w:t>201</w:t>
            </w:r>
          </w:p>
        </w:tc>
        <w:tc>
          <w:tcPr>
            <w:tcW w:w="46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sz w:val="20"/>
                <w:szCs w:val="20"/>
                <w:highlight w:val="none"/>
              </w:rPr>
            </w:pPr>
          </w:p>
        </w:tc>
        <w:tc>
          <w:tcPr>
            <w:tcW w:w="497"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sz w:val="20"/>
                <w:szCs w:val="20"/>
                <w:highlight w:val="none"/>
              </w:rPr>
            </w:pPr>
          </w:p>
        </w:tc>
        <w:tc>
          <w:tcPr>
            <w:tcW w:w="192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一般公共服务支出</w:t>
            </w:r>
          </w:p>
        </w:tc>
        <w:tc>
          <w:tcPr>
            <w:tcW w:w="91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898"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898"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68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1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21"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17"/>
                <w:rFonts w:hint="default" w:ascii="Times New Roman" w:hAnsi="Times New Roman" w:eastAsia="仿宋_GB2312" w:cs="Times New Roman"/>
                <w:sz w:val="20"/>
                <w:szCs w:val="20"/>
                <w:lang w:val="en-US" w:eastAsia="zh-CN"/>
              </w:rPr>
              <w:t>201</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统战事务</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0"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17"/>
                <w:rFonts w:hint="default" w:ascii="Times New Roman" w:hAnsi="Times New Roman" w:eastAsia="仿宋_GB2312" w:cs="Times New Roman"/>
                <w:sz w:val="20"/>
                <w:szCs w:val="20"/>
                <w:lang w:val="en-US" w:eastAsia="zh-CN"/>
              </w:rPr>
              <w:t>201</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17"/>
                <w:rFonts w:hint="default" w:ascii="Times New Roman" w:hAnsi="Times New Roman" w:eastAsia="仿宋_GB2312" w:cs="Times New Roman"/>
                <w:sz w:val="20"/>
                <w:szCs w:val="20"/>
                <w:lang w:val="en-US" w:eastAsia="zh-CN"/>
              </w:rPr>
              <w:t>01</w:t>
            </w: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行政运行</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176.3</w:t>
            </w:r>
            <w:r>
              <w:rPr>
                <w:rFonts w:hint="eastAsia" w:eastAsia="仿宋_GB2312" w:cs="Times New Roman"/>
                <w:i w:val="0"/>
                <w:iCs w:val="0"/>
                <w:color w:val="000000"/>
                <w:kern w:val="0"/>
                <w:sz w:val="20"/>
                <w:szCs w:val="20"/>
                <w:u w:val="none"/>
                <w:lang w:val="en-US" w:eastAsia="zh-CN" w:bidi="ar"/>
              </w:rPr>
              <w:t>0</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176.3</w:t>
            </w:r>
            <w:r>
              <w:rPr>
                <w:rFonts w:hint="eastAsia" w:eastAsia="仿宋_GB2312" w:cs="Times New Roman"/>
                <w:i w:val="0"/>
                <w:iCs w:val="0"/>
                <w:color w:val="000000"/>
                <w:kern w:val="0"/>
                <w:sz w:val="20"/>
                <w:szCs w:val="20"/>
                <w:u w:val="none"/>
                <w:lang w:val="en-US" w:eastAsia="zh-CN" w:bidi="ar"/>
              </w:rPr>
              <w:t>0</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176.3</w:t>
            </w:r>
            <w:r>
              <w:rPr>
                <w:rFonts w:hint="eastAsia" w:eastAsia="仿宋_GB2312" w:cs="Times New Roman"/>
                <w:i w:val="0"/>
                <w:iCs w:val="0"/>
                <w:color w:val="000000"/>
                <w:kern w:val="0"/>
                <w:sz w:val="20"/>
                <w:szCs w:val="20"/>
                <w:u w:val="none"/>
                <w:lang w:val="en-US" w:eastAsia="zh-CN" w:bidi="ar"/>
              </w:rPr>
              <w:t>0</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17"/>
                <w:rFonts w:hint="default" w:ascii="Times New Roman" w:hAnsi="Times New Roman" w:eastAsia="仿宋_GB2312" w:cs="Times New Roman"/>
                <w:sz w:val="20"/>
                <w:szCs w:val="20"/>
                <w:lang w:val="en-US" w:eastAsia="zh-CN"/>
              </w:rPr>
              <w:t>201</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50</w:t>
            </w: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事业运行</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19.06</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19.06</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19.06</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77"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17"/>
                <w:rFonts w:hint="default" w:ascii="Times New Roman" w:hAnsi="Times New Roman" w:eastAsia="仿宋_GB2312" w:cs="Times New Roman"/>
                <w:sz w:val="20"/>
                <w:szCs w:val="20"/>
                <w:lang w:val="en-US" w:eastAsia="zh-CN"/>
              </w:rPr>
              <w:t>208</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社会保障和就业支出</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77"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17"/>
                <w:rFonts w:hint="default" w:ascii="Times New Roman" w:hAnsi="Times New Roman" w:eastAsia="仿宋_GB2312" w:cs="Times New Roman"/>
                <w:sz w:val="20"/>
                <w:szCs w:val="20"/>
                <w:lang w:val="en-US" w:eastAsia="zh-CN"/>
              </w:rPr>
              <w:t>208</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行政事业单位养老支出</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25"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17"/>
                <w:rFonts w:hint="default" w:ascii="Times New Roman" w:hAnsi="Times New Roman" w:eastAsia="仿宋_GB2312" w:cs="Times New Roman"/>
                <w:sz w:val="20"/>
                <w:szCs w:val="20"/>
                <w:lang w:val="en-US" w:eastAsia="zh-CN"/>
              </w:rPr>
              <w:t>208</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行政单位离退休</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293"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17"/>
                <w:rFonts w:hint="default" w:ascii="Times New Roman" w:hAnsi="Times New Roman" w:eastAsia="仿宋_GB2312" w:cs="Times New Roman"/>
                <w:sz w:val="20"/>
                <w:szCs w:val="20"/>
                <w:lang w:val="en-US" w:eastAsia="zh-CN"/>
              </w:rPr>
              <w:t>208</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17"/>
                <w:rFonts w:hint="default" w:ascii="Times New Roman" w:hAnsi="Times New Roman" w:eastAsia="仿宋_GB2312" w:cs="Times New Roman"/>
                <w:sz w:val="20"/>
                <w:szCs w:val="20"/>
                <w:lang w:val="en-US" w:eastAsia="zh-CN"/>
              </w:rPr>
              <w:t>05</w:t>
            </w: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机关事业单位基本养老保险缴费支出</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26.65</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26.65</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26.65</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293"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17"/>
                <w:rFonts w:hint="default" w:ascii="Times New Roman" w:hAnsi="Times New Roman" w:eastAsia="仿宋_GB2312" w:cs="Times New Roman"/>
                <w:sz w:val="20"/>
                <w:szCs w:val="20"/>
                <w:lang w:val="en-US" w:eastAsia="zh-CN"/>
              </w:rPr>
              <w:t>201</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w:t>
            </w: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机关事业单位职业年金缴费支出</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13.32</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13.32</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13.32</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89"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17"/>
                <w:rFonts w:hint="default" w:ascii="Times New Roman" w:hAnsi="Times New Roman" w:eastAsia="仿宋_GB2312" w:cs="Times New Roman"/>
                <w:sz w:val="20"/>
                <w:szCs w:val="20"/>
                <w:lang w:val="en-US" w:eastAsia="zh-CN"/>
              </w:rPr>
              <w:t>210</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卫生健康支出</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65"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17"/>
                <w:rFonts w:hint="default" w:ascii="Times New Roman" w:hAnsi="Times New Roman" w:eastAsia="仿宋_GB2312" w:cs="Times New Roman"/>
                <w:sz w:val="20"/>
                <w:szCs w:val="20"/>
                <w:lang w:val="en-US" w:eastAsia="zh-CN"/>
              </w:rPr>
              <w:t>210</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行政事业单位医疗</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89"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行政单位医疗</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10.7</w:t>
            </w:r>
            <w:r>
              <w:rPr>
                <w:rFonts w:hint="eastAsia" w:eastAsia="仿宋_GB2312" w:cs="Times New Roman"/>
                <w:i w:val="0"/>
                <w:iCs w:val="0"/>
                <w:color w:val="000000"/>
                <w:kern w:val="0"/>
                <w:sz w:val="20"/>
                <w:szCs w:val="20"/>
                <w:u w:val="none"/>
                <w:lang w:val="en-US" w:eastAsia="zh-CN" w:bidi="ar"/>
              </w:rPr>
              <w:t>4</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10.7</w:t>
            </w:r>
            <w:r>
              <w:rPr>
                <w:rFonts w:hint="eastAsia" w:eastAsia="仿宋_GB2312" w:cs="Times New Roman"/>
                <w:i w:val="0"/>
                <w:iCs w:val="0"/>
                <w:color w:val="000000"/>
                <w:kern w:val="0"/>
                <w:sz w:val="20"/>
                <w:szCs w:val="20"/>
                <w:u w:val="none"/>
                <w:lang w:val="en-US" w:eastAsia="zh-CN" w:bidi="ar"/>
              </w:rPr>
              <w:t>4</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10.7</w:t>
            </w:r>
            <w:r>
              <w:rPr>
                <w:rFonts w:hint="eastAsia" w:eastAsia="仿宋_GB2312" w:cs="Times New Roman"/>
                <w:i w:val="0"/>
                <w:iCs w:val="0"/>
                <w:color w:val="000000"/>
                <w:kern w:val="0"/>
                <w:sz w:val="20"/>
                <w:szCs w:val="20"/>
                <w:u w:val="none"/>
                <w:lang w:val="en-US" w:eastAsia="zh-CN" w:bidi="ar"/>
              </w:rPr>
              <w:t>4</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41"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17"/>
                <w:rFonts w:hint="default" w:ascii="Times New Roman" w:hAnsi="Times New Roman" w:eastAsia="仿宋_GB2312" w:cs="Times New Roman"/>
                <w:sz w:val="20"/>
                <w:szCs w:val="20"/>
                <w:lang w:val="en-US" w:eastAsia="zh-CN"/>
              </w:rPr>
              <w:t>210</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事业单位医疗</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1.62</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1.62</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1.62</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89"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17"/>
                <w:rFonts w:hint="default" w:ascii="Times New Roman" w:hAnsi="Times New Roman" w:eastAsia="仿宋_GB2312" w:cs="Times New Roman"/>
                <w:sz w:val="20"/>
                <w:szCs w:val="20"/>
                <w:lang w:val="en-US" w:eastAsia="zh-CN"/>
              </w:rPr>
              <w:t>210</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w:t>
            </w: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公务员医疗补助</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4.22</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4.22</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4.22</w:t>
            </w: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77" w:hRule="atLeast"/>
        </w:trPr>
        <w:tc>
          <w:tcPr>
            <w:tcW w:w="5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216</w:t>
            </w:r>
          </w:p>
        </w:tc>
        <w:tc>
          <w:tcPr>
            <w:tcW w:w="4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商业服务业等支出</w:t>
            </w:r>
          </w:p>
        </w:tc>
        <w:tc>
          <w:tcPr>
            <w:tcW w:w="9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101.67</w:t>
            </w:r>
          </w:p>
        </w:tc>
        <w:tc>
          <w:tcPr>
            <w:tcW w:w="89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89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sz w:val="16"/>
                <w:szCs w:val="16"/>
                <w:highlight w:val="none"/>
                <w:lang w:val="en-US" w:eastAsia="zh-CN"/>
              </w:rPr>
              <w:t>101.67</w:t>
            </w: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77" w:hRule="atLeast"/>
        </w:trPr>
        <w:tc>
          <w:tcPr>
            <w:tcW w:w="5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216</w:t>
            </w:r>
          </w:p>
        </w:tc>
        <w:tc>
          <w:tcPr>
            <w:tcW w:w="4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60</w:t>
            </w:r>
          </w:p>
        </w:tc>
        <w:tc>
          <w:tcPr>
            <w:tcW w:w="4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商业流通事务</w:t>
            </w:r>
          </w:p>
        </w:tc>
        <w:tc>
          <w:tcPr>
            <w:tcW w:w="9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101.67</w:t>
            </w:r>
          </w:p>
        </w:tc>
        <w:tc>
          <w:tcPr>
            <w:tcW w:w="89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89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sz w:val="16"/>
                <w:szCs w:val="16"/>
                <w:highlight w:val="none"/>
                <w:lang w:val="en-US" w:eastAsia="zh-CN"/>
              </w:rPr>
              <w:t>101.67</w:t>
            </w: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65" w:hRule="atLeast"/>
        </w:trPr>
        <w:tc>
          <w:tcPr>
            <w:tcW w:w="5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216</w:t>
            </w:r>
          </w:p>
        </w:tc>
        <w:tc>
          <w:tcPr>
            <w:tcW w:w="4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60</w:t>
            </w:r>
          </w:p>
        </w:tc>
        <w:tc>
          <w:tcPr>
            <w:tcW w:w="49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19</w:t>
            </w: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民贸民品贷款贴息</w:t>
            </w:r>
          </w:p>
        </w:tc>
        <w:tc>
          <w:tcPr>
            <w:tcW w:w="9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101.67</w:t>
            </w:r>
          </w:p>
        </w:tc>
        <w:tc>
          <w:tcPr>
            <w:tcW w:w="89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89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sz w:val="16"/>
                <w:szCs w:val="16"/>
                <w:highlight w:val="none"/>
                <w:lang w:val="en-US" w:eastAsia="zh-CN"/>
              </w:rPr>
              <w:t>101.67</w:t>
            </w: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299"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2"/>
                <w:sz w:val="20"/>
                <w:szCs w:val="20"/>
                <w:highlight w:val="none"/>
                <w:lang w:val="en-US" w:eastAsia="zh-CN" w:bidi="ar-SA"/>
              </w:rPr>
            </w:pP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2"/>
                <w:sz w:val="20"/>
                <w:szCs w:val="20"/>
                <w:highlight w:val="none"/>
                <w:lang w:val="en-US" w:eastAsia="zh-CN" w:bidi="ar-SA"/>
              </w:rPr>
            </w:pP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住房保障支出</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685" w:type="dxa"/>
            <w:tcBorders>
              <w:top w:val="nil"/>
              <w:left w:val="nil"/>
              <w:bottom w:val="single" w:color="auto" w:sz="4" w:space="0"/>
              <w:right w:val="single" w:color="auto" w:sz="4" w:space="0"/>
            </w:tcBorders>
            <w:noWrap w:val="0"/>
            <w:vAlign w:val="center"/>
          </w:tcPr>
          <w:p>
            <w:pPr>
              <w:jc w:val="center"/>
              <w:rPr>
                <w:rStyle w:val="17"/>
                <w:rFonts w:hint="default" w:ascii="Times New Roman" w:hAnsi="Times New Roman" w:eastAsia="仿宋_GB2312" w:cs="Times New Roman"/>
                <w:sz w:val="20"/>
                <w:szCs w:val="20"/>
                <w:lang w:val="en-US" w:eastAsia="zh-CN"/>
              </w:rPr>
            </w:pPr>
          </w:p>
        </w:tc>
        <w:tc>
          <w:tcPr>
            <w:tcW w:w="415" w:type="dxa"/>
            <w:tcBorders>
              <w:top w:val="nil"/>
              <w:left w:val="nil"/>
              <w:bottom w:val="single" w:color="auto" w:sz="4" w:space="0"/>
              <w:right w:val="single" w:color="auto" w:sz="4" w:space="0"/>
            </w:tcBorders>
            <w:noWrap w:val="0"/>
            <w:vAlign w:val="center"/>
          </w:tcPr>
          <w:p>
            <w:pPr>
              <w:jc w:val="center"/>
              <w:rPr>
                <w:rStyle w:val="17"/>
                <w:rFonts w:hint="default" w:ascii="Times New Roman" w:hAnsi="Times New Roman" w:eastAsia="仿宋_GB2312" w:cs="Times New Roman"/>
                <w:sz w:val="20"/>
                <w:szCs w:val="20"/>
                <w:lang w:val="en-US" w:eastAsia="zh-CN"/>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lang w:val="en-US" w:eastAsia="zh-CN"/>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299"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2"/>
                <w:sz w:val="20"/>
                <w:szCs w:val="20"/>
                <w:highlight w:val="none"/>
                <w:lang w:val="en-US" w:eastAsia="zh-CN" w:bidi="ar-SA"/>
              </w:rPr>
            </w:pP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住房改革支出</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685" w:type="dxa"/>
            <w:tcBorders>
              <w:top w:val="nil"/>
              <w:left w:val="nil"/>
              <w:bottom w:val="single" w:color="auto" w:sz="4" w:space="0"/>
              <w:right w:val="single" w:color="auto" w:sz="4" w:space="0"/>
            </w:tcBorders>
            <w:noWrap w:val="0"/>
            <w:vAlign w:val="center"/>
          </w:tcPr>
          <w:p>
            <w:pPr>
              <w:jc w:val="center"/>
              <w:rPr>
                <w:rStyle w:val="17"/>
                <w:rFonts w:hint="default" w:ascii="Times New Roman" w:hAnsi="Times New Roman" w:eastAsia="仿宋_GB2312" w:cs="Times New Roman"/>
                <w:sz w:val="20"/>
                <w:szCs w:val="20"/>
                <w:lang w:val="en-US" w:eastAsia="zh-CN"/>
              </w:rPr>
            </w:pPr>
          </w:p>
        </w:tc>
        <w:tc>
          <w:tcPr>
            <w:tcW w:w="415" w:type="dxa"/>
            <w:tcBorders>
              <w:top w:val="nil"/>
              <w:left w:val="nil"/>
              <w:bottom w:val="single" w:color="auto" w:sz="4" w:space="0"/>
              <w:right w:val="single" w:color="auto" w:sz="4" w:space="0"/>
            </w:tcBorders>
            <w:noWrap w:val="0"/>
            <w:vAlign w:val="center"/>
          </w:tcPr>
          <w:p>
            <w:pPr>
              <w:jc w:val="center"/>
              <w:rPr>
                <w:rStyle w:val="17"/>
                <w:rFonts w:hint="default" w:ascii="Times New Roman" w:hAnsi="Times New Roman" w:eastAsia="仿宋_GB2312" w:cs="Times New Roman"/>
                <w:sz w:val="20"/>
                <w:szCs w:val="20"/>
                <w:lang w:val="en-US" w:eastAsia="zh-CN"/>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lang w:val="en-US" w:eastAsia="zh-CN"/>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299" w:hRule="atLeast"/>
        </w:trPr>
        <w:tc>
          <w:tcPr>
            <w:tcW w:w="544"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6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4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2"/>
                <w:sz w:val="20"/>
                <w:szCs w:val="20"/>
                <w:highlight w:val="none"/>
                <w:lang w:val="en-US" w:eastAsia="zh-CN" w:bidi="ar-SA"/>
              </w:rPr>
            </w:pPr>
            <w:r>
              <w:rPr>
                <w:rStyle w:val="17"/>
                <w:rFonts w:hint="default" w:ascii="Times New Roman" w:hAnsi="Times New Roman" w:eastAsia="仿宋_GB2312" w:cs="Times New Roman"/>
                <w:sz w:val="20"/>
                <w:szCs w:val="20"/>
                <w:lang w:val="en-US" w:eastAsia="zh-CN"/>
              </w:rPr>
              <w:t>01</w:t>
            </w:r>
          </w:p>
        </w:tc>
        <w:tc>
          <w:tcPr>
            <w:tcW w:w="19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住房公积金</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8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685" w:type="dxa"/>
            <w:tcBorders>
              <w:top w:val="nil"/>
              <w:left w:val="nil"/>
              <w:bottom w:val="single" w:color="auto" w:sz="4" w:space="0"/>
              <w:right w:val="single" w:color="auto" w:sz="4" w:space="0"/>
            </w:tcBorders>
            <w:noWrap w:val="0"/>
            <w:vAlign w:val="center"/>
          </w:tcPr>
          <w:p>
            <w:pPr>
              <w:jc w:val="center"/>
              <w:rPr>
                <w:rStyle w:val="17"/>
                <w:rFonts w:hint="default" w:ascii="Times New Roman" w:hAnsi="Times New Roman" w:eastAsia="仿宋_GB2312" w:cs="Times New Roman"/>
                <w:sz w:val="20"/>
                <w:szCs w:val="20"/>
                <w:lang w:val="en-US" w:eastAsia="zh-CN"/>
              </w:rPr>
            </w:pPr>
          </w:p>
        </w:tc>
        <w:tc>
          <w:tcPr>
            <w:tcW w:w="415" w:type="dxa"/>
            <w:tcBorders>
              <w:top w:val="nil"/>
              <w:left w:val="nil"/>
              <w:bottom w:val="single" w:color="auto" w:sz="4" w:space="0"/>
              <w:right w:val="single" w:color="auto" w:sz="4" w:space="0"/>
            </w:tcBorders>
            <w:noWrap w:val="0"/>
            <w:vAlign w:val="center"/>
          </w:tcPr>
          <w:p>
            <w:pPr>
              <w:jc w:val="center"/>
              <w:rPr>
                <w:rStyle w:val="17"/>
                <w:rFonts w:hint="default" w:ascii="Times New Roman" w:hAnsi="Times New Roman" w:eastAsia="仿宋_GB2312" w:cs="Times New Roman"/>
                <w:sz w:val="20"/>
                <w:szCs w:val="20"/>
                <w:lang w:val="en-US" w:eastAsia="zh-CN"/>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lang w:val="en-US" w:eastAsia="zh-CN"/>
              </w:rPr>
            </w:pP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53" w:hRule="atLeast"/>
        </w:trPr>
        <w:tc>
          <w:tcPr>
            <w:tcW w:w="54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61"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7"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192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bCs w:val="0"/>
                <w:color w:val="auto"/>
                <w:sz w:val="20"/>
                <w:szCs w:val="20"/>
                <w:highlight w:val="none"/>
              </w:rPr>
              <w:t>合  计</w:t>
            </w:r>
            <w:r>
              <w:rPr>
                <w:rFonts w:hint="eastAsia" w:ascii="仿宋_GB2312" w:hAnsi="仿宋_GB2312" w:eastAsia="仿宋_GB2312" w:cs="仿宋_GB2312"/>
                <w:color w:val="auto"/>
                <w:sz w:val="20"/>
                <w:szCs w:val="20"/>
                <w:highlight w:val="none"/>
              </w:rPr>
              <w:t>　</w:t>
            </w:r>
          </w:p>
        </w:tc>
        <w:tc>
          <w:tcPr>
            <w:tcW w:w="9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377.92</w:t>
            </w:r>
          </w:p>
        </w:tc>
        <w:tc>
          <w:tcPr>
            <w:tcW w:w="89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276.25</w:t>
            </w:r>
          </w:p>
        </w:tc>
        <w:tc>
          <w:tcPr>
            <w:tcW w:w="89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276.25</w:t>
            </w:r>
          </w:p>
        </w:tc>
        <w:tc>
          <w:tcPr>
            <w:tcW w:w="685" w:type="dxa"/>
            <w:tcBorders>
              <w:top w:val="nil"/>
              <w:left w:val="nil"/>
              <w:bottom w:val="single" w:color="auto" w:sz="4" w:space="0"/>
              <w:right w:val="single" w:color="auto" w:sz="4" w:space="0"/>
            </w:tcBorders>
            <w:noWrap w:val="0"/>
            <w:vAlign w:val="center"/>
          </w:tcPr>
          <w:p>
            <w:pPr>
              <w:jc w:val="center"/>
              <w:rPr>
                <w:rStyle w:val="17"/>
                <w:rFonts w:hint="default" w:ascii="Times New Roman" w:hAnsi="Times New Roman" w:eastAsia="仿宋_GB2312" w:cs="Times New Roman"/>
                <w:sz w:val="20"/>
                <w:szCs w:val="20"/>
                <w:lang w:val="en-US" w:eastAsia="zh-CN"/>
              </w:rPr>
            </w:pPr>
          </w:p>
        </w:tc>
        <w:tc>
          <w:tcPr>
            <w:tcW w:w="415" w:type="dxa"/>
            <w:tcBorders>
              <w:top w:val="nil"/>
              <w:left w:val="nil"/>
              <w:bottom w:val="single" w:color="auto" w:sz="4" w:space="0"/>
              <w:right w:val="single" w:color="auto" w:sz="4" w:space="0"/>
            </w:tcBorders>
            <w:noWrap w:val="0"/>
            <w:vAlign w:val="center"/>
          </w:tcPr>
          <w:p>
            <w:pPr>
              <w:jc w:val="center"/>
              <w:rPr>
                <w:rStyle w:val="17"/>
                <w:rFonts w:hint="default" w:ascii="Times New Roman" w:hAnsi="Times New Roman" w:eastAsia="仿宋_GB2312" w:cs="Times New Roman"/>
                <w:sz w:val="20"/>
                <w:szCs w:val="20"/>
                <w:lang w:val="en-US" w:eastAsia="zh-CN"/>
              </w:rPr>
            </w:pPr>
          </w:p>
        </w:tc>
        <w:tc>
          <w:tcPr>
            <w:tcW w:w="6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lang w:val="en-US" w:eastAsia="zh-CN"/>
              </w:rPr>
            </w:pPr>
            <w:r>
              <w:rPr>
                <w:rFonts w:hint="default" w:ascii="Times New Roman" w:hAnsi="Times New Roman" w:eastAsia="仿宋_GB2312" w:cs="Times New Roman"/>
                <w:color w:val="auto"/>
                <w:sz w:val="16"/>
                <w:szCs w:val="16"/>
                <w:highlight w:val="none"/>
                <w:lang w:val="en-US" w:eastAsia="zh-CN"/>
              </w:rPr>
              <w:t>101.67</w:t>
            </w:r>
          </w:p>
        </w:tc>
        <w:tc>
          <w:tcPr>
            <w:tcW w:w="34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lang w:val="en-US" w:eastAsia="zh-CN"/>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 焉耆回族自治县委员会统一战线工作部              单位：万元</w:t>
      </w:r>
    </w:p>
    <w:tbl>
      <w:tblPr>
        <w:tblStyle w:val="11"/>
        <w:tblW w:w="9420" w:type="dxa"/>
        <w:tblInd w:w="-240" w:type="dxa"/>
        <w:tblLayout w:type="autofit"/>
        <w:tblCellMar>
          <w:top w:w="0" w:type="dxa"/>
          <w:left w:w="108" w:type="dxa"/>
          <w:bottom w:w="0" w:type="dxa"/>
          <w:right w:w="108" w:type="dxa"/>
        </w:tblCellMar>
      </w:tblPr>
      <w:tblGrid>
        <w:gridCol w:w="533"/>
        <w:gridCol w:w="417"/>
        <w:gridCol w:w="417"/>
        <w:gridCol w:w="2542"/>
        <w:gridCol w:w="1822"/>
        <w:gridCol w:w="1823"/>
        <w:gridCol w:w="1866"/>
      </w:tblGrid>
      <w:tr>
        <w:tblPrEx>
          <w:tblCellMar>
            <w:top w:w="0" w:type="dxa"/>
            <w:left w:w="108" w:type="dxa"/>
            <w:bottom w:w="0" w:type="dxa"/>
            <w:right w:w="108" w:type="dxa"/>
          </w:tblCellMar>
        </w:tblPrEx>
        <w:trPr>
          <w:trHeight w:val="328" w:hRule="atLeast"/>
        </w:trPr>
        <w:tc>
          <w:tcPr>
            <w:tcW w:w="390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551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254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82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82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86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254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2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2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6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统战事务</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176.3</w:t>
            </w:r>
            <w:r>
              <w:rPr>
                <w:rFonts w:hint="eastAsia" w:eastAsia="仿宋_GB2312" w:cs="Times New Roman"/>
                <w:i w:val="0"/>
                <w:iCs w:val="0"/>
                <w:color w:val="000000"/>
                <w:kern w:val="0"/>
                <w:sz w:val="20"/>
                <w:szCs w:val="20"/>
                <w:u w:val="none"/>
                <w:lang w:val="en-US" w:eastAsia="zh-CN" w:bidi="ar"/>
              </w:rPr>
              <w:t>0</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176.3</w:t>
            </w:r>
            <w:r>
              <w:rPr>
                <w:rFonts w:hint="eastAsia" w:eastAsia="仿宋_GB2312" w:cs="Times New Roman"/>
                <w:i w:val="0"/>
                <w:iCs w:val="0"/>
                <w:color w:val="000000"/>
                <w:kern w:val="0"/>
                <w:sz w:val="20"/>
                <w:szCs w:val="20"/>
                <w:u w:val="none"/>
                <w:lang w:val="en-US" w:eastAsia="zh-CN" w:bidi="ar"/>
              </w:rPr>
              <w:t>0</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50</w:t>
            </w:r>
            <w:r>
              <w:rPr>
                <w:rFonts w:hint="default" w:ascii="Times New Roman" w:hAnsi="Times New Roman" w:eastAsia="仿宋_GB2312" w:cs="Times New Roman"/>
                <w:b w:val="0"/>
                <w:bCs w:val="0"/>
                <w:color w:val="auto"/>
                <w:kern w:val="0"/>
                <w:sz w:val="20"/>
                <w:szCs w:val="20"/>
                <w:highlight w:val="none"/>
              </w:rPr>
              <w:t>　</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19.06</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19.06</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r>
              <w:rPr>
                <w:rFonts w:hint="default" w:ascii="Times New Roman" w:hAnsi="Times New Roman" w:eastAsia="仿宋_GB2312" w:cs="Times New Roman"/>
                <w:b w:val="0"/>
                <w:bCs w:val="0"/>
                <w:color w:val="auto"/>
                <w:kern w:val="0"/>
                <w:sz w:val="20"/>
                <w:szCs w:val="20"/>
                <w:highlight w:val="none"/>
              </w:rPr>
              <w:t>　</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26.65</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26.65</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06</w:t>
            </w:r>
            <w:r>
              <w:rPr>
                <w:rFonts w:hint="default" w:ascii="Times New Roman" w:hAnsi="Times New Roman" w:eastAsia="仿宋_GB2312" w:cs="Times New Roman"/>
                <w:b w:val="0"/>
                <w:bCs w:val="0"/>
                <w:color w:val="auto"/>
                <w:kern w:val="0"/>
                <w:sz w:val="20"/>
                <w:szCs w:val="20"/>
                <w:highlight w:val="none"/>
              </w:rPr>
              <w:t>　</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13.32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13.32</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10.7</w:t>
            </w:r>
            <w:r>
              <w:rPr>
                <w:rFonts w:hint="eastAsia" w:eastAsia="仿宋_GB2312" w:cs="Times New Roman"/>
                <w:i w:val="0"/>
                <w:iCs w:val="0"/>
                <w:color w:val="000000"/>
                <w:kern w:val="0"/>
                <w:sz w:val="20"/>
                <w:szCs w:val="20"/>
                <w:u w:val="none"/>
                <w:lang w:val="en-US" w:eastAsia="zh-CN" w:bidi="ar"/>
              </w:rPr>
              <w:t>4</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10.7</w:t>
            </w:r>
            <w:r>
              <w:rPr>
                <w:rFonts w:hint="eastAsia" w:eastAsia="仿宋_GB2312" w:cs="Times New Roman"/>
                <w:i w:val="0"/>
                <w:iCs w:val="0"/>
                <w:color w:val="000000"/>
                <w:kern w:val="0"/>
                <w:sz w:val="20"/>
                <w:szCs w:val="20"/>
                <w:u w:val="none"/>
                <w:lang w:val="en-US" w:eastAsia="zh-CN" w:bidi="ar"/>
              </w:rPr>
              <w:t>4</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1.62</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4.22</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216</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商业服务业等支出</w:t>
            </w:r>
          </w:p>
        </w:tc>
        <w:tc>
          <w:tcPr>
            <w:tcW w:w="182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101.67</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101.67</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216</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60</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商业流通事务</w:t>
            </w:r>
          </w:p>
        </w:tc>
        <w:tc>
          <w:tcPr>
            <w:tcW w:w="182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101.67</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101.67</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216</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60</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19</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民贸民品贷款贴息</w:t>
            </w:r>
          </w:p>
        </w:tc>
        <w:tc>
          <w:tcPr>
            <w:tcW w:w="182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101.67</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101.67</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54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377.92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276.25</w:t>
            </w:r>
          </w:p>
        </w:tc>
        <w:tc>
          <w:tcPr>
            <w:tcW w:w="1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101.67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9"/>
        <w:rPr>
          <w:rFonts w:hint="eastAsia" w:ascii="宋体" w:hAnsi="宋体" w:eastAsia="宋体" w:cs="宋体"/>
          <w:i w:val="0"/>
          <w:color w:val="auto"/>
          <w:kern w:val="0"/>
          <w:sz w:val="20"/>
          <w:szCs w:val="20"/>
          <w:highlight w:val="none"/>
          <w:u w:val="none"/>
          <w:lang w:val="en-US" w:eastAsia="zh-CN" w:bidi="ar"/>
        </w:rPr>
      </w:pPr>
    </w:p>
    <w:p>
      <w:pPr>
        <w:pStyle w:val="9"/>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制单位：</w:t>
      </w:r>
      <w:r>
        <w:rPr>
          <w:rFonts w:hint="eastAsia" w:ascii="仿宋_GB2312" w:hAnsi="宋体" w:eastAsia="仿宋_GB2312"/>
          <w:color w:val="auto"/>
          <w:kern w:val="0"/>
          <w:sz w:val="24"/>
          <w:highlight w:val="none"/>
        </w:rPr>
        <w:t>焉耆回族自治县委员会统一战线工作部</w:t>
      </w:r>
      <w:r>
        <w:rPr>
          <w:rFonts w:hint="eastAsia" w:ascii="仿宋_GB2312" w:hAnsi="宋体" w:eastAsia="仿宋_GB2312"/>
          <w:color w:val="auto"/>
          <w:kern w:val="0"/>
          <w:sz w:val="24"/>
          <w:szCs w:val="24"/>
          <w:highlight w:val="none"/>
        </w:rPr>
        <w:t xml:space="preserve">                  单位：万元</w:t>
      </w:r>
    </w:p>
    <w:tbl>
      <w:tblPr>
        <w:tblStyle w:val="11"/>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34"/>
        <w:gridCol w:w="9"/>
        <w:gridCol w:w="1125"/>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599"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276.25</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195.36</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195.36</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一般公共预算</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276.25</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政府性基金预算</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国有资本经营预算</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44.32</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44.32</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16.58</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16.58</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19.99</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19.99</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276.25</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276.25</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276.25</w:t>
            </w:r>
          </w:p>
        </w:tc>
        <w:tc>
          <w:tcPr>
            <w:tcW w:w="114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bl>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p>
    <w:p>
      <w:pPr>
        <w:pStyle w:val="9"/>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11"/>
        <w:tblW w:w="9214" w:type="dxa"/>
        <w:tblInd w:w="-34" w:type="dxa"/>
        <w:tblLayout w:type="fixed"/>
        <w:tblCellMar>
          <w:top w:w="0" w:type="dxa"/>
          <w:left w:w="108" w:type="dxa"/>
          <w:bottom w:w="0" w:type="dxa"/>
          <w:right w:w="108" w:type="dxa"/>
        </w:tblCellMar>
      </w:tblPr>
      <w:tblGrid>
        <w:gridCol w:w="662"/>
        <w:gridCol w:w="624"/>
        <w:gridCol w:w="504"/>
        <w:gridCol w:w="2471"/>
        <w:gridCol w:w="1602"/>
        <w:gridCol w:w="1746"/>
        <w:gridCol w:w="1605"/>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rPr>
              <w:t>焉耆回族自治县委员会统一战线工作部</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26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495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79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4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60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4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60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6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50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4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0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74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0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34</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统战事务</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195.36</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34</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176.3</w:t>
            </w:r>
            <w:r>
              <w:rPr>
                <w:rFonts w:hint="eastAsia" w:eastAsia="仿宋_GB2312" w:cs="Times New Roman"/>
                <w:i w:val="0"/>
                <w:iCs w:val="0"/>
                <w:color w:val="000000"/>
                <w:kern w:val="0"/>
                <w:sz w:val="20"/>
                <w:szCs w:val="20"/>
                <w:u w:val="none"/>
                <w:lang w:val="en-US" w:eastAsia="zh-CN" w:bidi="ar"/>
              </w:rPr>
              <w:t>0</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176.3</w:t>
            </w:r>
            <w:r>
              <w:rPr>
                <w:rFonts w:hint="eastAsia" w:eastAsia="仿宋_GB2312" w:cs="Times New Roman"/>
                <w:i w:val="0"/>
                <w:iCs w:val="0"/>
                <w:color w:val="000000"/>
                <w:kern w:val="0"/>
                <w:sz w:val="20"/>
                <w:szCs w:val="20"/>
                <w:u w:val="none"/>
                <w:lang w:val="en-US" w:eastAsia="zh-CN" w:bidi="ar"/>
              </w:rPr>
              <w:t>0</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34</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50</w:t>
            </w: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19.06</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19.06</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44.32</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26.65</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26.65</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w:t>
            </w: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13.32</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13.32</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16.58</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10.7</w:t>
            </w:r>
            <w:r>
              <w:rPr>
                <w:rFonts w:hint="eastAsia" w:eastAsia="仿宋_GB2312" w:cs="Times New Roman"/>
                <w:i w:val="0"/>
                <w:iCs w:val="0"/>
                <w:color w:val="000000"/>
                <w:kern w:val="0"/>
                <w:sz w:val="20"/>
                <w:szCs w:val="20"/>
                <w:u w:val="none"/>
                <w:lang w:val="en-US" w:eastAsia="zh-CN" w:bidi="ar"/>
              </w:rPr>
              <w:t>4</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10.7</w:t>
            </w:r>
            <w:r>
              <w:rPr>
                <w:rFonts w:hint="eastAsia" w:eastAsia="仿宋_GB2312" w:cs="Times New Roman"/>
                <w:i w:val="0"/>
                <w:iCs w:val="0"/>
                <w:color w:val="000000"/>
                <w:kern w:val="0"/>
                <w:sz w:val="20"/>
                <w:szCs w:val="20"/>
                <w:u w:val="none"/>
                <w:lang w:val="en-US" w:eastAsia="zh-CN" w:bidi="ar"/>
              </w:rPr>
              <w:t>4</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1.62</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1.62</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4.22</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4.22</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5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47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0" w:hRule="atLeast"/>
        </w:trPr>
        <w:tc>
          <w:tcPr>
            <w:tcW w:w="66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6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276.25</w:t>
            </w:r>
          </w:p>
        </w:tc>
        <w:tc>
          <w:tcPr>
            <w:tcW w:w="17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276.25</w:t>
            </w:r>
          </w:p>
        </w:tc>
        <w:tc>
          <w:tcPr>
            <w:tcW w:w="160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11"/>
        <w:tblW w:w="9328" w:type="dxa"/>
        <w:tblInd w:w="-148" w:type="dxa"/>
        <w:tblLayout w:type="autofit"/>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rPr>
              <w:t>焉耆回族自治县委员会统一战线工作部</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工资福利支出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256.71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256.71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80.61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80.61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98.67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98.67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26.65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26.65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13.32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13.32</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12.06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12.06</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公务员医疗补助缴费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4.22</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其他社会保障缴费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19.99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商品与服务支出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15.19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15.19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06</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0.96</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0.96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取暖费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公务用车运行维护费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对个人和家庭补助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退休费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c>
          <w:tcPr>
            <w:tcW w:w="5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合  计</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276.25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261.06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15.19</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pStyle w:val="9"/>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1"/>
        <w:tblW w:w="9540" w:type="dxa"/>
        <w:tblInd w:w="-360" w:type="dxa"/>
        <w:tblLayout w:type="autofit"/>
        <w:tblCellMar>
          <w:top w:w="0" w:type="dxa"/>
          <w:left w:w="108" w:type="dxa"/>
          <w:bottom w:w="0" w:type="dxa"/>
          <w:right w:w="108" w:type="dxa"/>
        </w:tblCellMar>
      </w:tblPr>
      <w:tblGrid>
        <w:gridCol w:w="8"/>
        <w:gridCol w:w="409"/>
        <w:gridCol w:w="417"/>
        <w:gridCol w:w="417"/>
        <w:gridCol w:w="670"/>
        <w:gridCol w:w="1022"/>
        <w:gridCol w:w="672"/>
        <w:gridCol w:w="579"/>
        <w:gridCol w:w="576"/>
        <w:gridCol w:w="615"/>
        <w:gridCol w:w="615"/>
        <w:gridCol w:w="618"/>
        <w:gridCol w:w="576"/>
        <w:gridCol w:w="618"/>
        <w:gridCol w:w="576"/>
        <w:gridCol w:w="576"/>
        <w:gridCol w:w="496"/>
        <w:gridCol w:w="80"/>
      </w:tblGrid>
      <w:tr>
        <w:tblPrEx>
          <w:tblCellMar>
            <w:top w:w="0" w:type="dxa"/>
            <w:left w:w="108" w:type="dxa"/>
            <w:bottom w:w="0" w:type="dxa"/>
            <w:right w:w="108" w:type="dxa"/>
          </w:tblCellMar>
        </w:tblPrEx>
        <w:trPr>
          <w:gridBefore w:val="1"/>
          <w:gridAfter w:val="1"/>
          <w:wBefore w:w="8" w:type="dxa"/>
          <w:wAfter w:w="80" w:type="dxa"/>
          <w:trHeight w:val="375" w:hRule="atLeast"/>
        </w:trPr>
        <w:tc>
          <w:tcPr>
            <w:tcW w:w="9452" w:type="dxa"/>
            <w:gridSpan w:val="1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80" w:type="dxa"/>
          <w:trHeight w:val="405" w:hRule="atLeast"/>
        </w:trPr>
        <w:tc>
          <w:tcPr>
            <w:tcW w:w="9452" w:type="dxa"/>
            <w:gridSpan w:val="1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rPr>
              <w:t>焉耆回族自治县委员会统一战线工作部</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670"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022"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67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7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76"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15"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15"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576"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576"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576"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576"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670"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02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7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7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76"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76"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76"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76"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76"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67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02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02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02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02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02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102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9"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102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9"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102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9"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102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9"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102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9"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102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72"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9"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5"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576"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02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02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7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670" w:type="dxa"/>
            <w:noWrap w:val="0"/>
            <w:vAlign w:val="top"/>
          </w:tcPr>
          <w:p>
            <w:pPr>
              <w:widowControl/>
              <w:jc w:val="left"/>
              <w:outlineLvl w:val="1"/>
              <w:rPr>
                <w:rFonts w:ascii="仿宋_GB2312" w:hAnsi="宋体" w:eastAsia="仿宋_GB2312"/>
                <w:color w:val="auto"/>
                <w:kern w:val="0"/>
                <w:sz w:val="32"/>
                <w:szCs w:val="32"/>
                <w:highlight w:val="none"/>
              </w:rPr>
            </w:pPr>
          </w:p>
        </w:tc>
        <w:tc>
          <w:tcPr>
            <w:tcW w:w="1022" w:type="dxa"/>
            <w:noWrap w:val="0"/>
            <w:vAlign w:val="top"/>
          </w:tcPr>
          <w:p>
            <w:pPr>
              <w:widowControl/>
              <w:jc w:val="left"/>
              <w:outlineLvl w:val="1"/>
              <w:rPr>
                <w:rFonts w:ascii="仿宋_GB2312" w:hAnsi="宋体" w:eastAsia="仿宋_GB2312"/>
                <w:color w:val="auto"/>
                <w:kern w:val="0"/>
                <w:sz w:val="32"/>
                <w:szCs w:val="32"/>
                <w:highlight w:val="none"/>
              </w:rPr>
            </w:pPr>
          </w:p>
        </w:tc>
        <w:tc>
          <w:tcPr>
            <w:tcW w:w="672" w:type="dxa"/>
            <w:noWrap w:val="0"/>
            <w:vAlign w:val="top"/>
          </w:tcPr>
          <w:p>
            <w:pPr>
              <w:widowControl/>
              <w:jc w:val="left"/>
              <w:outlineLvl w:val="1"/>
              <w:rPr>
                <w:rFonts w:ascii="仿宋_GB2312" w:hAnsi="宋体" w:eastAsia="仿宋_GB2312"/>
                <w:color w:val="auto"/>
                <w:kern w:val="0"/>
                <w:sz w:val="32"/>
                <w:szCs w:val="32"/>
                <w:highlight w:val="none"/>
              </w:rPr>
            </w:pPr>
          </w:p>
        </w:tc>
        <w:tc>
          <w:tcPr>
            <w:tcW w:w="579" w:type="dxa"/>
            <w:noWrap w:val="0"/>
            <w:vAlign w:val="top"/>
          </w:tcPr>
          <w:p>
            <w:pPr>
              <w:widowControl/>
              <w:jc w:val="left"/>
              <w:outlineLvl w:val="1"/>
              <w:rPr>
                <w:rFonts w:ascii="仿宋_GB2312" w:hAnsi="宋体" w:eastAsia="仿宋_GB2312"/>
                <w:color w:val="auto"/>
                <w:kern w:val="0"/>
                <w:sz w:val="32"/>
                <w:szCs w:val="32"/>
                <w:highlight w:val="none"/>
              </w:rPr>
            </w:pP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p>
        </w:tc>
        <w:tc>
          <w:tcPr>
            <w:tcW w:w="615"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p>
        </w:tc>
        <w:tc>
          <w:tcPr>
            <w:tcW w:w="576" w:type="dxa"/>
            <w:noWrap w:val="0"/>
            <w:vAlign w:val="top"/>
          </w:tcPr>
          <w:p>
            <w:pPr>
              <w:widowControl/>
              <w:jc w:val="left"/>
              <w:outlineLvl w:val="1"/>
              <w:rPr>
                <w:rFonts w:ascii="仿宋_GB2312" w:hAnsi="宋体" w:eastAsia="仿宋_GB2312"/>
                <w:color w:val="auto"/>
                <w:kern w:val="0"/>
                <w:sz w:val="32"/>
                <w:szCs w:val="32"/>
                <w:highlight w:val="none"/>
              </w:rPr>
            </w:pPr>
          </w:p>
        </w:tc>
        <w:tc>
          <w:tcPr>
            <w:tcW w:w="576"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7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022"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val="0"/>
                <w:bCs w:val="0"/>
                <w:color w:val="auto"/>
                <w:kern w:val="0"/>
                <w:sz w:val="20"/>
                <w:szCs w:val="20"/>
                <w:highlight w:val="none"/>
              </w:rPr>
              <w:t>合 计</w:t>
            </w:r>
          </w:p>
        </w:tc>
        <w:tc>
          <w:tcPr>
            <w:tcW w:w="672" w:type="dxa"/>
            <w:noWrap w:val="0"/>
            <w:vAlign w:val="center"/>
          </w:tcPr>
          <w:p>
            <w:pPr>
              <w:keepNext w:val="0"/>
              <w:keepLines w:val="0"/>
              <w:widowControl/>
              <w:suppressLineNumbers w:val="0"/>
              <w:jc w:val="right"/>
              <w:textAlignment w:val="center"/>
              <w:rPr>
                <w:rFonts w:ascii="微软雅黑" w:hAnsi="微软雅黑" w:eastAsia="微软雅黑" w:cs="微软雅黑"/>
                <w:i w:val="0"/>
                <w:iCs w:val="0"/>
                <w:color w:val="000000"/>
                <w:kern w:val="2"/>
                <w:sz w:val="18"/>
                <w:szCs w:val="18"/>
                <w:u w:val="none"/>
                <w:lang w:val="en-US" w:eastAsia="zh-CN" w:bidi="ar-SA"/>
              </w:rPr>
            </w:pPr>
          </w:p>
        </w:tc>
        <w:tc>
          <w:tcPr>
            <w:tcW w:w="579" w:type="dxa"/>
            <w:noWrap w:val="0"/>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2"/>
                <w:sz w:val="18"/>
                <w:szCs w:val="18"/>
                <w:u w:val="none"/>
                <w:lang w:val="en-US" w:eastAsia="zh-CN" w:bidi="ar-SA"/>
              </w:rPr>
            </w:pPr>
          </w:p>
        </w:tc>
        <w:tc>
          <w:tcPr>
            <w:tcW w:w="576" w:type="dxa"/>
            <w:noWrap w:val="0"/>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2"/>
                <w:sz w:val="18"/>
                <w:szCs w:val="18"/>
                <w:u w:val="none"/>
                <w:lang w:val="en-US" w:eastAsia="zh-CN" w:bidi="ar-SA"/>
              </w:rPr>
            </w:pPr>
          </w:p>
        </w:tc>
        <w:tc>
          <w:tcPr>
            <w:tcW w:w="615" w:type="dxa"/>
            <w:noWrap w:val="0"/>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2"/>
                <w:sz w:val="18"/>
                <w:szCs w:val="18"/>
                <w:u w:val="none"/>
                <w:lang w:val="en-US" w:eastAsia="zh-CN" w:bidi="ar-SA"/>
              </w:rPr>
            </w:pPr>
          </w:p>
        </w:tc>
        <w:tc>
          <w:tcPr>
            <w:tcW w:w="615" w:type="dxa"/>
            <w:noWrap w:val="0"/>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2"/>
                <w:sz w:val="18"/>
                <w:szCs w:val="18"/>
                <w:u w:val="none"/>
                <w:lang w:val="en-US" w:eastAsia="zh-CN" w:bidi="ar-SA"/>
              </w:rPr>
            </w:pPr>
          </w:p>
        </w:tc>
        <w:tc>
          <w:tcPr>
            <w:tcW w:w="618" w:type="dxa"/>
            <w:noWrap w:val="0"/>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2"/>
                <w:sz w:val="18"/>
                <w:szCs w:val="18"/>
                <w:u w:val="none"/>
                <w:lang w:val="en-US" w:eastAsia="zh-CN" w:bidi="ar-SA"/>
              </w:rPr>
            </w:pPr>
          </w:p>
        </w:tc>
        <w:tc>
          <w:tcPr>
            <w:tcW w:w="576" w:type="dxa"/>
            <w:noWrap w:val="0"/>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2"/>
                <w:sz w:val="18"/>
                <w:szCs w:val="18"/>
                <w:u w:val="none"/>
                <w:lang w:val="en-US" w:eastAsia="zh-CN" w:bidi="ar-SA"/>
              </w:rPr>
            </w:pPr>
          </w:p>
        </w:tc>
        <w:tc>
          <w:tcPr>
            <w:tcW w:w="618" w:type="dxa"/>
            <w:noWrap w:val="0"/>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2"/>
                <w:sz w:val="18"/>
                <w:szCs w:val="18"/>
                <w:u w:val="none"/>
                <w:lang w:val="en-US" w:eastAsia="zh-CN" w:bidi="ar-SA"/>
              </w:rPr>
            </w:pPr>
          </w:p>
        </w:tc>
        <w:tc>
          <w:tcPr>
            <w:tcW w:w="576" w:type="dxa"/>
            <w:noWrap w:val="0"/>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2"/>
                <w:sz w:val="18"/>
                <w:szCs w:val="18"/>
                <w:u w:val="none"/>
                <w:lang w:val="en-US" w:eastAsia="zh-CN" w:bidi="ar-SA"/>
              </w:rPr>
            </w:pPr>
          </w:p>
        </w:tc>
        <w:tc>
          <w:tcPr>
            <w:tcW w:w="576" w:type="dxa"/>
            <w:noWrap w:val="0"/>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2"/>
                <w:sz w:val="18"/>
                <w:szCs w:val="18"/>
                <w:u w:val="none"/>
                <w:lang w:val="en-US" w:eastAsia="zh-CN" w:bidi="ar-SA"/>
              </w:rPr>
            </w:pPr>
          </w:p>
        </w:tc>
        <w:tc>
          <w:tcPr>
            <w:tcW w:w="576" w:type="dxa"/>
            <w:gridSpan w:val="2"/>
            <w:noWrap w:val="0"/>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2"/>
                <w:sz w:val="18"/>
                <w:szCs w:val="18"/>
                <w:u w:val="none"/>
                <w:lang w:val="en-US" w:eastAsia="zh-CN" w:bidi="ar-SA"/>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eastAsia="zh-CN"/>
        </w:rPr>
        <w:t>202</w:t>
      </w:r>
      <w:r>
        <w:rPr>
          <w:rFonts w:hint="default" w:ascii="Times New Roman" w:hAnsi="Times New Roman"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eastAsia="zh-CN"/>
        </w:rPr>
        <w:t>年本单位</w:t>
      </w:r>
      <w:r>
        <w:rPr>
          <w:rFonts w:hint="eastAsia" w:eastAsia="仿宋_GB2312" w:cs="Times New Roman"/>
          <w:b/>
          <w:kern w:val="0"/>
          <w:sz w:val="28"/>
          <w:szCs w:val="32"/>
          <w:highlight w:val="none"/>
          <w:lang w:eastAsia="zh-CN"/>
        </w:rPr>
        <w:t>无一般公共预算项目</w:t>
      </w:r>
      <w:r>
        <w:rPr>
          <w:rFonts w:hint="default" w:ascii="Times New Roman" w:hAnsi="Times New Roman" w:eastAsia="仿宋_GB2312" w:cs="Times New Roman"/>
          <w:b/>
          <w:kern w:val="0"/>
          <w:sz w:val="28"/>
          <w:szCs w:val="32"/>
          <w:highlight w:val="none"/>
          <w:lang w:eastAsia="zh-CN"/>
        </w:rPr>
        <w:t>支出，此</w:t>
      </w:r>
      <w:r>
        <w:rPr>
          <w:rFonts w:hint="default" w:ascii="Times New Roman" w:hAnsi="Times New Roman" w:eastAsia="仿宋_GB2312" w:cs="Times New Roman"/>
          <w:b/>
          <w:kern w:val="0"/>
          <w:sz w:val="28"/>
          <w:szCs w:val="32"/>
          <w:highlight w:val="none"/>
        </w:rPr>
        <w:t>表为空</w:t>
      </w:r>
      <w:r>
        <w:rPr>
          <w:rFonts w:hint="default" w:ascii="Times New Roman" w:hAnsi="Times New Roman" w:eastAsia="仿宋_GB2312" w:cs="Times New Roman"/>
          <w:b/>
          <w:kern w:val="0"/>
          <w:sz w:val="28"/>
          <w:szCs w:val="32"/>
          <w:highlight w:val="none"/>
          <w:lang w:eastAsia="zh-CN"/>
        </w:rPr>
        <w:t>表</w:t>
      </w:r>
      <w:r>
        <w:rPr>
          <w:rFonts w:hint="default" w:ascii="Times New Roman" w:hAnsi="Times New Roman" w:eastAsia="仿宋_GB2312" w:cs="Times New Roman"/>
          <w:b/>
          <w:color w:val="auto"/>
          <w:kern w:val="0"/>
          <w:sz w:val="28"/>
          <w:szCs w:val="32"/>
          <w:highlight w:val="none"/>
          <w:lang w:val="en-US" w:eastAsia="zh-CN"/>
        </w:rPr>
        <w:t>。</w:t>
      </w:r>
    </w:p>
    <w:p>
      <w:pPr>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lang w:eastAsia="zh-CN"/>
        </w:rPr>
        <w:t>编</w:t>
      </w:r>
      <w:r>
        <w:rPr>
          <w:rFonts w:hint="eastAsia" w:ascii="仿宋_GB2312" w:hAnsi="宋体" w:eastAsia="仿宋_GB2312"/>
          <w:color w:val="auto"/>
          <w:kern w:val="0"/>
          <w:sz w:val="24"/>
          <w:highlight w:val="none"/>
        </w:rPr>
        <w:t>制单位：焉耆回族自治县委员会统一战线工作部               单位：万元</w:t>
      </w:r>
    </w:p>
    <w:tbl>
      <w:tblPr>
        <w:tblStyle w:val="11"/>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val="0"/>
                <w:bCs w:val="0"/>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微软雅黑" w:hAnsi="微软雅黑" w:eastAsia="微软雅黑" w:cs="微软雅黑"/>
                <w:i w:val="0"/>
                <w:iCs w:val="0"/>
                <w:color w:val="000000"/>
                <w:kern w:val="2"/>
                <w:sz w:val="18"/>
                <w:szCs w:val="18"/>
                <w:u w:val="none"/>
                <w:lang w:val="en-US" w:eastAsia="zh-CN" w:bidi="ar-SA"/>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eastAsia="zh-CN"/>
        </w:rPr>
        <w:t>202</w:t>
      </w:r>
      <w:r>
        <w:rPr>
          <w:rFonts w:hint="default" w:ascii="Times New Roman" w:hAnsi="Times New Roman"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eastAsia="zh-CN"/>
        </w:rPr>
        <w:t>年本单位</w:t>
      </w:r>
      <w:r>
        <w:rPr>
          <w:rFonts w:hint="eastAsia" w:eastAsia="仿宋_GB2312" w:cs="Times New Roman"/>
          <w:b/>
          <w:kern w:val="0"/>
          <w:sz w:val="28"/>
          <w:szCs w:val="32"/>
          <w:highlight w:val="none"/>
          <w:lang w:eastAsia="zh-CN"/>
        </w:rPr>
        <w:t>无</w:t>
      </w:r>
      <w:r>
        <w:rPr>
          <w:rFonts w:hint="default" w:ascii="Times New Roman" w:hAnsi="Times New Roman" w:eastAsia="仿宋_GB2312" w:cs="Times New Roman"/>
          <w:b/>
          <w:kern w:val="0"/>
          <w:sz w:val="28"/>
          <w:szCs w:val="32"/>
          <w:highlight w:val="none"/>
          <w:lang w:eastAsia="zh-CN"/>
        </w:rPr>
        <w:t>政府性基金预算支出，此</w:t>
      </w:r>
      <w:r>
        <w:rPr>
          <w:rFonts w:hint="default" w:ascii="Times New Roman" w:hAnsi="Times New Roman" w:eastAsia="仿宋_GB2312" w:cs="Times New Roman"/>
          <w:b/>
          <w:kern w:val="0"/>
          <w:sz w:val="28"/>
          <w:szCs w:val="32"/>
          <w:highlight w:val="none"/>
        </w:rPr>
        <w:t>表为空</w:t>
      </w:r>
      <w:r>
        <w:rPr>
          <w:rFonts w:hint="default" w:ascii="Times New Roman" w:hAnsi="Times New Roman" w:eastAsia="仿宋_GB2312" w:cs="Times New Roman"/>
          <w:b/>
          <w:kern w:val="0"/>
          <w:sz w:val="28"/>
          <w:szCs w:val="32"/>
          <w:highlight w:val="none"/>
          <w:lang w:eastAsia="zh-CN"/>
        </w:rPr>
        <w:t>表</w:t>
      </w:r>
      <w:r>
        <w:rPr>
          <w:rFonts w:hint="default" w:ascii="Times New Roman" w:hAnsi="Times New Roman" w:eastAsia="仿宋_GB2312" w:cs="Times New Roman"/>
          <w:b/>
          <w:color w:val="auto"/>
          <w:kern w:val="0"/>
          <w:sz w:val="28"/>
          <w:szCs w:val="32"/>
          <w:highlight w:val="none"/>
          <w:lang w:val="en-US" w:eastAsia="zh-CN"/>
        </w:rPr>
        <w:t>。</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制单位：焉耆回族自治县委员会统一战线工作部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1"/>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b/>
          <w:kern w:val="0"/>
          <w:sz w:val="28"/>
          <w:szCs w:val="32"/>
          <w:highlight w:val="none"/>
          <w:lang w:val="en-US" w:eastAsia="zh-CN"/>
        </w:rPr>
        <w:sectPr>
          <w:footerReference r:id="rId4" w:type="default"/>
          <w:footerReference r:id="rId5" w:type="even"/>
          <w:pgSz w:w="11906" w:h="16838"/>
          <w:pgMar w:top="2098" w:right="1418" w:bottom="1928" w:left="1588" w:header="851" w:footer="992" w:gutter="0"/>
          <w:pgNumType w:fmt="numberInDash"/>
          <w:cols w:space="720" w:num="1"/>
          <w:docGrid w:linePitch="312" w:charSpace="0"/>
        </w:sectPr>
      </w:pPr>
      <w:r>
        <w:rPr>
          <w:rFonts w:hint="default" w:ascii="Times New Roman" w:hAnsi="Times New Roman" w:eastAsia="仿宋_GB2312" w:cs="Times New Roman"/>
          <w:b/>
          <w:kern w:val="0"/>
          <w:sz w:val="28"/>
          <w:szCs w:val="32"/>
          <w:highlight w:val="none"/>
          <w:lang w:val="en-US" w:eastAsia="zh-CN"/>
        </w:rPr>
        <w:t>备注：2025年本单位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val="en-US" w:eastAsia="zh-CN"/>
        </w:rPr>
        <w:t>国有资本经营预算支出，此表为空表</w:t>
      </w:r>
    </w:p>
    <w:p>
      <w:pPr>
        <w:pStyle w:val="9"/>
        <w:rPr>
          <w:rFonts w:hint="eastAsia" w:ascii="宋体" w:hAnsi="宋体" w:eastAsia="宋体" w:cs="宋体"/>
          <w:i w:val="0"/>
          <w:color w:val="auto"/>
          <w:kern w:val="0"/>
          <w:sz w:val="20"/>
          <w:szCs w:val="20"/>
          <w:highlight w:val="none"/>
          <w:u w:val="none"/>
          <w:lang w:val="en-US" w:eastAsia="zh-CN" w:bidi="ar"/>
        </w:rPr>
      </w:pPr>
    </w:p>
    <w:p>
      <w:pPr>
        <w:pStyle w:val="9"/>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lang w:eastAsia="zh-CN"/>
        </w:rPr>
        <w:t>编</w:t>
      </w:r>
      <w:r>
        <w:rPr>
          <w:rFonts w:hint="eastAsia" w:ascii="仿宋_GB2312" w:hAnsi="宋体" w:eastAsia="仿宋_GB2312"/>
          <w:color w:val="auto"/>
          <w:kern w:val="0"/>
          <w:sz w:val="24"/>
          <w:highlight w:val="none"/>
        </w:rPr>
        <w:t>制单位：焉耆回族自治县委员会统一战线工作部              单位：万元</w:t>
      </w:r>
    </w:p>
    <w:tbl>
      <w:tblPr>
        <w:tblStyle w:val="12"/>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215"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lang w:val="en-US" w:eastAsia="zh-CN"/>
              </w:rPr>
            </w:pPr>
            <w:r>
              <w:rPr>
                <w:rFonts w:hint="eastAsia" w:ascii="仿宋_GB2312" w:hAnsi="宋体" w:eastAsia="仿宋_GB2312"/>
                <w:b w:val="0"/>
                <w:bCs/>
                <w:color w:val="auto"/>
                <w:kern w:val="0"/>
                <w:sz w:val="28"/>
                <w:szCs w:val="32"/>
                <w:highlight w:val="none"/>
                <w:vertAlign w:val="baseline"/>
                <w:lang w:val="en-US" w:eastAsia="zh-CN"/>
              </w:rPr>
              <w:t>3</w:t>
            </w:r>
          </w:p>
        </w:tc>
        <w:tc>
          <w:tcPr>
            <w:tcW w:w="131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lang w:val="en-US" w:eastAsia="zh-CN"/>
              </w:rPr>
            </w:pPr>
            <w:r>
              <w:rPr>
                <w:rFonts w:hint="eastAsia" w:ascii="仿宋_GB2312" w:hAnsi="宋体" w:eastAsia="仿宋_GB2312"/>
                <w:b w:val="0"/>
                <w:bCs/>
                <w:color w:val="auto"/>
                <w:kern w:val="0"/>
                <w:sz w:val="28"/>
                <w:szCs w:val="32"/>
                <w:highlight w:val="none"/>
                <w:vertAlign w:val="baseline"/>
                <w:lang w:val="en-US" w:eastAsia="zh-CN"/>
              </w:rPr>
              <w:t>3</w:t>
            </w: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215"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31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215"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31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215"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lang w:val="en-US" w:eastAsia="zh-CN"/>
              </w:rPr>
            </w:pPr>
            <w:r>
              <w:rPr>
                <w:rFonts w:hint="eastAsia" w:ascii="仿宋_GB2312" w:hAnsi="宋体" w:eastAsia="仿宋_GB2312"/>
                <w:b w:val="0"/>
                <w:bCs/>
                <w:color w:val="auto"/>
                <w:kern w:val="0"/>
                <w:sz w:val="28"/>
                <w:szCs w:val="32"/>
                <w:highlight w:val="none"/>
                <w:vertAlign w:val="baseline"/>
                <w:lang w:val="en-US" w:eastAsia="zh-CN"/>
              </w:rPr>
              <w:t>3</w:t>
            </w:r>
          </w:p>
        </w:tc>
        <w:tc>
          <w:tcPr>
            <w:tcW w:w="131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lang w:val="en-US" w:eastAsia="zh-CN"/>
              </w:rPr>
            </w:pPr>
            <w:r>
              <w:rPr>
                <w:rFonts w:hint="eastAsia" w:ascii="仿宋_GB2312" w:hAnsi="宋体" w:eastAsia="仿宋_GB2312"/>
                <w:b w:val="0"/>
                <w:bCs/>
                <w:color w:val="auto"/>
                <w:kern w:val="0"/>
                <w:sz w:val="28"/>
                <w:szCs w:val="32"/>
                <w:highlight w:val="none"/>
                <w:vertAlign w:val="baseline"/>
                <w:lang w:val="en-US" w:eastAsia="zh-CN"/>
              </w:rPr>
              <w:t>3</w:t>
            </w: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215"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lang w:val="en-US" w:eastAsia="zh-CN"/>
              </w:rPr>
            </w:pPr>
          </w:p>
        </w:tc>
        <w:tc>
          <w:tcPr>
            <w:tcW w:w="131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lang w:val="en-US" w:eastAsia="zh-CN"/>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215"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lang w:val="en-US" w:eastAsia="zh-CN"/>
              </w:rPr>
            </w:pPr>
            <w:r>
              <w:rPr>
                <w:rFonts w:hint="eastAsia" w:ascii="仿宋_GB2312" w:hAnsi="宋体" w:eastAsia="仿宋_GB2312"/>
                <w:b w:val="0"/>
                <w:bCs/>
                <w:color w:val="auto"/>
                <w:kern w:val="0"/>
                <w:sz w:val="28"/>
                <w:szCs w:val="32"/>
                <w:highlight w:val="none"/>
                <w:vertAlign w:val="baseline"/>
                <w:lang w:val="en-US" w:eastAsia="zh-CN"/>
              </w:rPr>
              <w:t>3</w:t>
            </w:r>
          </w:p>
        </w:tc>
        <w:tc>
          <w:tcPr>
            <w:tcW w:w="131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lang w:val="en-US" w:eastAsia="zh-CN"/>
              </w:rPr>
            </w:pPr>
            <w:r>
              <w:rPr>
                <w:rFonts w:hint="eastAsia" w:ascii="仿宋_GB2312" w:hAnsi="宋体" w:eastAsia="仿宋_GB2312"/>
                <w:b w:val="0"/>
                <w:bCs/>
                <w:color w:val="auto"/>
                <w:kern w:val="0"/>
                <w:sz w:val="28"/>
                <w:szCs w:val="32"/>
                <w:highlight w:val="none"/>
                <w:vertAlign w:val="baseline"/>
                <w:lang w:val="en-US" w:eastAsia="zh-CN"/>
              </w:rPr>
              <w:t>3</w:t>
            </w: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rPr>
          <w:rFonts w:hint="eastAsia"/>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spacing w:line="600" w:lineRule="exact"/>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lang w:val="en-US" w:eastAsia="zh-CN"/>
        </w:rPr>
        <w:t>编</w:t>
      </w:r>
      <w:r>
        <w:rPr>
          <w:rFonts w:hint="eastAsia" w:ascii="仿宋_GB2312" w:hAnsi="宋体" w:eastAsia="仿宋_GB2312"/>
          <w:color w:val="auto"/>
          <w:kern w:val="0"/>
          <w:sz w:val="24"/>
          <w:highlight w:val="none"/>
        </w:rPr>
        <w:t>制单位：焉耆回族自治县委员会统一战线工作部              单位：万元</w:t>
      </w:r>
    </w:p>
    <w:tbl>
      <w:tblPr>
        <w:tblStyle w:val="12"/>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912"/>
        <w:gridCol w:w="948"/>
        <w:gridCol w:w="68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4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912"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553"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4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912"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948"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39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4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912"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948"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68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41"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eastAsia" w:ascii="Times New Roman" w:hAnsi="Times New Roman" w:eastAsia="仿宋_GB2312" w:cs="Times New Roman"/>
                <w:i w:val="0"/>
                <w:iCs w:val="0"/>
                <w:color w:val="000000"/>
                <w:kern w:val="0"/>
                <w:sz w:val="18"/>
                <w:szCs w:val="18"/>
                <w:u w:val="none"/>
                <w:lang w:val="en-US" w:eastAsia="zh-CN" w:bidi="ar"/>
              </w:rPr>
              <w:t>县委民宗委巴财企【2024】23号2024年中央民贸和民品生产贷款贴息引导资金</w:t>
            </w:r>
          </w:p>
        </w:tc>
        <w:tc>
          <w:tcPr>
            <w:tcW w:w="912"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lang w:val="en-US" w:eastAsia="zh-CN"/>
              </w:rPr>
            </w:pPr>
            <w:r>
              <w:rPr>
                <w:rFonts w:hint="default" w:ascii="Times New Roman" w:hAnsi="Times New Roman" w:eastAsia="仿宋" w:cs="Times New Roman"/>
                <w:bCs/>
                <w:color w:val="auto"/>
                <w:kern w:val="0"/>
                <w:sz w:val="20"/>
                <w:szCs w:val="20"/>
                <w:highlight w:val="none"/>
                <w:lang w:val="en-US" w:eastAsia="zh-CN"/>
              </w:rPr>
              <w:t>101.67</w:t>
            </w:r>
          </w:p>
        </w:tc>
        <w:tc>
          <w:tcPr>
            <w:tcW w:w="948"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lang w:val="en-US" w:eastAsia="zh-CN"/>
              </w:rPr>
            </w:pPr>
            <w:r>
              <w:rPr>
                <w:rFonts w:hint="default" w:ascii="Times New Roman" w:hAnsi="Times New Roman" w:eastAsia="仿宋" w:cs="Times New Roman"/>
                <w:bCs/>
                <w:color w:val="auto"/>
                <w:kern w:val="0"/>
                <w:sz w:val="20"/>
                <w:szCs w:val="20"/>
                <w:highlight w:val="none"/>
                <w:lang w:val="en-US" w:eastAsia="zh-CN"/>
              </w:rPr>
              <w:t>101.67</w:t>
            </w:r>
          </w:p>
        </w:tc>
        <w:tc>
          <w:tcPr>
            <w:tcW w:w="68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lang w:val="en-US" w:eastAsia="zh-CN"/>
              </w:rPr>
            </w:pPr>
            <w:r>
              <w:rPr>
                <w:rFonts w:hint="eastAsia" w:ascii="Times New Roman" w:hAnsi="Times New Roman" w:eastAsia="仿宋" w:cs="Times New Roman"/>
                <w:bCs/>
                <w:color w:val="auto"/>
                <w:kern w:val="0"/>
                <w:sz w:val="20"/>
                <w:szCs w:val="20"/>
                <w:highlight w:val="none"/>
                <w:lang w:val="en-US" w:eastAsia="zh-CN"/>
              </w:rPr>
              <w:t>101.67</w:t>
            </w: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4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912"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948"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68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4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912"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948"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68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1" w:type="dxa"/>
            <w:noWrap w:val="0"/>
            <w:vAlign w:val="center"/>
          </w:tcPr>
          <w:p>
            <w:pPr>
              <w:spacing w:line="600" w:lineRule="exact"/>
              <w:jc w:val="center"/>
              <w:rPr>
                <w:rFonts w:ascii="仿宋" w:hAnsi="仿宋" w:eastAsia="仿宋" w:cs="仿宋_GB2312"/>
                <w:bCs/>
                <w:color w:val="auto"/>
                <w:kern w:val="0"/>
                <w:sz w:val="28"/>
                <w:szCs w:val="28"/>
                <w:highlight w:val="none"/>
              </w:rPr>
            </w:pPr>
            <w:r>
              <w:rPr>
                <w:rFonts w:hint="eastAsia" w:ascii="仿宋_GB2312" w:hAnsi="宋体" w:eastAsia="仿宋_GB2312" w:cs="宋体"/>
                <w:b/>
                <w:bCs/>
                <w:color w:val="auto"/>
                <w:kern w:val="0"/>
                <w:sz w:val="20"/>
                <w:szCs w:val="20"/>
                <w:highlight w:val="none"/>
                <w:lang w:val="en-US" w:eastAsia="zh-CN"/>
              </w:rPr>
              <w:t>总计</w:t>
            </w:r>
          </w:p>
        </w:tc>
        <w:tc>
          <w:tcPr>
            <w:tcW w:w="912"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lang w:val="en-US" w:eastAsia="zh-CN"/>
              </w:rPr>
            </w:pPr>
            <w:r>
              <w:rPr>
                <w:rFonts w:hint="default" w:ascii="Times New Roman" w:hAnsi="Times New Roman" w:eastAsia="仿宋" w:cs="Times New Roman"/>
                <w:bCs/>
                <w:color w:val="auto"/>
                <w:kern w:val="0"/>
                <w:sz w:val="20"/>
                <w:szCs w:val="20"/>
                <w:highlight w:val="none"/>
                <w:lang w:val="en-US" w:eastAsia="zh-CN"/>
              </w:rPr>
              <w:t>101.67</w:t>
            </w:r>
          </w:p>
        </w:tc>
        <w:tc>
          <w:tcPr>
            <w:tcW w:w="948" w:type="dxa"/>
            <w:noWrap w:val="0"/>
            <w:vAlign w:val="center"/>
          </w:tcPr>
          <w:p>
            <w:pPr>
              <w:spacing w:line="600" w:lineRule="exact"/>
              <w:jc w:val="both"/>
              <w:rPr>
                <w:rFonts w:hint="default" w:ascii="Times New Roman" w:hAnsi="Times New Roman" w:eastAsia="仿宋" w:cs="Times New Roman"/>
                <w:bCs/>
                <w:color w:val="auto"/>
                <w:kern w:val="0"/>
                <w:sz w:val="20"/>
                <w:szCs w:val="20"/>
                <w:highlight w:val="none"/>
                <w:lang w:val="en-US"/>
              </w:rPr>
            </w:pPr>
            <w:r>
              <w:rPr>
                <w:rFonts w:hint="default" w:ascii="Times New Roman" w:hAnsi="Times New Roman" w:eastAsia="微软雅黑" w:cs="Times New Roman"/>
                <w:i w:val="0"/>
                <w:iCs w:val="0"/>
                <w:color w:val="000000"/>
                <w:kern w:val="0"/>
                <w:sz w:val="20"/>
                <w:szCs w:val="20"/>
                <w:u w:val="none"/>
                <w:lang w:val="en-US" w:eastAsia="zh-CN" w:bidi="ar"/>
              </w:rPr>
              <w:t>101.67</w:t>
            </w:r>
          </w:p>
        </w:tc>
        <w:tc>
          <w:tcPr>
            <w:tcW w:w="680" w:type="dxa"/>
            <w:noWrap w:val="0"/>
            <w:vAlign w:val="center"/>
          </w:tcPr>
          <w:p>
            <w:pPr>
              <w:widowControl/>
              <w:spacing w:line="280" w:lineRule="exact"/>
              <w:ind w:firstLine="201" w:firstLineChars="100"/>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lang w:val="en-US"/>
              </w:rPr>
            </w:pPr>
            <w:r>
              <w:rPr>
                <w:rFonts w:hint="default" w:ascii="Times New Roman" w:hAnsi="Times New Roman" w:eastAsia="微软雅黑" w:cs="Times New Roman"/>
                <w:i w:val="0"/>
                <w:iCs w:val="0"/>
                <w:color w:val="000000"/>
                <w:kern w:val="0"/>
                <w:sz w:val="20"/>
                <w:szCs w:val="20"/>
                <w:u w:val="none"/>
                <w:lang w:val="en-US" w:eastAsia="zh-CN" w:bidi="ar"/>
              </w:rPr>
              <w:t>101.67</w:t>
            </w: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bl>
    <w:p>
      <w:pPr>
        <w:spacing w:line="600" w:lineRule="exact"/>
        <w:jc w:val="both"/>
        <w:rPr>
          <w:rFonts w:hint="default" w:ascii="Times New Roman" w:hAnsi="Times New Roman" w:eastAsia="仿宋_GB2312" w:cs="Times New Roman"/>
          <w:kern w:val="0"/>
          <w:sz w:val="32"/>
          <w:szCs w:val="32"/>
          <w:lang w:eastAsia="zh-CN"/>
        </w:rPr>
      </w:pPr>
    </w:p>
    <w:p>
      <w:pPr>
        <w:widowControl/>
        <w:spacing w:line="280" w:lineRule="exact"/>
        <w:jc w:val="left"/>
        <w:outlineLvl w:val="1"/>
        <w:rPr>
          <w:rFonts w:ascii="仿宋_GB2312" w:hAnsi="宋体" w:eastAsia="仿宋_GB2312"/>
          <w:color w:val="auto"/>
          <w:kern w:val="0"/>
          <w:sz w:val="32"/>
          <w:szCs w:val="32"/>
          <w:highlight w:val="none"/>
        </w:rPr>
      </w:pPr>
    </w:p>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一、关于中国共产党焉耆回族自治县委员会统一战线工作部2025年收支预算情况的总体说明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按照全口径预算的原则，中国共产党焉耆回族自治县委员会统一战线工作部2025年所有收入和支出均纳入单位预算管理。收支总预算377.92万元。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收入预算包括:一般公共预算、财政拨款结转结余。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支出预算包括:一般公共服务支出、社会保障和就业支出、卫生健康支出、住房保障支出</w:t>
      </w:r>
      <w:r>
        <w:rPr>
          <w:rFonts w:hint="eastAsia" w:ascii="Times New Roman" w:hAnsi="Times New Roman" w:eastAsia="仿宋_GB2312" w:cs="Times New Roman"/>
          <w:color w:val="auto"/>
          <w:kern w:val="0"/>
          <w:sz w:val="32"/>
          <w:szCs w:val="32"/>
          <w:highlight w:val="none"/>
          <w:lang w:val="en-US" w:eastAsia="zh-CN"/>
        </w:rPr>
        <w:t>、商业服务业等支出</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二、关于中国共产党焉耆回族自治县委员会统一战线工作部2025年收入预算情况说明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中国共产党焉耆回族自治县委员会统一战线工作部收入预算377.92万元，其中：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一般公共预算276.25万元，占73.1</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%，比上年预算增加276.25万元，增长100%，主要原因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财政拨款结转101.67万元，占26.9</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%，比上年预算增加101.67万元，增长100%，主要原因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三、关于中国共产党焉耆回族自治县委员会统一战线工作部2025年支出预算情况说明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中国共产党焉耆回族自治县委员会统一战线工作部支出预算377.</w:t>
      </w:r>
      <w:r>
        <w:rPr>
          <w:rFonts w:hint="eastAsia" w:ascii="Times New Roman" w:hAnsi="Times New Roman"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基本支出276.25万元，比上年预算</w:t>
      </w:r>
      <w:r>
        <w:rPr>
          <w:rFonts w:hint="eastAsia" w:eastAsia="仿宋_GB2312" w:cs="Times New Roman"/>
          <w:color w:val="auto"/>
          <w:kern w:val="0"/>
          <w:sz w:val="32"/>
          <w:szCs w:val="32"/>
          <w:highlight w:val="none"/>
          <w:lang w:val="en-US" w:eastAsia="zh-CN"/>
        </w:rPr>
        <w:t>增加0</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增长100</w:t>
      </w:r>
      <w:r>
        <w:rPr>
          <w:rFonts w:hint="default" w:ascii="Times New Roman" w:hAnsi="Times New Roman" w:eastAsia="仿宋_GB2312" w:cs="Times New Roman"/>
          <w:color w:val="auto"/>
          <w:kern w:val="0"/>
          <w:sz w:val="32"/>
          <w:szCs w:val="32"/>
          <w:highlight w:val="none"/>
          <w:lang w:val="en-US" w:eastAsia="zh-CN"/>
        </w:rPr>
        <w:t>%，主要原因：</w:t>
      </w:r>
      <w:r>
        <w:rPr>
          <w:rFonts w:hint="default" w:ascii="Times New Roman" w:hAnsi="Times New Roman" w:eastAsia="仿宋_GB2312" w:cs="Times New Roman"/>
          <w:color w:val="auto"/>
          <w:sz w:val="32"/>
          <w:szCs w:val="32"/>
          <w:highlight w:val="none"/>
          <w:lang w:val="en-US" w:eastAsia="zh-CN"/>
        </w:rPr>
        <w:t>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项目支出101.67万元，比上年预算增加101.67万元，增长100%，主要原因是：</w:t>
      </w:r>
      <w:r>
        <w:rPr>
          <w:rFonts w:hint="default" w:ascii="Times New Roman" w:hAnsi="Times New Roman" w:eastAsia="仿宋_GB2312" w:cs="Times New Roman"/>
          <w:color w:val="auto"/>
          <w:sz w:val="32"/>
          <w:szCs w:val="32"/>
          <w:highlight w:val="none"/>
          <w:lang w:val="en-US" w:eastAsia="zh-CN"/>
        </w:rPr>
        <w:t>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四、关于中国共产党焉耆回族自治县委员会统一战线工作部2025年财政拨款收支预算情况的总体说明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2025年财政拨款收支总预算276.25万元。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收入预算包括：一般公共预算拨款276.25万元。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一般公共预算支出包括:一般公共服务支出195.36万元，主要用于职工工资津贴、公用经费等支出。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社会保障和就业支出44.32万元,主要用于机关事业单位基本养老保险缴费支出、机关事业单位职业年金缴费、单位离退休支出。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卫生健康支出16.58万元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主要用于行政事业单位医疗支出、公务员医疗补助等支出。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住房保障支出19.99万元，主要用于人员住房公积金支出。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五、关于中国共产党焉耆回族自治县委员会统一战线工作部2025年一般公共预算当年拨款情况说明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中国共产党焉耆回族自治县委员会统一战线工作部2025年一般公共预算拨款合计276.25万元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基本支出276.25万元，比上年预算</w:t>
      </w:r>
      <w:r>
        <w:rPr>
          <w:rFonts w:hint="eastAsia" w:eastAsia="仿宋_GB2312" w:cs="Times New Roman"/>
          <w:color w:val="auto"/>
          <w:kern w:val="0"/>
          <w:sz w:val="32"/>
          <w:szCs w:val="32"/>
          <w:highlight w:val="none"/>
          <w:lang w:val="en-US" w:eastAsia="zh-CN"/>
        </w:rPr>
        <w:t>增加276.25</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增长100</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Fonts w:hint="default" w:ascii="Times New Roman" w:hAnsi="Times New Roman" w:eastAsia="仿宋_GB2312" w:cs="Times New Roman"/>
          <w:color w:val="auto"/>
          <w:sz w:val="32"/>
          <w:szCs w:val="32"/>
          <w:highlight w:val="none"/>
          <w:lang w:val="en-US" w:eastAsia="zh-CN"/>
        </w:rPr>
        <w:t>本单位</w:t>
      </w:r>
      <w:r>
        <w:rPr>
          <w:rFonts w:hint="eastAsia" w:eastAsia="仿宋_GB2312" w:cs="Times New Roman"/>
          <w:color w:val="auto"/>
          <w:sz w:val="32"/>
          <w:szCs w:val="32"/>
          <w:highlight w:val="none"/>
          <w:lang w:val="en-US" w:eastAsia="zh-CN"/>
        </w:rPr>
        <w:t>无项目支出预算安排。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1.一般公共服务支出（类）195.36万元，占70.72%。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2.社会保障和就业支出（类）44.32万元，占16.04%。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3.卫生健康支出（类）16.58万元，占6</w:t>
      </w:r>
      <w:r>
        <w:rPr>
          <w:rFonts w:hint="eastAsia"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4.住房保障支出（类）19.99万元，占7.2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1.一般公共服务支出（类）统战事务（款）行政运行(项)</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2025年预算数为176.3</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比上年预算增加176.3</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万元,增长100%</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主要原因是：本单位上年度由县委办合并核算，本年度独立编制预算数，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2.一般公共服务支出（类）统战事务（款）事业运行(项):2025年预算数为19.06万元,比上年预算增加19.06万元,增长100%,主要原因是：本单位上年度由县委办合并核算，本年度独立编制预算数，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3.社会保障和就业支出（类）行政事业单位养老支出（款）行政单位离退休(项):2025年预算数为4.35万元，比上年预算增加4.35万元,增长100%,主要原因是：</w:t>
      </w:r>
      <w:r>
        <w:rPr>
          <w:rFonts w:hint="default" w:ascii="Times New Roman" w:hAnsi="Times New Roman" w:eastAsia="仿宋_GB2312" w:cs="Times New Roman"/>
          <w:color w:val="auto"/>
          <w:sz w:val="32"/>
          <w:szCs w:val="32"/>
          <w:highlight w:val="none"/>
          <w:lang w:val="en-US" w:eastAsia="zh-CN"/>
        </w:rPr>
        <w:t>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4.社会保障和就业支出（类）行政事业单位养老支出（款）机关事业单位基本养老保险缴费支出(项):2025年预算数为26.65万元，比上年预算增加26.65万元,增长100%,主要原因是：</w:t>
      </w:r>
      <w:r>
        <w:rPr>
          <w:rFonts w:hint="default" w:ascii="Times New Roman" w:hAnsi="Times New Roman" w:eastAsia="仿宋_GB2312" w:cs="Times New Roman"/>
          <w:color w:val="auto"/>
          <w:sz w:val="32"/>
          <w:szCs w:val="32"/>
          <w:highlight w:val="none"/>
          <w:lang w:val="en-US" w:eastAsia="zh-CN"/>
        </w:rPr>
        <w:t>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5.社会保障和就业支出（类）行政事业单位养老支出（款）机关事业单位职业年金缴费支出(项):2025年预算数为13.32万元，比上年预算增加13.32万元,增长100%,主要原因是：</w:t>
      </w:r>
      <w:r>
        <w:rPr>
          <w:rFonts w:hint="default" w:ascii="Times New Roman" w:hAnsi="Times New Roman" w:eastAsia="仿宋_GB2312" w:cs="Times New Roman"/>
          <w:color w:val="auto"/>
          <w:sz w:val="32"/>
          <w:szCs w:val="32"/>
          <w:highlight w:val="none"/>
          <w:lang w:val="en-US" w:eastAsia="zh-CN"/>
        </w:rPr>
        <w:t>人员增加，本单位上年度由县委办合并核算，本年度独立编制预算数。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6.卫生健康支出（类）行政事业单位医疗（款）行政单位医疗(项):2025年预算数为10.74万元，比上年预算增加10.74万元,增长100%,主要原因是：</w:t>
      </w:r>
      <w:r>
        <w:rPr>
          <w:rFonts w:hint="default" w:ascii="Times New Roman" w:hAnsi="Times New Roman" w:eastAsia="仿宋_GB2312" w:cs="Times New Roman"/>
          <w:color w:val="auto"/>
          <w:sz w:val="32"/>
          <w:szCs w:val="32"/>
          <w:highlight w:val="none"/>
          <w:lang w:val="en-US" w:eastAsia="zh-CN"/>
        </w:rPr>
        <w:t>人员增加，本单位上年度由县委办合并核算，本年度独立编制预算数。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7.卫生健康支出（类）行政事业单位医疗（款）事业单位医疗(项):2025年预算数为1.62万元，比上年预算增加1.62万元,增长100%,主要原因是：</w:t>
      </w:r>
      <w:r>
        <w:rPr>
          <w:rFonts w:hint="default" w:ascii="Times New Roman" w:hAnsi="Times New Roman" w:eastAsia="仿宋_GB2312" w:cs="Times New Roman"/>
          <w:color w:val="auto"/>
          <w:sz w:val="32"/>
          <w:szCs w:val="32"/>
          <w:highlight w:val="none"/>
          <w:lang w:val="en-US" w:eastAsia="zh-CN"/>
        </w:rPr>
        <w:t>人员增加，本单位上年度由县委办合并核算，本年度独立编制预算数。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8.卫生健康支出（类）行政事业单位医疗（款）公务员医疗补助(项):2025年预算数为4.22万元，比上年预算增加4.22万元,增长100%,主要原因是：</w:t>
      </w:r>
      <w:r>
        <w:rPr>
          <w:rFonts w:hint="default" w:ascii="Times New Roman" w:hAnsi="Times New Roman" w:eastAsia="仿宋_GB2312" w:cs="Times New Roman"/>
          <w:color w:val="auto"/>
          <w:sz w:val="32"/>
          <w:szCs w:val="32"/>
          <w:highlight w:val="none"/>
          <w:lang w:val="en-US" w:eastAsia="zh-CN"/>
        </w:rPr>
        <w:t>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9.住房保障支出（类）住房改革支出（款）住房公积金(项):2024年预算数为19.99万元，比上年预算增加19.99万元,增长100%,主要原因是：</w:t>
      </w:r>
      <w:r>
        <w:rPr>
          <w:rFonts w:hint="default" w:ascii="Times New Roman" w:hAnsi="Times New Roman" w:eastAsia="仿宋_GB2312" w:cs="Times New Roman"/>
          <w:color w:val="auto"/>
          <w:sz w:val="32"/>
          <w:szCs w:val="32"/>
          <w:highlight w:val="none"/>
          <w:lang w:val="en-US" w:eastAsia="zh-CN"/>
        </w:rPr>
        <w:t>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六、关于中国共产党焉耆回族自治县委员会统一战线工作部2025年一般公共预算基本支出情况说明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中国共产党焉耆回族自治县委员会统一战线工作部2025年一般公共预算基本支出276.25万元，其中：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人员经费261.06万元</w:t>
      </w:r>
      <w:r>
        <w:rPr>
          <w:rFonts w:hint="eastAsia" w:ascii="Times New Roman" w:hAnsi="Times New Roman"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公用经费15.19万元</w:t>
      </w:r>
      <w:r>
        <w:rPr>
          <w:rFonts w:hint="eastAsia" w:ascii="Times New Roman" w:hAnsi="Times New Roman"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七、关于中国共产党焉耆回族自治县委员会统一战线工作部2025年一般公共预算项目支出情况说明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中国共产党焉耆回族自治县委员会统一战线工作部2025年没有使用一般公共预算项目支出，一般公共预算项目支出情况表为空表</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八、关于中国共产党焉耆回族自治县委员会统一战线工作部2025年政府性基金预算支出情况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中国共产党焉耆回族自治县委员会统一战线工作部2025年没有使用政府性基金预算拨款安排的支出，政府性基金预算支出情况表为空表。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九、关于中国共产党焉耆回族自治县委员会统一战线工作部2025年国有资本经营预算拨款情况说明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中国共产党焉耆回族自治县委员会统一战线工作部2024年没有使用国有资本经营预算拨款安排的支出，国有资本经营预算支出情况表为空表。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十、关于中国共产党焉耆回族自治县委员会统一战线工作部2025年财政拨款“三公”经费预算情况说明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中国共产党焉耆回族自治县委员会统一战线工作部2025年财政拨款“三公”经费数为3万元，其中：因公出国（境）费0万元,公务用车购置费0万元,公务用车运行费3万元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2025年财政拨款“三公”经费比上年增加3万元，增长0%,其中：因公出国（境）费增加0万元，增长0%,主要原因是：</w:t>
      </w:r>
      <w:r>
        <w:rPr>
          <w:rFonts w:hint="eastAsia" w:ascii="Times New Roman" w:hAnsi="Times New Roman" w:eastAsia="仿宋_GB2312" w:cs="Times New Roman"/>
          <w:color w:val="auto"/>
          <w:kern w:val="0"/>
          <w:sz w:val="32"/>
          <w:szCs w:val="32"/>
          <w:highlight w:val="none"/>
          <w:lang w:val="en-US" w:eastAsia="zh-CN"/>
        </w:rPr>
        <w:t>未安排预算。</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eastAsia" w:ascii="Times New Roman" w:hAnsi="Times New Roman" w:eastAsia="仿宋_GB2312" w:cs="Times New Roman"/>
          <w:color w:val="auto"/>
          <w:kern w:val="0"/>
          <w:sz w:val="32"/>
          <w:szCs w:val="32"/>
          <w:highlight w:val="none"/>
          <w:lang w:val="en-US" w:eastAsia="zh-CN"/>
        </w:rPr>
        <w:t>未安排预算。</w:t>
      </w:r>
      <w:r>
        <w:rPr>
          <w:rFonts w:hint="default" w:ascii="Times New Roman" w:hAnsi="Times New Roman" w:eastAsia="仿宋_GB2312" w:cs="Times New Roman"/>
          <w:color w:val="auto"/>
          <w:kern w:val="0"/>
          <w:sz w:val="32"/>
          <w:szCs w:val="32"/>
          <w:highlight w:val="none"/>
          <w:lang w:val="en-US" w:eastAsia="zh-CN"/>
        </w:rPr>
        <w:t>公务用车运行费增加3万元，增长</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sz w:val="32"/>
          <w:szCs w:val="32"/>
          <w:highlight w:val="none"/>
          <w:lang w:val="en-US" w:eastAsia="zh-CN"/>
        </w:rPr>
        <w:t>本单位上年度由县委办合并核算，本年度独立编制预算数，</w:t>
      </w:r>
      <w:r>
        <w:rPr>
          <w:rFonts w:hint="default" w:ascii="Times New Roman" w:hAnsi="Times New Roman" w:eastAsia="仿宋_GB2312" w:cs="Times New Roman"/>
          <w:color w:val="auto"/>
          <w:kern w:val="0"/>
          <w:sz w:val="32"/>
          <w:szCs w:val="32"/>
          <w:highlight w:val="none"/>
          <w:lang w:val="en-US" w:eastAsia="zh-CN"/>
        </w:rPr>
        <w:t>为新增加预算单位</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eastAsia" w:ascii="Times New Roman" w:hAnsi="Times New Roman" w:eastAsia="仿宋_GB2312" w:cs="Times New Roman"/>
          <w:color w:val="auto"/>
          <w:kern w:val="0"/>
          <w:sz w:val="32"/>
          <w:szCs w:val="32"/>
          <w:highlight w:val="none"/>
          <w:lang w:val="en-US" w:eastAsia="zh-CN"/>
        </w:rPr>
        <w:t>未安排预算。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CN"/>
        </w:rPr>
        <w:t>十一、关于中国共产党焉耆回族自治县委员会统一战线工作部上年结转结余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中国共产党焉耆回族自治县委员会统一战线工作部202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年上</w:t>
      </w:r>
      <w:r>
        <w:rPr>
          <w:rFonts w:hint="default" w:ascii="Times New Roman" w:hAnsi="Times New Roman" w:eastAsia="仿宋_GB2312" w:cs="Times New Roman"/>
          <w:color w:val="auto"/>
          <w:kern w:val="0"/>
          <w:sz w:val="32"/>
          <w:szCs w:val="32"/>
          <w:highlight w:val="none"/>
          <w:lang w:val="en-US" w:eastAsia="zh-CN"/>
        </w:rPr>
        <w:t>年结转结余101.67万元,包括：财政拨款101.67万元，非财政拨款0万元，其中：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1.县委民宗委2024年中央民贸和民品生产贷款贴息引导资金101.67万元，主要用于民族贸易和民族特需商品生产贷款贴息。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中国共产党焉耆回族自治县委员会统一战线工作部2025年的机关运行经费财政拨款预算15.19万元，比上年预算增加15.19万元，增长100%。主要原因是：</w:t>
      </w:r>
      <w:r>
        <w:rPr>
          <w:rFonts w:hint="default" w:ascii="Times New Roman" w:hAnsi="Times New Roman" w:eastAsia="仿宋_GB2312" w:cs="Times New Roman"/>
          <w:color w:val="auto"/>
          <w:sz w:val="32"/>
          <w:szCs w:val="32"/>
          <w:highlight w:val="none"/>
          <w:lang w:val="en-US" w:eastAsia="zh-CN"/>
        </w:rPr>
        <w:t>本单位上年度由县委办合并核算，本年度独立编制预算数。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2025年，中国共产党焉耆回族自治县委员会统一战线工作部政府采购预算5.4</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万元，其中：政府采购货物预算3.5</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万元，政府采购服务预算1.95万元。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2025年，中国共产党焉耆回族自治县委员会统一战线工作部面向中小企业预留政府采购项目预算金额</w:t>
      </w:r>
      <w:r>
        <w:rPr>
          <w:rFonts w:hint="eastAsia" w:ascii="Times New Roman" w:hAnsi="Times New Roman" w:eastAsia="仿宋_GB2312" w:cs="Times New Roman"/>
          <w:color w:val="auto"/>
          <w:kern w:val="0"/>
          <w:sz w:val="32"/>
          <w:szCs w:val="32"/>
          <w:highlight w:val="none"/>
          <w:lang w:val="en-US" w:eastAsia="zh-CN"/>
        </w:rPr>
        <w:t>5.4</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万元，小微企业预留政府采购项目预算金额5.4</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截至2024年底，中国共产党焉耆回族自治县委员会统一战线工作部及下属各预算单位占用使用国有资产总体情况为：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车辆2辆，价值31.93万元。其中：一般公务用车2辆，价值31.93万元，执法执勤用车0辆，价值0万元，其他用车0辆，价值0万元，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办公家具价值18.6</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其他资产价值108.0</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2025年单位预算购置车辆经费,安排购置50万元以上大型设备0台，单位价值100万元以上大型设备0台。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本</w:t>
      </w:r>
      <w:r>
        <w:rPr>
          <w:rFonts w:hint="eastAsia" w:eastAsia="仿宋_GB2312" w:cs="Times New Roman"/>
          <w:kern w:val="0"/>
          <w:sz w:val="32"/>
          <w:szCs w:val="32"/>
          <w:highlight w:val="none"/>
          <w:lang w:val="en-US" w:eastAsia="zh-CN"/>
        </w:rPr>
        <w:t>单位</w:t>
      </w:r>
      <w:r>
        <w:rPr>
          <w:rFonts w:hint="eastAsia" w:ascii="Times New Roman" w:hAnsi="Times New Roman" w:eastAsia="仿宋_GB2312" w:cs="Times New Roman"/>
          <w:kern w:val="0"/>
          <w:sz w:val="32"/>
          <w:szCs w:val="32"/>
          <w:highlight w:val="none"/>
        </w:rPr>
        <w:t>预算绩效管理</w:t>
      </w:r>
      <w:r>
        <w:rPr>
          <w:rFonts w:hint="eastAsia" w:ascii="Times New Roman" w:hAnsi="Times New Roman" w:eastAsia="仿宋_GB2312" w:cs="Times New Roman"/>
          <w:kern w:val="0"/>
          <w:sz w:val="32"/>
          <w:szCs w:val="32"/>
          <w:highlight w:val="none"/>
          <w:lang w:val="en-US" w:eastAsia="zh-CN"/>
        </w:rPr>
        <w:t>整体预算绩效目标1个，涉及预算金额</w:t>
      </w:r>
      <w:r>
        <w:rPr>
          <w:rFonts w:hint="eastAsia" w:eastAsia="仿宋_GB2312" w:cs="Times New Roman"/>
          <w:kern w:val="0"/>
          <w:sz w:val="32"/>
          <w:szCs w:val="32"/>
          <w:highlight w:val="none"/>
          <w:lang w:val="en-US" w:eastAsia="zh-CN"/>
        </w:rPr>
        <w:t>377.92</w:t>
      </w:r>
      <w:r>
        <w:rPr>
          <w:rFonts w:hint="eastAsia" w:ascii="Times New Roman" w:hAnsi="Times New Roman" w:eastAsia="仿宋_GB2312" w:cs="Times New Roman"/>
          <w:kern w:val="0"/>
          <w:sz w:val="32"/>
          <w:szCs w:val="32"/>
          <w:highlight w:val="none"/>
          <w:lang w:val="en-US" w:eastAsia="zh-CN"/>
        </w:rPr>
        <w:t>万元；当年预算安排项目共</w:t>
      </w:r>
      <w:r>
        <w:rPr>
          <w:rFonts w:hint="eastAsia"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lang w:val="en-US" w:eastAsia="zh-CN"/>
        </w:rPr>
        <w:t>个，其中:</w:t>
      </w:r>
      <w:r>
        <w:rPr>
          <w:rFonts w:hint="eastAsia" w:ascii="Times New Roman" w:hAnsi="Times New Roman" w:eastAsia="仿宋_GB2312" w:cs="Times New Roman"/>
          <w:kern w:val="0"/>
          <w:sz w:val="32"/>
          <w:szCs w:val="32"/>
          <w:highlight w:val="none"/>
          <w:lang w:val="en-US" w:eastAsia="zh-Hans"/>
        </w:rPr>
        <w:t>财政拨款</w:t>
      </w:r>
      <w:r>
        <w:rPr>
          <w:rFonts w:hint="eastAsia" w:ascii="Times New Roman" w:hAnsi="Times New Roman" w:eastAsia="仿宋_GB2312" w:cs="Times New Roman"/>
          <w:kern w:val="0"/>
          <w:sz w:val="32"/>
          <w:szCs w:val="32"/>
          <w:highlight w:val="none"/>
        </w:rPr>
        <w:t>项目</w:t>
      </w:r>
      <w:r>
        <w:rPr>
          <w:rFonts w:hint="eastAsia" w:ascii="Times New Roman" w:hAnsi="Times New Roman" w:eastAsia="仿宋_GB2312" w:cs="Times New Roman"/>
          <w:kern w:val="0"/>
          <w:sz w:val="32"/>
          <w:szCs w:val="32"/>
          <w:highlight w:val="none"/>
          <w:lang w:val="en-US" w:eastAsia="zh-CN"/>
        </w:rPr>
        <w:t>涉及预算金额</w:t>
      </w:r>
      <w:r>
        <w:rPr>
          <w:rFonts w:hint="eastAsia"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lang w:val="en-US" w:eastAsia="zh-CN"/>
        </w:rPr>
        <w:t>万元；</w:t>
      </w:r>
      <w:r>
        <w:rPr>
          <w:rFonts w:hint="eastAsia" w:eastAsia="仿宋_GB2312" w:cs="Times New Roman"/>
          <w:kern w:val="0"/>
          <w:sz w:val="32"/>
          <w:szCs w:val="32"/>
          <w:highlight w:val="none"/>
          <w:lang w:val="en-US" w:eastAsia="zh-Hans"/>
        </w:rPr>
        <w:t>非财政拨款项目</w:t>
      </w:r>
      <w:r>
        <w:rPr>
          <w:rFonts w:hint="eastAsia" w:eastAsia="仿宋_GB2312" w:cs="Times New Roman"/>
          <w:kern w:val="0"/>
          <w:sz w:val="32"/>
          <w:szCs w:val="32"/>
          <w:highlight w:val="none"/>
          <w:lang w:val="en-US" w:eastAsia="zh-CN"/>
        </w:rPr>
        <w:t>涉及预算金额0万元。具体情况</w:t>
      </w:r>
      <w:r>
        <w:rPr>
          <w:rFonts w:hint="eastAsia" w:ascii="Times New Roman" w:hAnsi="Times New Roman" w:eastAsia="仿宋_GB2312" w:cs="Times New Roman"/>
          <w:kern w:val="0"/>
          <w:sz w:val="32"/>
          <w:szCs w:val="32"/>
          <w:highlight w:val="none"/>
        </w:rPr>
        <w:t>见下表</w:t>
      </w:r>
      <w:r>
        <w:rPr>
          <w:rFonts w:hint="eastAsia" w:eastAsia="仿宋_GB2312" w:cs="Times New Roman"/>
          <w:kern w:val="0"/>
          <w:sz w:val="32"/>
          <w:szCs w:val="32"/>
          <w:highlight w:val="none"/>
          <w:lang w:eastAsia="zh-CN"/>
        </w:rPr>
        <w:t>（按项目分别填报）</w:t>
      </w:r>
      <w:r>
        <w:rPr>
          <w:rFonts w:hint="eastAsia" w:ascii="Times New Roman" w:hAnsi="Times New Roman" w:eastAsia="仿宋_GB2312" w:cs="Times New Roman"/>
          <w:kern w:val="0"/>
          <w:sz w:val="32"/>
          <w:szCs w:val="32"/>
          <w:highlight w:val="none"/>
        </w:rPr>
        <w:t>：</w:t>
      </w:r>
    </w:p>
    <w:p>
      <w:pPr>
        <w:pStyle w:val="2"/>
        <w:rPr>
          <w:rFonts w:hint="default"/>
        </w:rPr>
      </w:pPr>
    </w:p>
    <w:p>
      <w:pPr>
        <w:pStyle w:val="2"/>
        <w:rPr>
          <w:rFonts w:hint="default" w:ascii="Times New Roman" w:hAnsi="Times New Roman" w:cs="Times New Roman"/>
        </w:rPr>
      </w:pPr>
    </w:p>
    <w:p>
      <w:pPr>
        <w:pStyle w:val="2"/>
        <w:numPr>
          <w:ilvl w:val="0"/>
          <w:numId w:val="0"/>
        </w:numPr>
        <w:rPr>
          <w:rFonts w:hint="default" w:ascii="Times New Roman" w:hAnsi="Times New Roman" w:cs="Times New Roman"/>
          <w:lang w:val="en-US" w:eastAsia="zh-CN"/>
        </w:rPr>
      </w:pPr>
    </w:p>
    <w:tbl>
      <w:tblPr>
        <w:tblStyle w:val="11"/>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中国共产党焉耆回族自治县委员会统一战线工作部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eastAsia="zh-CN"/>
              </w:rPr>
              <w:t>吐尔逊古丽</w:t>
            </w:r>
            <w:r>
              <w:rPr>
                <w:rFonts w:hint="default" w:ascii="Times New Roman" w:hAnsi="Times New Roman" w:cs="Times New Roman"/>
                <w:i w:val="0"/>
                <w:iCs w:val="0"/>
                <w:color w:val="000000"/>
                <w:sz w:val="20"/>
                <w:szCs w:val="20"/>
                <w:highlight w:val="none"/>
                <w:u w:val="none"/>
                <w:lang w:val="en-US" w:eastAsia="zh-CN"/>
              </w:rPr>
              <w:t>·艾乃吐拉</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15026259856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承办对党中央、自治区、自治州党委决策部署贯彻落实情况的督促检查和党中央、自治区、自治州领导同志的批示指示、交办事项的催办落实；负责县委工作部署落实情况的督查检查和县委文件、党委领导同志指示批示的催办落实工作。负责全面了解全县稳定、经济和社会发展情况，及时掌握各乡镇场各部门单位重大动态，为县委科学决策发挥参谋助手作用；围绕县委总体工作部署，负责全县重要信息的收集处理，及时向自治区党委办公厅和自治州党委办公室及县党委报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 xml:space="preserve">          377.92</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保障单位正常运转</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政策文件（涉密文件：焉党办字（2019）6号）</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对周边乡镇关于经济发展方面开展调研工作</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&gt;=4次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政策文件（涉密文件：焉党办字（2019）6号）</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全县筹备组织党委各类会议</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&gt;=4次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政策文件（涉密文件：焉党办字（2019）6号）</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30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left"/>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r>
        <w:rPr>
          <w:rFonts w:hint="default" w:ascii="Times New Roman" w:hAnsi="Times New Roman" w:eastAsia="仿宋_GB2312" w:cs="Times New Roman"/>
          <w:kern w:val="0"/>
          <w:sz w:val="32"/>
          <w:szCs w:val="32"/>
          <w:highlight w:val="none"/>
          <w:lang w:val="en-US" w:eastAsia="zh-CN"/>
        </w:rPr>
        <w:t>说明事项</w:t>
      </w:r>
      <w:r>
        <w:rPr>
          <w:rFonts w:hint="eastAsia" w:eastAsia="仿宋_GB2312" w:cs="Times New Roman"/>
          <w:kern w:val="0"/>
          <w:sz w:val="32"/>
          <w:szCs w:val="32"/>
          <w:highlight w:val="none"/>
          <w:lang w:val="en-US" w:eastAsia="zh-CN"/>
        </w:rPr>
        <w:t>。</w:t>
      </w:r>
    </w:p>
    <w:p>
      <w:pPr>
        <w:ind w:firstLine="2240" w:firstLineChars="700"/>
        <w:rPr>
          <w:rFonts w:hint="default" w:ascii="Times New Roman" w:hAnsi="Times New Roman" w:eastAsia="黑体" w:cs="Times New Roman"/>
          <w:kern w:val="0"/>
          <w:sz w:val="32"/>
          <w:szCs w:val="32"/>
          <w:highlight w:val="none"/>
        </w:rPr>
      </w:pPr>
    </w:p>
    <w:p>
      <w:pPr>
        <w:ind w:firstLine="2240" w:firstLineChars="7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中国共产党焉耆回族自治县委员会统一战线工作部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A2686"/>
    <w:multiLevelType w:val="singleLevel"/>
    <w:tmpl w:val="B01A2686"/>
    <w:lvl w:ilvl="0" w:tentative="0">
      <w:start w:val="4"/>
      <w:numFmt w:val="chineseCounting"/>
      <w:suff w:val="nothing"/>
      <w:lvlText w:val="（%1）"/>
      <w:lvlJc w:val="left"/>
      <w:rPr>
        <w:rFonts w:hint="eastAsia"/>
      </w:rPr>
    </w:lvl>
  </w:abstractNum>
  <w:abstractNum w:abstractNumId="1">
    <w:nsid w:val="2A4064FF"/>
    <w:multiLevelType w:val="singleLevel"/>
    <w:tmpl w:val="2A4064F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172A27"/>
    <w:rsid w:val="00AC1EAE"/>
    <w:rsid w:val="00CF2BB8"/>
    <w:rsid w:val="00EC31C7"/>
    <w:rsid w:val="01254EC3"/>
    <w:rsid w:val="017F6ECE"/>
    <w:rsid w:val="01BF5BB9"/>
    <w:rsid w:val="01C84BEF"/>
    <w:rsid w:val="01D67B55"/>
    <w:rsid w:val="0373547D"/>
    <w:rsid w:val="042B55F3"/>
    <w:rsid w:val="04D54FAF"/>
    <w:rsid w:val="0533155E"/>
    <w:rsid w:val="05D45B95"/>
    <w:rsid w:val="06777419"/>
    <w:rsid w:val="07232C38"/>
    <w:rsid w:val="074D5130"/>
    <w:rsid w:val="077A2C3F"/>
    <w:rsid w:val="077C0C69"/>
    <w:rsid w:val="080C7031"/>
    <w:rsid w:val="08193790"/>
    <w:rsid w:val="099F2550"/>
    <w:rsid w:val="0A9B38B8"/>
    <w:rsid w:val="0AEE6741"/>
    <w:rsid w:val="0B181091"/>
    <w:rsid w:val="0B9C5E31"/>
    <w:rsid w:val="0BEA1DD8"/>
    <w:rsid w:val="0C5568FD"/>
    <w:rsid w:val="0DDA585C"/>
    <w:rsid w:val="0DE43FB4"/>
    <w:rsid w:val="0E4F49F1"/>
    <w:rsid w:val="0F685EB0"/>
    <w:rsid w:val="0F925BC4"/>
    <w:rsid w:val="102D07D3"/>
    <w:rsid w:val="10D46F7E"/>
    <w:rsid w:val="11293C48"/>
    <w:rsid w:val="11755D23"/>
    <w:rsid w:val="11F62719"/>
    <w:rsid w:val="123F0D7E"/>
    <w:rsid w:val="129D594A"/>
    <w:rsid w:val="13720E46"/>
    <w:rsid w:val="13B51028"/>
    <w:rsid w:val="148D5219"/>
    <w:rsid w:val="15D82F4B"/>
    <w:rsid w:val="16C614B7"/>
    <w:rsid w:val="175D1D43"/>
    <w:rsid w:val="18845F59"/>
    <w:rsid w:val="19436E98"/>
    <w:rsid w:val="19DC7FDA"/>
    <w:rsid w:val="1B597543"/>
    <w:rsid w:val="1C9E38FF"/>
    <w:rsid w:val="1CC71E53"/>
    <w:rsid w:val="1DA666CB"/>
    <w:rsid w:val="1DC51403"/>
    <w:rsid w:val="1DFC2FF7"/>
    <w:rsid w:val="201B78AB"/>
    <w:rsid w:val="203C2749"/>
    <w:rsid w:val="20A1723C"/>
    <w:rsid w:val="21366567"/>
    <w:rsid w:val="22010462"/>
    <w:rsid w:val="22055F9B"/>
    <w:rsid w:val="22D04086"/>
    <w:rsid w:val="239956B5"/>
    <w:rsid w:val="23A93FAC"/>
    <w:rsid w:val="23B57BCD"/>
    <w:rsid w:val="243D484C"/>
    <w:rsid w:val="248371F1"/>
    <w:rsid w:val="26692DC0"/>
    <w:rsid w:val="26CC1A5E"/>
    <w:rsid w:val="2759216E"/>
    <w:rsid w:val="27BA5C85"/>
    <w:rsid w:val="28C25941"/>
    <w:rsid w:val="2B3203A7"/>
    <w:rsid w:val="2BF1181A"/>
    <w:rsid w:val="2C0C46F2"/>
    <w:rsid w:val="2C441C74"/>
    <w:rsid w:val="2CF51E0F"/>
    <w:rsid w:val="2D05575D"/>
    <w:rsid w:val="2D4863C0"/>
    <w:rsid w:val="2D6A7C5B"/>
    <w:rsid w:val="2D961E6D"/>
    <w:rsid w:val="2DA11099"/>
    <w:rsid w:val="2DE03208"/>
    <w:rsid w:val="2E506543"/>
    <w:rsid w:val="2ED44D6F"/>
    <w:rsid w:val="2F48038E"/>
    <w:rsid w:val="2F8462FC"/>
    <w:rsid w:val="2FAB533F"/>
    <w:rsid w:val="300E27C2"/>
    <w:rsid w:val="304A1CDE"/>
    <w:rsid w:val="30625B91"/>
    <w:rsid w:val="30E065FE"/>
    <w:rsid w:val="31890ABC"/>
    <w:rsid w:val="318C568E"/>
    <w:rsid w:val="31DC21F2"/>
    <w:rsid w:val="31FA3EEF"/>
    <w:rsid w:val="32650A47"/>
    <w:rsid w:val="327202CA"/>
    <w:rsid w:val="32765A34"/>
    <w:rsid w:val="330B36BE"/>
    <w:rsid w:val="33870637"/>
    <w:rsid w:val="34281C33"/>
    <w:rsid w:val="35360918"/>
    <w:rsid w:val="356C0062"/>
    <w:rsid w:val="357F4740"/>
    <w:rsid w:val="35E60082"/>
    <w:rsid w:val="371B25A4"/>
    <w:rsid w:val="37EB381A"/>
    <w:rsid w:val="38521EE0"/>
    <w:rsid w:val="396E74EE"/>
    <w:rsid w:val="399825D7"/>
    <w:rsid w:val="3A1A02AE"/>
    <w:rsid w:val="3A293E01"/>
    <w:rsid w:val="3A792A03"/>
    <w:rsid w:val="3AE570AB"/>
    <w:rsid w:val="3C070F91"/>
    <w:rsid w:val="3C31713A"/>
    <w:rsid w:val="3C327186"/>
    <w:rsid w:val="3C51730A"/>
    <w:rsid w:val="3C684B41"/>
    <w:rsid w:val="3D950662"/>
    <w:rsid w:val="3F55466A"/>
    <w:rsid w:val="414B468B"/>
    <w:rsid w:val="42130945"/>
    <w:rsid w:val="43AF1DD4"/>
    <w:rsid w:val="448738D0"/>
    <w:rsid w:val="44DB76B2"/>
    <w:rsid w:val="45196B46"/>
    <w:rsid w:val="46F81023"/>
    <w:rsid w:val="46FB21A8"/>
    <w:rsid w:val="475F640B"/>
    <w:rsid w:val="48C02DCB"/>
    <w:rsid w:val="490C145A"/>
    <w:rsid w:val="492A5FF5"/>
    <w:rsid w:val="494A68C3"/>
    <w:rsid w:val="496D7AF9"/>
    <w:rsid w:val="49BC7179"/>
    <w:rsid w:val="4A107354"/>
    <w:rsid w:val="4ADD585F"/>
    <w:rsid w:val="4AF75595"/>
    <w:rsid w:val="4B3841E0"/>
    <w:rsid w:val="4C3B1032"/>
    <w:rsid w:val="4C9D46B3"/>
    <w:rsid w:val="4D116516"/>
    <w:rsid w:val="4D8C112A"/>
    <w:rsid w:val="4E0A23AD"/>
    <w:rsid w:val="4E2636B0"/>
    <w:rsid w:val="4E2B7FA8"/>
    <w:rsid w:val="50C3483F"/>
    <w:rsid w:val="50D57578"/>
    <w:rsid w:val="510B42B3"/>
    <w:rsid w:val="51175EF4"/>
    <w:rsid w:val="51795C97"/>
    <w:rsid w:val="518C4F36"/>
    <w:rsid w:val="51F74171"/>
    <w:rsid w:val="539F7F8D"/>
    <w:rsid w:val="53A45BBF"/>
    <w:rsid w:val="54910DA8"/>
    <w:rsid w:val="54DB54DA"/>
    <w:rsid w:val="55F41CAB"/>
    <w:rsid w:val="56003E14"/>
    <w:rsid w:val="56A4474D"/>
    <w:rsid w:val="573E31CD"/>
    <w:rsid w:val="574A5830"/>
    <w:rsid w:val="57824D6E"/>
    <w:rsid w:val="585246E0"/>
    <w:rsid w:val="5CAC1F84"/>
    <w:rsid w:val="5D0054B3"/>
    <w:rsid w:val="5D604251"/>
    <w:rsid w:val="5DA6753F"/>
    <w:rsid w:val="5E3505A7"/>
    <w:rsid w:val="5EB67ABF"/>
    <w:rsid w:val="60E6134E"/>
    <w:rsid w:val="61A275A1"/>
    <w:rsid w:val="62221FFD"/>
    <w:rsid w:val="62DF3505"/>
    <w:rsid w:val="62F043FA"/>
    <w:rsid w:val="636D0EF9"/>
    <w:rsid w:val="658545D1"/>
    <w:rsid w:val="65BF3E54"/>
    <w:rsid w:val="66EC3A36"/>
    <w:rsid w:val="6736016D"/>
    <w:rsid w:val="67FA2683"/>
    <w:rsid w:val="68BF2C75"/>
    <w:rsid w:val="69AC7A1C"/>
    <w:rsid w:val="6C0E6DB8"/>
    <w:rsid w:val="6C280892"/>
    <w:rsid w:val="6C863752"/>
    <w:rsid w:val="6CBC18BE"/>
    <w:rsid w:val="6CF8494B"/>
    <w:rsid w:val="6D0D7817"/>
    <w:rsid w:val="6D9C7A98"/>
    <w:rsid w:val="6F4711E3"/>
    <w:rsid w:val="6F925509"/>
    <w:rsid w:val="6FA214B0"/>
    <w:rsid w:val="709D7941"/>
    <w:rsid w:val="72F84B14"/>
    <w:rsid w:val="733D787B"/>
    <w:rsid w:val="73615849"/>
    <w:rsid w:val="74394333"/>
    <w:rsid w:val="74540919"/>
    <w:rsid w:val="7463776A"/>
    <w:rsid w:val="74847F7D"/>
    <w:rsid w:val="74FF59C8"/>
    <w:rsid w:val="752602AF"/>
    <w:rsid w:val="76112E4E"/>
    <w:rsid w:val="78726666"/>
    <w:rsid w:val="78AB05F2"/>
    <w:rsid w:val="79590BD1"/>
    <w:rsid w:val="797A2530"/>
    <w:rsid w:val="79C148C2"/>
    <w:rsid w:val="79EA36A2"/>
    <w:rsid w:val="7A131FA7"/>
    <w:rsid w:val="7A790273"/>
    <w:rsid w:val="7AD1094E"/>
    <w:rsid w:val="7B417CCD"/>
    <w:rsid w:val="7B4F7EEF"/>
    <w:rsid w:val="7B843850"/>
    <w:rsid w:val="7BB06154"/>
    <w:rsid w:val="7CBE0BD8"/>
    <w:rsid w:val="7CE14872"/>
    <w:rsid w:val="7D052E39"/>
    <w:rsid w:val="7E641D3E"/>
    <w:rsid w:val="7E94257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ind w:firstLine="200" w:firstLineChars="200"/>
      <w:outlineLvl w:val="2"/>
    </w:pPr>
    <w:rPr>
      <w:rFonts w:eastAsia="方正楷体简体"/>
      <w:b/>
      <w:bCs/>
      <w:szCs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footnote text"/>
    <w:basedOn w:val="1"/>
    <w:qFormat/>
    <w:uiPriority w:val="0"/>
    <w:pPr>
      <w:snapToGrid w:val="0"/>
      <w:jc w:val="left"/>
    </w:pPr>
    <w:rPr>
      <w:sz w:val="18"/>
    </w:rPr>
  </w:style>
  <w:style w:type="paragraph" w:styleId="10">
    <w:name w:val="toc 2"/>
    <w:basedOn w:val="1"/>
    <w:next w:val="1"/>
    <w:qFormat/>
    <w:uiPriority w:val="0"/>
    <w:pPr>
      <w:ind w:left="420" w:leftChars="200"/>
    </w:p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character" w:customStyle="1" w:styleId="17">
    <w:name w:val="表格文字"/>
    <w:basedOn w:val="13"/>
    <w:qFormat/>
    <w:uiPriority w:val="0"/>
    <w:rPr>
      <w:rFonts w:ascii="Calibri" w:hAnsi="Calibri" w:eastAsia="仿宋_GB2312"/>
      <w:sz w:val="18"/>
    </w:rPr>
  </w:style>
  <w:style w:type="character" w:customStyle="1" w:styleId="18">
    <w:name w:val="预算公开正文内容"/>
    <w:basedOn w:val="13"/>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94ab7-e90d-45e8-a72a-efcb44768e66}">
  <ds:schemaRefs/>
</ds:datastoreItem>
</file>

<file path=customXml/itemProps3.xml><?xml version="1.0" encoding="utf-8"?>
<ds:datastoreItem xmlns:ds="http://schemas.openxmlformats.org/officeDocument/2006/customXml" ds:itemID="{e4474d9e-b641-466f-98ec-1b2828e2df07}">
  <ds:schemaRefs/>
</ds:datastoreItem>
</file>

<file path=customXml/itemProps4.xml><?xml version="1.0" encoding="utf-8"?>
<ds:datastoreItem xmlns:ds="http://schemas.openxmlformats.org/officeDocument/2006/customXml" ds:itemID="{322c81cf-41da-403a-8762-a2b517d6ffc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2306</Words>
  <Characters>3048</Characters>
  <Lines>0</Lines>
  <Paragraphs>0</Paragraphs>
  <TotalTime>2</TotalTime>
  <ScaleCrop>false</ScaleCrop>
  <LinksUpToDate>false</LinksUpToDate>
  <CharactersWithSpaces>3354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2025-04-07T09:30:00Z</cp:lastPrinted>
  <dcterms:modified xsi:type="dcterms:W3CDTF">2025-04-28T04:42:56Z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eyJoZGlkIjoiMzU0NjUyZmFhZjMwZjRhMDJhMDUwZWNlZjE3OWQ4MDEifQ==</vt:lpwstr>
  </property>
  <property fmtid="{D5CDD505-2E9C-101B-9397-08002B2CF9AE}" pid="4" name="ICV">
    <vt:lpwstr>A0562B325A934467BC42979F2E639603_12</vt:lpwstr>
  </property>
</Properties>
</file>