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 xml:space="preserve">                                    </w:t>
      </w:r>
      <w:r>
        <w:rPr>
          <w:rFonts w:hint="default" w:ascii="Times New Roman" w:hAnsi="Times New Roman" w:eastAsia="方正仿宋_GBK" w:cs="Times New Roman"/>
          <w:sz w:val="40"/>
          <w:szCs w:val="40"/>
          <w:lang w:val="en-US" w:eastAsia="zh-CN"/>
        </w:rPr>
        <w:t>A类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p>
    <w:p>
      <w:pPr>
        <w:spacing w:line="700" w:lineRule="exact"/>
        <w:ind w:left="1"/>
        <w:jc w:val="center"/>
        <w:textAlignment w:val="bottom"/>
        <w:rPr>
          <w:rFonts w:hint="default" w:ascii="Times New Roman" w:hAnsi="Times New Roman" w:eastAsia="方正楷体_GBK" w:cs="Times New Roman"/>
          <w:bCs/>
          <w:spacing w:val="6"/>
          <w:kern w:val="0"/>
          <w:sz w:val="31"/>
          <w:szCs w:val="31"/>
          <w:lang w:val="en-US" w:eastAsia="zh-CN"/>
        </w:rPr>
      </w:pPr>
      <w:r>
        <w:rPr>
          <w:rFonts w:ascii="Times New Roman" w:hAnsi="Times New Roman" w:eastAsia="方正楷体_GBK" w:cs="Times New Roman"/>
          <w:bCs/>
          <w:spacing w:val="6"/>
          <w:kern w:val="0"/>
          <w:sz w:val="31"/>
          <w:szCs w:val="31"/>
        </w:rPr>
        <w:t>焉</w:t>
      </w:r>
      <w:r>
        <w:rPr>
          <w:rFonts w:hint="eastAsia" w:ascii="Times New Roman" w:hAnsi="Times New Roman" w:eastAsia="方正楷体_GBK" w:cs="Times New Roman"/>
          <w:bCs/>
          <w:spacing w:val="6"/>
          <w:kern w:val="0"/>
          <w:sz w:val="31"/>
          <w:szCs w:val="31"/>
          <w:lang w:val="en-US" w:eastAsia="zh-CN"/>
        </w:rPr>
        <w:t>教科发</w:t>
      </w:r>
      <w:r>
        <w:rPr>
          <w:rFonts w:ascii="Times New Roman" w:hAnsi="Times New Roman" w:eastAsia="方正楷体_GBK" w:cs="Times New Roman"/>
          <w:bCs/>
          <w:color w:val="auto"/>
          <w:spacing w:val="6"/>
          <w:kern w:val="0"/>
          <w:sz w:val="31"/>
          <w:szCs w:val="31"/>
        </w:rPr>
        <w:t>〔202</w:t>
      </w:r>
      <w:r>
        <w:rPr>
          <w:rFonts w:hint="eastAsia" w:ascii="Times New Roman" w:hAnsi="Times New Roman" w:eastAsia="方正楷体_GBK" w:cs="Times New Roman"/>
          <w:bCs/>
          <w:color w:val="auto"/>
          <w:spacing w:val="6"/>
          <w:kern w:val="0"/>
          <w:sz w:val="31"/>
          <w:szCs w:val="31"/>
        </w:rPr>
        <w:t>4</w:t>
      </w:r>
      <w:r>
        <w:rPr>
          <w:rFonts w:ascii="Times New Roman" w:hAnsi="Times New Roman" w:eastAsia="方正楷体_GBK" w:cs="Times New Roman"/>
          <w:bCs/>
          <w:color w:val="auto"/>
          <w:spacing w:val="6"/>
          <w:kern w:val="0"/>
          <w:sz w:val="31"/>
          <w:szCs w:val="31"/>
        </w:rPr>
        <w:t>〕</w:t>
      </w:r>
      <w:r>
        <w:rPr>
          <w:rFonts w:hint="eastAsia" w:ascii="Times New Roman" w:hAnsi="Times New Roman" w:eastAsia="方正楷体_GBK" w:cs="Times New Roman"/>
          <w:bCs/>
          <w:color w:val="auto"/>
          <w:spacing w:val="6"/>
          <w:kern w:val="0"/>
          <w:sz w:val="31"/>
          <w:szCs w:val="31"/>
          <w:lang w:val="en-US" w:eastAsia="zh-CN"/>
        </w:rPr>
        <w:t>8</w:t>
      </w:r>
      <w:r>
        <w:rPr>
          <w:rFonts w:ascii="Times New Roman" w:hAnsi="Times New Roman" w:eastAsia="方正楷体_GBK" w:cs="Times New Roman"/>
          <w:bCs/>
          <w:color w:val="auto"/>
          <w:spacing w:val="6"/>
          <w:kern w:val="0"/>
          <w:sz w:val="31"/>
          <w:szCs w:val="31"/>
        </w:rPr>
        <w:t xml:space="preserve">号  </w:t>
      </w:r>
      <w:r>
        <w:rPr>
          <w:rFonts w:ascii="Times New Roman" w:hAnsi="Times New Roman" w:eastAsia="方正楷体_GBK" w:cs="Times New Roman"/>
          <w:bCs/>
          <w:spacing w:val="6"/>
          <w:kern w:val="0"/>
          <w:sz w:val="31"/>
          <w:szCs w:val="31"/>
        </w:rPr>
        <w:t xml:space="preserve">            签发：</w:t>
      </w:r>
      <w:r>
        <w:rPr>
          <w:rFonts w:hint="eastAsia" w:ascii="Times New Roman" w:hAnsi="Times New Roman" w:eastAsia="方正楷体_GBK" w:cs="Times New Roman"/>
          <w:bCs/>
          <w:spacing w:val="6"/>
          <w:kern w:val="0"/>
          <w:sz w:val="31"/>
          <w:szCs w:val="31"/>
          <w:lang w:val="en-US" w:eastAsia="zh-CN"/>
        </w:rPr>
        <w:t>柴虎生</w:t>
      </w:r>
    </w:p>
    <w:p>
      <w:pPr>
        <w:jc w:val="center"/>
        <w:rPr>
          <w:rFonts w:hint="eastAsia" w:ascii="方正小标宋_GBK" w:hAnsi="方正小标宋_GBK" w:eastAsia="方正小标宋_GBK" w:cs="方正小标宋_GBK"/>
          <w:sz w:val="40"/>
          <w:szCs w:val="40"/>
          <w:lang w:val="en-US" w:eastAsia="zh-CN"/>
        </w:rPr>
      </w:pPr>
    </w:p>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对自治县政协十六届四次会议第164-62号提案的答复</w:t>
      </w:r>
    </w:p>
    <w:p>
      <w:pPr>
        <w:jc w:val="both"/>
        <w:rPr>
          <w:rFonts w:hint="eastAsia" w:ascii="方正仿宋_GBK" w:hAnsi="方正仿宋_GBK" w:eastAsia="方正仿宋_GBK" w:cs="方正仿宋_GBK"/>
          <w:b/>
          <w:bCs/>
          <w:sz w:val="31"/>
          <w:szCs w:val="31"/>
          <w:lang w:val="en-US" w:eastAsia="zh-CN"/>
        </w:rPr>
      </w:pPr>
      <w:r>
        <w:rPr>
          <w:rFonts w:hint="eastAsia" w:ascii="方正楷体_GBK" w:hAnsi="方正楷体_GBK" w:eastAsia="方正楷体_GBK" w:cs="方正楷体_GBK"/>
          <w:b w:val="0"/>
          <w:bCs w:val="0"/>
          <w:sz w:val="31"/>
          <w:szCs w:val="31"/>
          <w:lang w:val="en-US" w:eastAsia="zh-CN"/>
        </w:rPr>
        <w:t>陈雪委员：</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val="en-US" w:eastAsia="zh-CN"/>
        </w:rPr>
        <w:t>在焉耆县政协十六届四次会议上，你提出的关于幼儿园开展延迟托管服务的提案已收悉。经认真研究，现答复如下：</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一、背景与现状</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随着“双减”工作的落实，我县各中小学校内课后服务工作取得了很好的成效，但目前国家与自治区尚未将学前教育延时服务统一纳入课后服务管理范围，在幼儿园全面推进延时服务未具备政策依据。</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二、延时服务的利与弊</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虽然延时托管服务可以解决家长接送孩子的问题，但经调查部分幼儿园，从现有条件来看，面向全体，全员覆盖，全面推行延时服务仍存在诸多问题：</w:t>
      </w:r>
    </w:p>
    <w:p>
      <w:pPr>
        <w:keepNext w:val="0"/>
        <w:keepLines w:val="0"/>
        <w:pageBreakBefore w:val="0"/>
        <w:kinsoku/>
        <w:wordWrap/>
        <w:overflowPunct/>
        <w:topLinePunct w:val="0"/>
        <w:autoSpaceDE/>
        <w:autoSpaceDN/>
        <w:bidi w:val="0"/>
        <w:adjustRightInd/>
        <w:snapToGrid/>
        <w:spacing w:line="560" w:lineRule="exact"/>
        <w:ind w:left="0" w:firstLine="622"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color w:val="auto"/>
          <w:sz w:val="31"/>
          <w:szCs w:val="31"/>
          <w:lang w:val="en-US" w:eastAsia="zh-CN"/>
        </w:rPr>
        <w:t>1.幼儿层面：</w:t>
      </w:r>
      <w:r>
        <w:rPr>
          <w:rFonts w:hint="eastAsia" w:ascii="Times New Roman" w:hAnsi="Times New Roman" w:eastAsia="方正仿宋_GBK" w:cs="Times New Roman"/>
          <w:color w:val="auto"/>
          <w:sz w:val="31"/>
          <w:szCs w:val="31"/>
          <w:lang w:val="en-US" w:eastAsia="zh-CN"/>
        </w:rPr>
        <w:t>延时服务是否符合幼儿发展需求。</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我县幼儿园实行全日制管理，幼儿在园时间一般为早上10点至下午6点，6点以后无法接孩子的家长，各幼儿园每天安排值班领导和老师照看，直至家长接走孩子才下班。已满足和保证在园时间不少于8小时的规定。幼儿园针对幼儿身心发展的规律和特点，精心设置在园8小时生活的流程和课程。如进行延时服务，基于幼儿的年龄特点，在园的时间太长是否符合幼儿的发展需求。应慎重推行只考虑家长方便，忽略幼儿自身成长的教育管理模式。2022年1月1日起施行的《家庭教育促进法》已全面实施，促进孩子健康成长是我们共同的责任，应提倡幼儿园教育、家庭教育和社会教育并重。</w:t>
      </w:r>
    </w:p>
    <w:p>
      <w:pPr>
        <w:keepNext w:val="0"/>
        <w:keepLines w:val="0"/>
        <w:pageBreakBefore w:val="0"/>
        <w:kinsoku/>
        <w:wordWrap/>
        <w:overflowPunct/>
        <w:topLinePunct w:val="0"/>
        <w:autoSpaceDE/>
        <w:autoSpaceDN/>
        <w:bidi w:val="0"/>
        <w:adjustRightInd/>
        <w:snapToGrid/>
        <w:spacing w:line="560" w:lineRule="exact"/>
        <w:ind w:left="0" w:firstLine="622"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color w:val="auto"/>
          <w:sz w:val="31"/>
          <w:szCs w:val="31"/>
          <w:lang w:val="en-US" w:eastAsia="zh-CN"/>
        </w:rPr>
        <w:t>2.教师层面：</w:t>
      </w:r>
      <w:r>
        <w:rPr>
          <w:rFonts w:hint="eastAsia" w:ascii="Times New Roman" w:hAnsi="Times New Roman" w:eastAsia="方正仿宋_GBK" w:cs="Times New Roman"/>
          <w:color w:val="auto"/>
          <w:sz w:val="31"/>
          <w:szCs w:val="31"/>
          <w:lang w:val="en-US" w:eastAsia="zh-CN"/>
        </w:rPr>
        <w:t>延时服务是否超出教师的工作负担。</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我县幼儿园教师整体配备不足，且幼儿园教师工作与中小学教师不同，具有特殊性，需要全时间段地负责幼儿入园后8小时的保教工作，幼儿园教师上午9点到园进行卫生清洁、通风，幼儿离园后，教师还有备课研课、教研学习、环境创设、园务会议及班级各类消毒等工作任务，开展延时服务后，班级消毒等工作都需要往后顺延，教师的工作时长增加，工作负担增加。</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方正黑体_GBK" w:hAnsi="方正黑体_GBK" w:eastAsia="方正黑体_GBK" w:cs="方正黑体_GBK"/>
          <w:color w:val="auto"/>
          <w:sz w:val="31"/>
          <w:szCs w:val="31"/>
          <w:lang w:val="en-US" w:eastAsia="zh-CN"/>
        </w:rPr>
      </w:pPr>
      <w:r>
        <w:rPr>
          <w:rFonts w:hint="eastAsia" w:ascii="方正黑体_GBK" w:hAnsi="方正黑体_GBK" w:eastAsia="方正黑体_GBK" w:cs="方正黑体_GBK"/>
          <w:color w:val="auto"/>
          <w:sz w:val="31"/>
          <w:szCs w:val="31"/>
          <w:lang w:val="en-US" w:eastAsia="zh-CN"/>
        </w:rPr>
        <w:t>三、关于延时服务的思考与对策</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全县全面推行幼儿园延时服务在政策支持、条件支持上都存在不足。我们将结合我县实际情况，对幼儿园的课后延时服务工作进行全面、充分调研，向广大的幼儿家长、幼儿园教师及社会各界广泛征求意见，我们将科学评估学前课后延时服务的可行性和必要性，充分尊重民生民意，依法依规积极稳妥地推进此项工作，努力办人民满意的学前教育。</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最后，再次感谢您对焉耆教育的关心和支持。</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分管县长：张  静</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主管领导：柴虎生</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承 办 人：朱海滨</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联系电话：0996-8771068</w:t>
      </w:r>
    </w:p>
    <w:p>
      <w:pPr>
        <w:keepNext w:val="0"/>
        <w:keepLines w:val="0"/>
        <w:pageBreakBefore w:val="0"/>
        <w:kinsoku/>
        <w:wordWrap/>
        <w:overflowPunct/>
        <w:topLinePunct w:val="0"/>
        <w:autoSpaceDE/>
        <w:autoSpaceDN/>
        <w:bidi w:val="0"/>
        <w:adjustRightInd/>
        <w:snapToGrid/>
        <w:spacing w:line="560" w:lineRule="exact"/>
        <w:ind w:left="0" w:firstLine="620" w:firstLineChars="200"/>
        <w:jc w:val="right"/>
        <w:textAlignment w:val="auto"/>
        <w:rPr>
          <w:rFonts w:hint="eastAsia" w:ascii="Times New Roman" w:hAnsi="Times New Roman" w:eastAsia="方正仿宋_GBK" w:cs="Times New Roman"/>
          <w:color w:val="auto"/>
          <w:sz w:val="31"/>
          <w:szCs w:val="31"/>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620" w:firstLineChars="200"/>
        <w:jc w:val="center"/>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 xml:space="preserve">             焉耆县教育和科学技术局</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 xml:space="preserve">                          2024年5月20日</w:t>
      </w:r>
    </w:p>
    <w:p>
      <w:pPr>
        <w:keepNext w:val="0"/>
        <w:keepLines w:val="0"/>
        <w:pageBreakBefore w:val="0"/>
        <w:kinsoku/>
        <w:wordWrap/>
        <w:overflowPunct/>
        <w:topLinePunct w:val="0"/>
        <w:autoSpaceDE/>
        <w:autoSpaceDN/>
        <w:bidi w:val="0"/>
        <w:adjustRightInd/>
        <w:snapToGrid/>
        <w:spacing w:line="560" w:lineRule="exact"/>
        <w:ind w:left="0" w:firstLine="620" w:firstLineChars="200"/>
        <w:jc w:val="both"/>
        <w:textAlignment w:val="auto"/>
        <w:rPr>
          <w:rFonts w:hint="eastAsia" w:ascii="Times New Roman" w:hAnsi="Times New Roman" w:eastAsia="方正仿宋_GBK" w:cs="Times New Roman"/>
          <w:color w:val="auto"/>
          <w:sz w:val="31"/>
          <w:szCs w:val="31"/>
          <w:lang w:val="en-US" w:eastAsia="zh-CN"/>
        </w:rPr>
      </w:pPr>
    </w:p>
    <w:sectPr>
      <w:footerReference r:id="rId3" w:type="default"/>
      <w:pgSz w:w="11906" w:h="16838"/>
      <w:pgMar w:top="1871"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WI0MGNjYzk4ZDBjMWFhNDRkNDYwODVmNzk4MTYifQ=="/>
  </w:docVars>
  <w:rsids>
    <w:rsidRoot w:val="7A7D0763"/>
    <w:rsid w:val="00210503"/>
    <w:rsid w:val="099950E4"/>
    <w:rsid w:val="1DBE66F8"/>
    <w:rsid w:val="25FF58A0"/>
    <w:rsid w:val="3AE70CB7"/>
    <w:rsid w:val="48BA461D"/>
    <w:rsid w:val="743B0ADB"/>
    <w:rsid w:val="771476BD"/>
    <w:rsid w:val="7A7D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2024-04-29T03:00:00Z</dcterms:created>
  <dc:creator>admin</dc:creator>
  <cp:lastModifiedBy>Administrator</cp:lastModifiedBy>
  <dcterms:modified xsi:type="dcterms:W3CDTF">2024-09-04T11:07:54Z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8EB8D8E8C72A4441A506C0892DC96AAB_11</vt:lpwstr>
  </property>
</Properties>
</file>