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cs="Times New Roman"/>
          <w:b w:val="0"/>
          <w:bCs w:val="0"/>
          <w:lang w:val="en-US" w:eastAsia="zh-CN"/>
        </w:rPr>
        <w:t>A</w:t>
      </w:r>
      <w:r>
        <w:rPr>
          <w:rFonts w:hint="eastAsia" w:ascii="Times New Roman" w:hAnsi="Times New Roman" w:cs="Times New Roman"/>
          <w:b w:val="0"/>
          <w:bCs w:val="0"/>
          <w:lang w:val="en-US" w:eastAsia="zh-CN"/>
        </w:rPr>
        <w:t>类</w:t>
      </w:r>
    </w:p>
    <w:p>
      <w:pPr>
        <w:snapToGrid w:val="0"/>
        <w:spacing w:line="560" w:lineRule="exact"/>
        <w:ind w:left="-14"/>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2"/>
        <w:rPr>
          <w:rFonts w:hint="default"/>
        </w:rPr>
      </w:pPr>
    </w:p>
    <w:p>
      <w:pPr>
        <w:spacing w:line="560" w:lineRule="exact"/>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rPr>
        <w:t>焉住建</w:t>
      </w:r>
      <w:r>
        <w:rPr>
          <w:rFonts w:hint="default" w:ascii="Times New Roman" w:hAnsi="Times New Roman" w:eastAsia="方正仿宋_GBK" w:cs="Times New Roman"/>
          <w:b w:val="0"/>
          <w:bCs w:val="0"/>
          <w:color w:val="000000"/>
        </w:rPr>
        <w:t>〔202</w:t>
      </w:r>
      <w:r>
        <w:rPr>
          <w:rFonts w:hint="eastAsia" w:ascii="Times New Roman" w:eastAsia="方正仿宋_GBK" w:cs="Times New Roman"/>
          <w:b w:val="0"/>
          <w:bCs w:val="0"/>
          <w:color w:val="000000"/>
          <w:lang w:val="en-US" w:eastAsia="zh-CN"/>
        </w:rPr>
        <w:t>4</w:t>
      </w:r>
      <w:r>
        <w:rPr>
          <w:rFonts w:hint="default" w:ascii="Times New Roman" w:hAnsi="Times New Roman" w:eastAsia="方正仿宋_GBK" w:cs="Times New Roman"/>
          <w:b w:val="0"/>
          <w:bCs w:val="0"/>
          <w:color w:val="000000"/>
        </w:rPr>
        <w:t>〕</w:t>
      </w:r>
      <w:r>
        <w:rPr>
          <w:rFonts w:hint="eastAsia" w:ascii="Times New Roman" w:eastAsia="方正仿宋_GBK" w:cs="Times New Roman"/>
          <w:b w:val="0"/>
          <w:bCs w:val="0"/>
          <w:color w:val="000000"/>
          <w:lang w:val="en-US" w:eastAsia="zh-CN"/>
        </w:rPr>
        <w:t>1</w:t>
      </w:r>
      <w:r>
        <w:rPr>
          <w:rFonts w:hint="default" w:ascii="Times New Roman" w:eastAsia="方正仿宋_GBK" w:cs="Times New Roman"/>
          <w:b w:val="0"/>
          <w:bCs w:val="0"/>
          <w:color w:val="000000"/>
          <w:lang w:val="en-US" w:eastAsia="zh-CN"/>
        </w:rPr>
        <w:t>63</w:t>
      </w:r>
      <w:bookmarkStart w:id="0" w:name="_GoBack"/>
      <w:bookmarkEnd w:id="0"/>
      <w:r>
        <w:rPr>
          <w:rFonts w:hint="default" w:ascii="Times New Roman" w:hAnsi="Times New Roman" w:eastAsia="方正仿宋_GBK" w:cs="Times New Roman"/>
          <w:b w:val="0"/>
          <w:bCs w:val="0"/>
          <w:color w:val="000000"/>
        </w:rPr>
        <w:t xml:space="preserve">号     </w:t>
      </w:r>
      <w:r>
        <w:rPr>
          <w:rFonts w:hint="default" w:ascii="Times New Roman" w:hAnsi="Times New Roman" w:eastAsia="方正仿宋_GBK" w:cs="Times New Roman"/>
          <w:b w:val="0"/>
          <w:bCs w:val="0"/>
          <w:color w:val="000000"/>
          <w:lang w:val="en-US" w:eastAsia="zh-CN"/>
        </w:rPr>
        <w:t xml:space="preserve">  </w:t>
      </w:r>
      <w:r>
        <w:rPr>
          <w:rFonts w:hint="default" w:ascii="Times New Roman" w:hAnsi="Times New Roman" w:eastAsia="方正仿宋_GBK" w:cs="Times New Roman"/>
          <w:b w:val="0"/>
          <w:bCs w:val="0"/>
        </w:rPr>
        <w:t>签发：</w:t>
      </w:r>
      <w:r>
        <w:rPr>
          <w:rFonts w:hint="default" w:ascii="Times New Roman" w:hAnsi="Times New Roman" w:eastAsia="方正仿宋_GBK" w:cs="Times New Roman"/>
          <w:b w:val="0"/>
          <w:bCs w:val="0"/>
          <w:lang w:eastAsia="zh-CN"/>
        </w:rPr>
        <w:t>张凯</w:t>
      </w:r>
    </w:p>
    <w:p>
      <w:pPr>
        <w:snapToGrid w:val="0"/>
        <w:spacing w:line="560" w:lineRule="exact"/>
        <w:jc w:val="center"/>
        <w:rPr>
          <w:rFonts w:hint="default" w:ascii="Times New Roman" w:hAnsi="Times New Roman" w:eastAsia="方正仿宋_GBK" w:cs="Times New Roman"/>
          <w:b w:val="0"/>
          <w:bCs w:val="0"/>
          <w:spacing w:val="-8"/>
          <w:sz w:val="21"/>
          <w:szCs w:val="21"/>
        </w:rPr>
      </w:pPr>
      <w:r>
        <w:rPr>
          <w:rFonts w:hint="default" w:ascii="Times New Roman" w:hAnsi="Times New Roman" w:eastAsia="方正仿宋_GBK" w:cs="Times New Roman"/>
          <w:b w:val="0"/>
          <w:bCs w:val="0"/>
          <w:sz w:val="21"/>
          <w:szCs w:val="21"/>
        </w:rPr>
        <mc:AlternateContent>
          <mc:Choice Requires="wps">
            <w:drawing>
              <wp:anchor distT="0" distB="0" distL="114300" distR="114300" simplePos="0" relativeHeight="251662336"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62336;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kern w:val="0"/>
          <w:sz w:val="40"/>
          <w:szCs w:val="40"/>
          <w:lang w:val="en-US" w:eastAsia="zh-CN"/>
        </w:rPr>
      </w:pPr>
      <w:r>
        <w:rPr>
          <w:rFonts w:hint="default" w:ascii="Times New Roman" w:hAnsi="Times New Roman" w:eastAsia="方正小标宋_GBK" w:cs="Times New Roman"/>
          <w:b w:val="0"/>
          <w:bCs w:val="0"/>
          <w:spacing w:val="6"/>
          <w:kern w:val="0"/>
          <w:sz w:val="40"/>
          <w:szCs w:val="40"/>
          <w:lang w:eastAsia="zh-CN"/>
        </w:rPr>
        <w:t>对自治县政协十六届四次会议第</w:t>
      </w:r>
      <w:r>
        <w:rPr>
          <w:rFonts w:hint="default" w:ascii="Times New Roman" w:hAnsi="Times New Roman" w:eastAsia="方正小标宋_GBK" w:cs="Times New Roman"/>
          <w:b w:val="0"/>
          <w:bCs w:val="0"/>
          <w:spacing w:val="6"/>
          <w:kern w:val="0"/>
          <w:sz w:val="40"/>
          <w:szCs w:val="40"/>
          <w:lang w:val="en-US" w:eastAsia="zh-CN"/>
        </w:rPr>
        <w:t>164-3</w:t>
      </w:r>
      <w:r>
        <w:rPr>
          <w:rFonts w:hint="default" w:ascii="Times New Roman" w:eastAsia="方正小标宋_GBK" w:cs="Times New Roman"/>
          <w:b w:val="0"/>
          <w:bCs w:val="0"/>
          <w:spacing w:val="6"/>
          <w:kern w:val="0"/>
          <w:sz w:val="40"/>
          <w:szCs w:val="40"/>
          <w:lang w:val="en-US" w:eastAsia="zh-CN"/>
        </w:rPr>
        <w:t>7</w:t>
      </w:r>
      <w:r>
        <w:rPr>
          <w:rFonts w:hint="default" w:ascii="Times New Roman" w:hAnsi="Times New Roman" w:eastAsia="方正小标宋_GBK" w:cs="Times New Roman"/>
          <w:b w:val="0"/>
          <w:bCs w:val="0"/>
          <w:spacing w:val="6"/>
          <w:kern w:val="0"/>
          <w:sz w:val="40"/>
          <w:szCs w:val="40"/>
          <w:lang w:val="en-US" w:eastAsia="zh-CN"/>
        </w:rPr>
        <w:t>号</w: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sz w:val="40"/>
          <w:szCs w:val="40"/>
          <w:lang w:val="en-US" w:eastAsia="zh-CN"/>
        </w:rPr>
      </w:pPr>
      <w:r>
        <w:rPr>
          <w:rFonts w:hint="default" w:ascii="Times New Roman" w:hAnsi="Times New Roman" w:eastAsia="方正小标宋_GBK" w:cs="Times New Roman"/>
          <w:b w:val="0"/>
          <w:bCs w:val="0"/>
          <w:spacing w:val="6"/>
          <w:kern w:val="0"/>
          <w:sz w:val="40"/>
          <w:szCs w:val="40"/>
          <w:lang w:val="en-US" w:eastAsia="zh-CN"/>
        </w:rPr>
        <w:t>提案的答复</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李青林、邹积赟、王荐、刘豫、王永强、塔依尔江·艾沙委员：</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在自治县</w:t>
      </w:r>
      <w:r>
        <w:rPr>
          <w:rFonts w:hint="default" w:ascii="Times New Roman" w:hAnsi="Times New Roman" w:eastAsia="方正仿宋_GBK" w:cs="Times New Roman"/>
          <w:b w:val="0"/>
          <w:bCs w:val="0"/>
          <w:sz w:val="32"/>
          <w:szCs w:val="32"/>
          <w:lang w:eastAsia="zh-CN"/>
        </w:rPr>
        <w:t>政协</w:t>
      </w:r>
      <w:r>
        <w:rPr>
          <w:rFonts w:hint="default" w:ascii="Times New Roman" w:hAnsi="Times New Roman" w:eastAsia="方正仿宋_GBK" w:cs="Times New Roman"/>
          <w:b w:val="0"/>
          <w:bCs w:val="0"/>
          <w:sz w:val="32"/>
          <w:szCs w:val="32"/>
        </w:rPr>
        <w:t>十</w:t>
      </w:r>
      <w:r>
        <w:rPr>
          <w:rFonts w:hint="default" w:ascii="Times New Roman" w:hAnsi="Times New Roman" w:eastAsia="方正仿宋_GBK" w:cs="Times New Roman"/>
          <w:b w:val="0"/>
          <w:bCs w:val="0"/>
          <w:sz w:val="32"/>
          <w:szCs w:val="32"/>
          <w:lang w:eastAsia="zh-CN"/>
        </w:rPr>
        <w:t>六</w:t>
      </w:r>
      <w:r>
        <w:rPr>
          <w:rFonts w:hint="default" w:ascii="Times New Roman" w:hAnsi="Times New Roman" w:eastAsia="方正仿宋_GBK" w:cs="Times New Roman"/>
          <w:b w:val="0"/>
          <w:bCs w:val="0"/>
          <w:sz w:val="32"/>
          <w:szCs w:val="32"/>
        </w:rPr>
        <w:t>届</w:t>
      </w:r>
      <w:r>
        <w:rPr>
          <w:rFonts w:hint="default" w:ascii="Times New Roman" w:hAnsi="Times New Roman"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次会议上，</w:t>
      </w:r>
      <w:r>
        <w:rPr>
          <w:rFonts w:hint="default" w:ascii="Times New Roman" w:hAnsi="Times New Roman" w:eastAsia="方正仿宋_GBK" w:cs="Times New Roman"/>
          <w:b w:val="0"/>
          <w:bCs w:val="0"/>
          <w:sz w:val="32"/>
          <w:szCs w:val="32"/>
          <w:lang w:val="en-US" w:eastAsia="zh-CN"/>
        </w:rPr>
        <w:t>您们</w:t>
      </w:r>
      <w:r>
        <w:rPr>
          <w:rFonts w:hint="default" w:ascii="Times New Roman" w:hAnsi="Times New Roman" w:eastAsia="方正仿宋_GBK" w:cs="Times New Roman"/>
          <w:b w:val="0"/>
          <w:bCs w:val="0"/>
          <w:sz w:val="32"/>
          <w:szCs w:val="32"/>
        </w:rPr>
        <w:t>提出的《</w:t>
      </w:r>
      <w:r>
        <w:rPr>
          <w:rFonts w:hint="default" w:ascii="Times New Roman" w:hAnsi="Times New Roman" w:eastAsia="方正仿宋_GBK" w:cs="Times New Roman"/>
          <w:sz w:val="32"/>
          <w:szCs w:val="32"/>
          <w:lang w:val="en-US" w:eastAsia="zh-CN"/>
        </w:rPr>
        <w:t>关于提升燃气服务质量及保证气源供应提案</w:t>
      </w:r>
      <w:r>
        <w:rPr>
          <w:rFonts w:hint="default" w:ascii="Times New Roman" w:hAnsi="Times New Roman" w:eastAsia="方正仿宋_GBK" w:cs="Times New Roman"/>
          <w:b w:val="0"/>
          <w:bCs w:val="0"/>
          <w:sz w:val="32"/>
          <w:szCs w:val="32"/>
        </w:rPr>
        <w:t>》收悉，经认真研究，现答复如下：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焉耆县农村燃气由焉耆县安升燃气公司负责供应，因农村天然气用户逐年增加，每年冬季上游气源企业供应较为紧张，为确保农村居民生活用气正常供应，县人民政府积极主动前往自治区工信厅为焉耆县协调天然气供应量；每年冬季用气高峰期，住建局督促安升燃气公司与结合各乡镇场用气量，合理调配村民天然气购买量，壁挂炉用户每次购气500元，非壁挂炉用户单次购气100元，实施购气限量不限次，居民购买的天然气使用完后均可再次购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海都社区公务员2号小区由鑫泰燃气公司负责供应，该小区位于城市燃气管网供应末端，小区属分户式壁挂炉采暖小区，冬季用气量较大，2023年之前因上游供气单位气源紧缺，造成焉耆县冬季气源供应不足现象，该小区确实出现部分楼栋供应压力偏低的现象，用户反映较为强烈。为确保城市末端用气小区冬季稳定供应，县住建局要求鑫泰燃气公司在每年冬季用气高峰期不间断关停公司下辖3座汽车，保证居民正常供应，同时督促鑫泰燃气公司在冬季保障供应中加强巡查力度，随时关注管网供应压力。为彻底解决该小区压力不足的问题，鑫泰燃气公司以向发改部门申报中央预算内资金，计划通过项目实施对该小区管网进行增容，增加输配设备等方式改造。目前正在等待发改部门资金下达计划通知书。</w:t>
      </w:r>
    </w:p>
    <w:p>
      <w:pPr>
        <w:keepNext w:val="0"/>
        <w:keepLines w:val="0"/>
        <w:pageBreakBefore w:val="0"/>
        <w:widowControl w:val="0"/>
        <w:tabs>
          <w:tab w:val="left" w:pos="112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焉耆县安升燃气有限责任公司85%的员工是通过吸纳焉耆本地农牧民富余劳动力，在服务工作中确实存在服务态度差的问题，县住建局今后将继续坚强燃气企业的监管督促安升燃气公司加强管理，提升员工服务意识和水平，更好的服务于全县用气群众。住建局今后将继续通过各种手段和途径公布燃气供应方面的投诉监管电话（0996--6020503）。</w:t>
      </w:r>
    </w:p>
    <w:p>
      <w:pPr>
        <w:keepNext w:val="0"/>
        <w:keepLines w:val="0"/>
        <w:pageBreakBefore w:val="0"/>
        <w:widowControl w:val="0"/>
        <w:tabs>
          <w:tab w:val="left" w:pos="112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再次感谢您们对城市建设工作的关心，希望您们能一如既往地支持城市建设工作，提出宝贵的意见和建议！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主管领导：</w:t>
      </w:r>
      <w:r>
        <w:rPr>
          <w:rFonts w:hint="default" w:ascii="Times New Roman" w:hAnsi="Times New Roman" w:eastAsia="方正仿宋_GBK" w:cs="Times New Roman"/>
          <w:sz w:val="32"/>
          <w:szCs w:val="32"/>
          <w:lang w:eastAsia="zh-CN"/>
        </w:rPr>
        <w:t>张凯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承 办 人：</w:t>
      </w:r>
      <w:r>
        <w:rPr>
          <w:rFonts w:hint="default" w:ascii="Times New Roman" w:hAnsi="Times New Roman" w:eastAsia="方正仿宋_GBK" w:cs="Times New Roman"/>
          <w:sz w:val="32"/>
          <w:szCs w:val="32"/>
          <w:lang w:eastAsia="zh-CN"/>
        </w:rPr>
        <w:t>马学强</w:t>
      </w: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6011829</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default" w:ascii="Times New Roman" w:hAnsi="Times New Roman" w:eastAsia="方正仿宋_GBK" w:cs="Times New Roman"/>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焉耆县住房和城乡建设局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202</w:t>
      </w:r>
      <w:r>
        <w:rPr>
          <w:rFonts w:hint="default"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default" w:ascii="Times New Roman" w:hAnsi="Times New Roman" w:eastAsia="方正仿宋_GBK" w:cs="Times New Roman"/>
          <w:b w:val="0"/>
          <w:bCs w:val="0"/>
          <w:szCs w:val="32"/>
          <w:lang w:val="en-US" w:eastAsia="zh-CN"/>
        </w:rPr>
        <w:t>5</w:t>
      </w:r>
      <w:r>
        <w:rPr>
          <w:rFonts w:hint="default" w:ascii="Times New Roman" w:hAnsi="Times New Roman" w:eastAsia="方正仿宋_GBK" w:cs="Times New Roman"/>
          <w:b w:val="0"/>
          <w:bCs w:val="0"/>
          <w:szCs w:val="32"/>
        </w:rPr>
        <w:t>月</w:t>
      </w:r>
      <w:r>
        <w:rPr>
          <w:rFonts w:hint="default" w:ascii="Times New Roman" w:hAnsi="Times New Roman" w:eastAsia="方正仿宋_GBK" w:cs="Times New Roman"/>
          <w:b w:val="0"/>
          <w:bCs w:val="0"/>
          <w:szCs w:val="32"/>
          <w:lang w:val="en-US" w:eastAsia="zh-CN"/>
        </w:rPr>
        <w:t>14</w:t>
      </w:r>
      <w:r>
        <w:rPr>
          <w:rFonts w:hint="default" w:ascii="Times New Roman" w:hAnsi="Times New Roman" w:eastAsia="方正仿宋_GBK" w:cs="Times New Roman"/>
          <w:b w:val="0"/>
          <w:bCs w:val="0"/>
          <w:szCs w:val="32"/>
        </w:rPr>
        <w:t>日</w:t>
      </w: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rPr>
          <w:rFonts w:hint="default" w:ascii="Times New Roman" w:hAnsi="Times New Roman" w:cs="Times New Roman"/>
          <w:b w:val="0"/>
          <w:bCs w:val="0"/>
        </w:rPr>
      </w:pPr>
    </w:p>
    <w:p>
      <w:pPr>
        <w:pStyle w:val="5"/>
        <w:rPr>
          <w:rFonts w:hint="default" w:ascii="Times New Roman" w:hAnsi="Times New Roman" w:cs="Times New Roman"/>
          <w:b w:val="0"/>
          <w:bCs w:val="0"/>
        </w:rPr>
      </w:pPr>
    </w:p>
    <w:p>
      <w:pPr>
        <w:pStyle w:val="5"/>
        <w:rPr>
          <w:rFonts w:hint="default" w:ascii="Times New Roman" w:hAnsi="Times New Roman" w:cs="Times New Roman"/>
          <w:b w:val="0"/>
          <w:bCs w:val="0"/>
        </w:rPr>
      </w:pPr>
    </w:p>
    <w:p>
      <w:pPr>
        <w:pStyle w:val="5"/>
        <w:rPr>
          <w:rFonts w:hint="default" w:ascii="Times New Roman" w:hAnsi="Times New Roman" w:cs="Times New Roman"/>
          <w:b w:val="0"/>
          <w:bCs w:val="0"/>
        </w:rPr>
      </w:pPr>
    </w:p>
    <w:p>
      <w:pPr>
        <w:pStyle w:val="5"/>
        <w:rPr>
          <w:rFonts w:hint="default" w:ascii="Times New Roman" w:hAnsi="Times New Roman" w:cs="Times New Roman"/>
          <w:b w:val="0"/>
          <w:bCs w:val="0"/>
        </w:rPr>
      </w:pPr>
    </w:p>
    <w:p>
      <w:pPr>
        <w:pStyle w:val="5"/>
        <w:rPr>
          <w:rFonts w:hint="default" w:ascii="Times New Roman" w:hAnsi="Times New Roman" w:cs="Times New Roman"/>
          <w:b w:val="0"/>
          <w:bCs w:val="0"/>
        </w:rPr>
      </w:pPr>
    </w:p>
    <w:p>
      <w:pPr>
        <w:pStyle w:val="5"/>
        <w:rPr>
          <w:rFonts w:hint="default" w:ascii="Times New Roman" w:hAnsi="Times New Roman" w:cs="Times New Roman"/>
          <w:b w:val="0"/>
          <w:bCs w:val="0"/>
        </w:rPr>
      </w:pPr>
    </w:p>
    <w:p>
      <w:pPr>
        <w:pStyle w:val="5"/>
        <w:rPr>
          <w:rFonts w:hint="default" w:ascii="Times New Roman" w:hAnsi="Times New Roman" w:cs="Times New Roman"/>
          <w:b w:val="0"/>
          <w:bCs w:val="0"/>
        </w:rPr>
      </w:pPr>
    </w:p>
    <w:p>
      <w:pPr>
        <w:pStyle w:val="5"/>
        <w:rPr>
          <w:rFonts w:hint="default" w:ascii="Times New Roman" w:hAnsi="Times New Roman" w:cs="Times New Roman"/>
          <w:b w:val="0"/>
          <w:bCs w:val="0"/>
        </w:rPr>
      </w:pPr>
    </w:p>
    <w:p>
      <w:pPr>
        <w:spacing w:line="360" w:lineRule="auto"/>
        <w:ind w:left="819" w:leftChars="56" w:hanging="640" w:hangingChars="200"/>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59264;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0288;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b w:val="0"/>
          <w:bCs w:val="0"/>
        </w:rPr>
        <w:t>抄送：县人民政府办公室、县政协提案法制委员会</w:t>
      </w:r>
    </w:p>
    <w:p>
      <w:pPr>
        <w:spacing w:line="360" w:lineRule="auto"/>
        <w:jc w:val="center"/>
      </w:pPr>
      <w:r>
        <w:rPr>
          <w:rFonts w:hint="default" w:ascii="Times New Roman" w:hAnsi="Times New Roman" w:eastAsia="方正仿宋_GBK" w:cs="Times New Roman"/>
          <w:b w:val="0"/>
          <w:bCs w:val="0"/>
          <w:spacing w:val="0"/>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1312;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pacing w:val="0"/>
          <w:sz w:val="32"/>
        </w:rPr>
        <w:t>焉耆回族自治县住房和城乡建设局  202</w:t>
      </w:r>
      <w:r>
        <w:rPr>
          <w:rFonts w:hint="default" w:ascii="Times New Roman" w:hAnsi="Times New Roman" w:eastAsia="方正仿宋_GBK" w:cs="Times New Roman"/>
          <w:b w:val="0"/>
          <w:bCs w:val="0"/>
          <w:spacing w:val="0"/>
          <w:sz w:val="32"/>
          <w:lang w:val="en-US" w:eastAsia="zh-CN"/>
        </w:rPr>
        <w:t>4</w:t>
      </w:r>
      <w:r>
        <w:rPr>
          <w:rFonts w:hint="default" w:ascii="Times New Roman" w:hAnsi="Times New Roman" w:eastAsia="方正仿宋_GBK" w:cs="Times New Roman"/>
          <w:b w:val="0"/>
          <w:bCs w:val="0"/>
          <w:spacing w:val="0"/>
          <w:sz w:val="32"/>
        </w:rPr>
        <w:t>年</w:t>
      </w:r>
      <w:r>
        <w:rPr>
          <w:rFonts w:hint="default" w:ascii="Times New Roman" w:hAnsi="Times New Roman" w:eastAsia="方正仿宋_GBK" w:cs="Times New Roman"/>
          <w:b w:val="0"/>
          <w:bCs w:val="0"/>
          <w:spacing w:val="0"/>
          <w:sz w:val="32"/>
          <w:lang w:val="en-US" w:eastAsia="zh-CN"/>
        </w:rPr>
        <w:t>5</w:t>
      </w:r>
      <w:r>
        <w:rPr>
          <w:rFonts w:hint="default" w:ascii="Times New Roman" w:hAnsi="Times New Roman" w:eastAsia="方正仿宋_GBK" w:cs="Times New Roman"/>
          <w:b w:val="0"/>
          <w:bCs w:val="0"/>
          <w:spacing w:val="0"/>
          <w:sz w:val="32"/>
        </w:rPr>
        <w:t>月</w:t>
      </w:r>
      <w:r>
        <w:rPr>
          <w:rFonts w:hint="default" w:ascii="Times New Roman" w:hAnsi="Times New Roman" w:eastAsia="方正仿宋_GBK" w:cs="Times New Roman"/>
          <w:b w:val="0"/>
          <w:bCs w:val="0"/>
          <w:spacing w:val="0"/>
          <w:sz w:val="32"/>
          <w:lang w:val="en-US" w:eastAsia="zh-CN"/>
        </w:rPr>
        <w:t>14</w:t>
      </w:r>
      <w:r>
        <w:rPr>
          <w:rFonts w:hint="default" w:ascii="Times New Roman" w:hAnsi="Times New Roman" w:eastAsia="方正仿宋_GBK" w:cs="Times New Roman"/>
          <w:b w:val="0"/>
          <w:bCs w:val="0"/>
          <w:spacing w:val="0"/>
          <w:sz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1560B"/>
    <w:rsid w:val="07C1560B"/>
    <w:rsid w:val="11D5201F"/>
    <w:rsid w:val="40E82494"/>
    <w:rsid w:val="6955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表内容 + 行距: 固定值 28 磅"/>
    <w:basedOn w:val="3"/>
    <w:next w:val="4"/>
    <w:qFormat/>
    <w:uiPriority w:val="0"/>
    <w:pPr>
      <w:spacing w:line="240" w:lineRule="auto"/>
    </w:pPr>
    <w:rPr>
      <w:rFonts w:cs="宋体"/>
      <w:szCs w:val="20"/>
    </w:rPr>
  </w:style>
  <w:style w:type="paragraph" w:customStyle="1" w:styleId="3">
    <w:name w:val="表内容"/>
    <w:basedOn w:val="1"/>
    <w:next w:val="1"/>
    <w:qFormat/>
    <w:uiPriority w:val="0"/>
    <w:pPr>
      <w:jc w:val="center"/>
    </w:pPr>
    <w:rPr>
      <w:rFonts w:ascii="宋体" w:hAnsi="宋体"/>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2024-05-15T02:11:00Z</dcterms:created>
  <dc:creator>Administrator</dc:creator>
  <cp:lastModifiedBy>Administrator</cp:lastModifiedBy>
  <cp:lastPrinted>2024-05-17T03:51:46Z</cp:lastPrinted>
  <dcterms:modified xsi:type="dcterms:W3CDTF">2024-05-17T03:51:50Z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