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
        <w:jc w:val="right"/>
        <w:textAlignment w:val="bottom"/>
        <w:rPr>
          <w:rFonts w:hint="default" w:ascii="Times New Roman" w:hAnsi="Times New Roman" w:eastAsia="方正楷体_GBK" w:cs="Times New Roman"/>
          <w:bCs/>
          <w:spacing w:val="6"/>
          <w:kern w:val="0"/>
          <w:sz w:val="31"/>
          <w:szCs w:val="31"/>
          <w:lang w:val="en-US" w:eastAsia="zh-CN"/>
        </w:rPr>
      </w:pPr>
      <w:r>
        <w:rPr>
          <w:rFonts w:hint="eastAsia" w:ascii="Times New Roman" w:hAnsi="Times New Roman" w:eastAsia="方正楷体_GBK" w:cs="Times New Roman"/>
          <w:bCs/>
          <w:spacing w:val="6"/>
          <w:kern w:val="0"/>
          <w:sz w:val="31"/>
          <w:szCs w:val="31"/>
          <w:lang w:val="en-US" w:eastAsia="zh-CN"/>
        </w:rPr>
        <w:t>B</w:t>
      </w:r>
    </w:p>
    <w:p>
      <w:pPr>
        <w:ind w:left="1"/>
        <w:jc w:val="center"/>
        <w:textAlignment w:val="bottom"/>
        <w:rPr>
          <w:rFonts w:ascii="Times New Roman" w:hAnsi="Times New Roman" w:eastAsia="方正楷体_GBK" w:cs="Times New Roman"/>
          <w:bCs/>
          <w:spacing w:val="6"/>
          <w:kern w:val="0"/>
          <w:sz w:val="31"/>
          <w:szCs w:val="31"/>
        </w:rPr>
      </w:pPr>
    </w:p>
    <w:p>
      <w:pPr>
        <w:ind w:left="1"/>
        <w:jc w:val="center"/>
        <w:textAlignment w:val="bottom"/>
        <w:rPr>
          <w:rFonts w:ascii="Times New Roman" w:hAnsi="Times New Roman" w:eastAsia="方正楷体_GBK" w:cs="Times New Roman"/>
          <w:bCs/>
          <w:spacing w:val="6"/>
          <w:kern w:val="0"/>
          <w:sz w:val="31"/>
          <w:szCs w:val="31"/>
        </w:rPr>
      </w:pPr>
    </w:p>
    <w:p>
      <w:pPr>
        <w:jc w:val="both"/>
        <w:textAlignment w:val="bottom"/>
        <w:rPr>
          <w:rFonts w:ascii="Times New Roman" w:hAnsi="Times New Roman" w:eastAsia="方正楷体_GBK" w:cs="Times New Roman"/>
          <w:bCs/>
          <w:spacing w:val="6"/>
          <w:kern w:val="0"/>
          <w:sz w:val="31"/>
          <w:szCs w:val="31"/>
        </w:rPr>
      </w:pPr>
    </w:p>
    <w:p>
      <w:pPr>
        <w:pageBreakBefore w:val="0"/>
        <w:widowControl w:val="0"/>
        <w:kinsoku/>
        <w:wordWrap/>
        <w:overflowPunct/>
        <w:topLinePunct w:val="0"/>
        <w:autoSpaceDE/>
        <w:autoSpaceDN/>
        <w:bidi w:val="0"/>
        <w:adjustRightInd/>
        <w:snapToGrid/>
        <w:spacing w:line="700" w:lineRule="exact"/>
        <w:jc w:val="both"/>
        <w:textAlignment w:val="bottom"/>
        <w:rPr>
          <w:rFonts w:ascii="Times New Roman" w:hAnsi="Times New Roman" w:eastAsia="方正楷体_GBK" w:cs="Times New Roman"/>
          <w:bCs/>
          <w:spacing w:val="6"/>
          <w:kern w:val="0"/>
          <w:sz w:val="31"/>
          <w:szCs w:val="31"/>
        </w:rPr>
      </w:pPr>
      <w:bookmarkStart w:id="0" w:name="_GoBack"/>
      <w:bookmarkEnd w:id="0"/>
    </w:p>
    <w:p>
      <w:pPr>
        <w:pStyle w:val="2"/>
        <w:pageBreakBefore w:val="0"/>
        <w:widowControl w:val="0"/>
        <w:kinsoku/>
        <w:wordWrap/>
        <w:overflowPunct/>
        <w:topLinePunct w:val="0"/>
        <w:autoSpaceDE/>
        <w:autoSpaceDN/>
        <w:bidi w:val="0"/>
        <w:adjustRightInd/>
        <w:snapToGrid/>
        <w:spacing w:before="0" w:after="0"/>
      </w:pPr>
    </w:p>
    <w:p>
      <w:pPr>
        <w:pageBreakBefore w:val="0"/>
        <w:widowControl w:val="0"/>
        <w:kinsoku/>
        <w:wordWrap/>
        <w:overflowPunct/>
        <w:topLinePunct w:val="0"/>
        <w:autoSpaceDE/>
        <w:autoSpaceDN/>
        <w:bidi w:val="0"/>
        <w:adjustRightInd/>
        <w:snapToGrid/>
        <w:spacing w:line="700" w:lineRule="exact"/>
        <w:ind w:left="1"/>
        <w:jc w:val="center"/>
        <w:textAlignment w:val="bottom"/>
        <w:rPr>
          <w:rFonts w:ascii="Times New Roman" w:hAnsi="Times New Roman" w:eastAsia="方正楷体_GBK" w:cs="Times New Roman"/>
          <w:bCs/>
          <w:spacing w:val="6"/>
          <w:kern w:val="0"/>
          <w:sz w:val="31"/>
          <w:szCs w:val="31"/>
        </w:rPr>
      </w:pPr>
      <w:r>
        <w:rPr>
          <w:rFonts w:ascii="Times New Roman" w:hAnsi="Times New Roman" w:eastAsia="方正楷体_GBK" w:cs="Times New Roman"/>
          <w:bCs/>
          <w:spacing w:val="6"/>
          <w:kern w:val="0"/>
          <w:sz w:val="31"/>
          <w:szCs w:val="31"/>
        </w:rPr>
        <w:t>焉农字</w:t>
      </w:r>
      <w:r>
        <w:rPr>
          <w:rFonts w:ascii="Times New Roman" w:hAnsi="Times New Roman" w:eastAsia="方正楷体_GBK" w:cs="Times New Roman"/>
          <w:bCs/>
          <w:color w:val="auto"/>
          <w:spacing w:val="6"/>
          <w:kern w:val="0"/>
          <w:sz w:val="31"/>
          <w:szCs w:val="31"/>
        </w:rPr>
        <w:t>〔202</w:t>
      </w:r>
      <w:r>
        <w:rPr>
          <w:rFonts w:hint="eastAsia" w:ascii="Times New Roman" w:hAnsi="Times New Roman" w:eastAsia="方正楷体_GBK" w:cs="Times New Roman"/>
          <w:bCs/>
          <w:color w:val="auto"/>
          <w:spacing w:val="6"/>
          <w:kern w:val="0"/>
          <w:sz w:val="31"/>
          <w:szCs w:val="31"/>
        </w:rPr>
        <w:t>4</w:t>
      </w:r>
      <w:r>
        <w:rPr>
          <w:rFonts w:ascii="Times New Roman" w:hAnsi="Times New Roman" w:eastAsia="方正楷体_GBK" w:cs="Times New Roman"/>
          <w:bCs/>
          <w:color w:val="auto"/>
          <w:spacing w:val="6"/>
          <w:kern w:val="0"/>
          <w:sz w:val="31"/>
          <w:szCs w:val="31"/>
        </w:rPr>
        <w:t>〕</w:t>
      </w:r>
      <w:r>
        <w:rPr>
          <w:rFonts w:hint="eastAsia" w:ascii="Times New Roman" w:hAnsi="Times New Roman" w:eastAsia="方正楷体_GBK" w:cs="Times New Roman"/>
          <w:bCs/>
          <w:color w:val="auto"/>
          <w:spacing w:val="6"/>
          <w:kern w:val="0"/>
          <w:sz w:val="31"/>
          <w:szCs w:val="31"/>
          <w:lang w:val="en-US" w:eastAsia="zh-CN"/>
        </w:rPr>
        <w:t>54</w:t>
      </w:r>
      <w:r>
        <w:rPr>
          <w:rFonts w:ascii="Times New Roman" w:hAnsi="Times New Roman" w:eastAsia="方正楷体_GBK" w:cs="Times New Roman"/>
          <w:bCs/>
          <w:color w:val="auto"/>
          <w:spacing w:val="6"/>
          <w:kern w:val="0"/>
          <w:sz w:val="31"/>
          <w:szCs w:val="31"/>
        </w:rPr>
        <w:t xml:space="preserve">号  </w:t>
      </w:r>
      <w:r>
        <w:rPr>
          <w:rFonts w:ascii="Times New Roman" w:hAnsi="Times New Roman" w:eastAsia="方正楷体_GBK" w:cs="Times New Roman"/>
          <w:bCs/>
          <w:spacing w:val="6"/>
          <w:kern w:val="0"/>
          <w:sz w:val="31"/>
          <w:szCs w:val="31"/>
        </w:rPr>
        <w:t xml:space="preserve">            签发：</w:t>
      </w:r>
      <w:r>
        <w:rPr>
          <w:rFonts w:hint="eastAsia" w:ascii="Times New Roman" w:hAnsi="Times New Roman" w:eastAsia="方正楷体_GBK" w:cs="Times New Roman"/>
          <w:bCs/>
          <w:spacing w:val="6"/>
          <w:kern w:val="0"/>
          <w:sz w:val="31"/>
          <w:szCs w:val="31"/>
        </w:rPr>
        <w:t>尹清勇</w:t>
      </w:r>
    </w:p>
    <w:p>
      <w:pPr>
        <w:spacing w:line="600" w:lineRule="exact"/>
        <w:ind w:firstLine="616" w:firstLineChars="200"/>
        <w:rPr>
          <w:rFonts w:ascii="Times New Roman" w:hAnsi="Times New Roman" w:eastAsia="方正仿宋_GBK" w:cs="Times New Roman"/>
          <w:spacing w:val="-6"/>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spacing w:val="-20"/>
          <w:sz w:val="40"/>
          <w:szCs w:val="40"/>
        </w:rPr>
      </w:pPr>
      <w:r>
        <w:rPr>
          <w:rFonts w:hint="eastAsia" w:ascii="方正小标宋_GBK" w:hAnsi="方正小标宋_GBK" w:eastAsia="方正小标宋_GBK" w:cs="方正小标宋_GBK"/>
          <w:b w:val="0"/>
          <w:bCs/>
          <w:spacing w:val="-20"/>
          <w:sz w:val="40"/>
          <w:szCs w:val="40"/>
        </w:rPr>
        <w:t>对焉耆县政协</w:t>
      </w:r>
      <w:r>
        <w:rPr>
          <w:rFonts w:hint="eastAsia" w:ascii="方正小标宋_GBK" w:hAnsi="方正小标宋_GBK" w:eastAsia="方正小标宋_GBK" w:cs="方正小标宋_GBK"/>
          <w:b w:val="0"/>
          <w:bCs/>
          <w:spacing w:val="-20"/>
          <w:sz w:val="40"/>
          <w:szCs w:val="40"/>
          <w:lang w:val="en-US" w:eastAsia="zh-CN"/>
        </w:rPr>
        <w:t>十六</w:t>
      </w:r>
      <w:r>
        <w:rPr>
          <w:rFonts w:hint="eastAsia" w:ascii="方正小标宋_GBK" w:hAnsi="方正小标宋_GBK" w:eastAsia="方正小标宋_GBK" w:cs="方正小标宋_GBK"/>
          <w:b w:val="0"/>
          <w:bCs/>
          <w:spacing w:val="-20"/>
          <w:sz w:val="40"/>
          <w:szCs w:val="40"/>
        </w:rPr>
        <w:t>届</w:t>
      </w:r>
      <w:r>
        <w:rPr>
          <w:rFonts w:hint="eastAsia" w:ascii="方正小标宋_GBK" w:hAnsi="方正小标宋_GBK" w:eastAsia="方正小标宋_GBK" w:cs="方正小标宋_GBK"/>
          <w:b w:val="0"/>
          <w:bCs/>
          <w:spacing w:val="-20"/>
          <w:sz w:val="40"/>
          <w:szCs w:val="40"/>
          <w:lang w:val="en-US" w:eastAsia="zh-CN"/>
        </w:rPr>
        <w:t>四</w:t>
      </w:r>
      <w:r>
        <w:rPr>
          <w:rFonts w:hint="eastAsia" w:ascii="方正小标宋_GBK" w:hAnsi="方正小标宋_GBK" w:eastAsia="方正小标宋_GBK" w:cs="方正小标宋_GBK"/>
          <w:b w:val="0"/>
          <w:bCs/>
          <w:spacing w:val="-20"/>
          <w:sz w:val="40"/>
          <w:szCs w:val="40"/>
        </w:rPr>
        <w:t>次会议</w:t>
      </w:r>
      <w:r>
        <w:rPr>
          <w:rFonts w:hint="eastAsia" w:ascii="方正小标宋_GBK" w:hAnsi="方正小标宋_GBK" w:eastAsia="方正小标宋_GBK" w:cs="方正小标宋_GBK"/>
          <w:b w:val="0"/>
          <w:bCs/>
          <w:spacing w:val="-20"/>
          <w:sz w:val="40"/>
          <w:szCs w:val="40"/>
          <w:lang w:eastAsia="zh-CN"/>
        </w:rPr>
        <w:t>第</w:t>
      </w:r>
      <w:r>
        <w:rPr>
          <w:rFonts w:hint="eastAsia" w:ascii="方正小标宋_GBK" w:hAnsi="方正小标宋_GBK" w:eastAsia="方正小标宋_GBK" w:cs="方正小标宋_GBK"/>
          <w:b w:val="0"/>
          <w:bCs/>
          <w:spacing w:val="-20"/>
          <w:sz w:val="40"/>
          <w:szCs w:val="40"/>
          <w:lang w:val="en-US" w:eastAsia="zh-CN"/>
        </w:rPr>
        <w:t>164－29号</w:t>
      </w:r>
      <w:r>
        <w:rPr>
          <w:rFonts w:hint="eastAsia" w:ascii="方正小标宋_GBK" w:hAnsi="方正小标宋_GBK" w:eastAsia="方正小标宋_GBK" w:cs="方正小标宋_GBK"/>
          <w:b w:val="0"/>
          <w:bCs/>
          <w:spacing w:val="-20"/>
          <w:sz w:val="40"/>
          <w:szCs w:val="40"/>
        </w:rPr>
        <w:t>提案的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spacing w:val="-20"/>
          <w:sz w:val="40"/>
          <w:szCs w:val="40"/>
        </w:rPr>
      </w:pPr>
      <w:r>
        <w:rPr>
          <w:rFonts w:hint="eastAsia" w:ascii="方正小标宋_GBK" w:hAnsi="方正小标宋_GBK" w:eastAsia="方正小标宋_GBK" w:cs="方正小标宋_GBK"/>
          <w:b w:val="0"/>
          <w:bCs/>
          <w:spacing w:val="-20"/>
          <w:sz w:val="40"/>
          <w:szCs w:val="40"/>
        </w:rPr>
        <w:t>答</w:t>
      </w:r>
      <w:r>
        <w:rPr>
          <w:rFonts w:hint="eastAsia" w:ascii="方正小标宋_GBK" w:hAnsi="方正小标宋_GBK" w:eastAsia="方正小标宋_GBK" w:cs="方正小标宋_GBK"/>
          <w:b w:val="0"/>
          <w:bCs/>
          <w:spacing w:val="-20"/>
          <w:sz w:val="40"/>
          <w:szCs w:val="40"/>
          <w:lang w:val="en-US" w:eastAsia="zh-CN"/>
        </w:rPr>
        <w:t xml:space="preserve">    </w:t>
      </w:r>
      <w:r>
        <w:rPr>
          <w:rFonts w:hint="eastAsia" w:ascii="方正小标宋_GBK" w:hAnsi="方正小标宋_GBK" w:eastAsia="方正小标宋_GBK" w:cs="方正小标宋_GBK"/>
          <w:b w:val="0"/>
          <w:bCs/>
          <w:spacing w:val="-20"/>
          <w:sz w:val="40"/>
          <w:szCs w:val="40"/>
        </w:rPr>
        <w:t>复</w:t>
      </w:r>
    </w:p>
    <w:p>
      <w:pPr>
        <w:keepNext w:val="0"/>
        <w:keepLines w:val="0"/>
        <w:pageBreakBefore w:val="0"/>
        <w:kinsoku/>
        <w:wordWrap/>
        <w:overflowPunct/>
        <w:topLinePunct w:val="0"/>
        <w:autoSpaceDE/>
        <w:autoSpaceDN/>
        <w:bidi w:val="0"/>
        <w:adjustRightInd/>
        <w:snapToGrid/>
        <w:spacing w:line="560" w:lineRule="exact"/>
        <w:rPr>
          <w:rFonts w:eastAsia="方正仿宋_GBK"/>
          <w:sz w:val="32"/>
          <w:szCs w:val="32"/>
        </w:rPr>
      </w:pP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ascii="方正楷体_GBK" w:hAnsi="方正楷体_GBK" w:eastAsia="方正楷体_GBK" w:cs="方正楷体_GBK"/>
          <w:b/>
          <w:sz w:val="32"/>
          <w:szCs w:val="32"/>
          <w:lang w:val="en-US" w:eastAsia="zh-CN"/>
        </w:rPr>
      </w:pPr>
      <w:r>
        <w:rPr>
          <w:rFonts w:hint="eastAsia" w:ascii="方正楷体_GBK" w:hAnsi="方正楷体_GBK" w:eastAsia="方正楷体_GBK" w:cs="方正楷体_GBK"/>
          <w:b/>
          <w:sz w:val="32"/>
          <w:szCs w:val="32"/>
          <w:lang w:val="en-US" w:eastAsia="zh-CN"/>
        </w:rPr>
        <w:t>卢颖委员：</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在自治县政协</w:t>
      </w:r>
      <w:r>
        <w:rPr>
          <w:rFonts w:hint="eastAsia" w:ascii="Times New Roman" w:hAnsi="Times New Roman" w:eastAsia="方正仿宋_GBK" w:cs="方正仿宋_GBK"/>
          <w:sz w:val="32"/>
          <w:szCs w:val="32"/>
          <w:lang w:val="en-US" w:eastAsia="zh-CN"/>
        </w:rPr>
        <w:t>十六</w:t>
      </w:r>
      <w:r>
        <w:rPr>
          <w:rFonts w:hint="eastAsia" w:ascii="Times New Roman" w:hAnsi="Times New Roman" w:eastAsia="方正仿宋_GBK" w:cs="方正仿宋_GBK"/>
          <w:sz w:val="32"/>
          <w:szCs w:val="32"/>
        </w:rPr>
        <w:t>届</w:t>
      </w:r>
      <w:r>
        <w:rPr>
          <w:rFonts w:hint="eastAsia" w:ascii="Times New Roman" w:hAnsi="Times New Roman" w:eastAsia="方正仿宋_GBK" w:cs="方正仿宋_GBK"/>
          <w:sz w:val="32"/>
          <w:szCs w:val="32"/>
          <w:lang w:val="en-US" w:eastAsia="zh-CN"/>
        </w:rPr>
        <w:t>四</w:t>
      </w:r>
      <w:r>
        <w:rPr>
          <w:rFonts w:hint="eastAsia" w:ascii="Times New Roman" w:hAnsi="Times New Roman" w:eastAsia="方正仿宋_GBK" w:cs="方正仿宋_GBK"/>
          <w:sz w:val="32"/>
          <w:szCs w:val="32"/>
        </w:rPr>
        <w:t>次会议上，</w:t>
      </w:r>
      <w:r>
        <w:rPr>
          <w:rFonts w:hint="eastAsia" w:ascii="Times New Roman" w:hAnsi="Times New Roman" w:eastAsia="方正仿宋_GBK" w:cs="方正仿宋_GBK"/>
          <w:sz w:val="32"/>
          <w:szCs w:val="32"/>
          <w:lang w:eastAsia="zh-CN"/>
        </w:rPr>
        <w:t>您</w:t>
      </w:r>
      <w:r>
        <w:rPr>
          <w:rFonts w:hint="eastAsia" w:ascii="Times New Roman" w:hAnsi="Times New Roman" w:eastAsia="方正仿宋_GBK" w:cs="方正仿宋_GBK"/>
          <w:sz w:val="32"/>
          <w:szCs w:val="32"/>
        </w:rPr>
        <w:t>提出的《关于</w:t>
      </w:r>
      <w:r>
        <w:rPr>
          <w:rFonts w:hint="eastAsia" w:ascii="Times New Roman" w:hAnsi="Times New Roman" w:eastAsia="方正仿宋_GBK" w:cs="方正仿宋_GBK"/>
          <w:sz w:val="32"/>
          <w:szCs w:val="32"/>
          <w:lang w:eastAsia="zh-CN"/>
        </w:rPr>
        <w:t>积极推进辣椒机械化采收的提</w:t>
      </w:r>
      <w:r>
        <w:rPr>
          <w:rFonts w:hint="eastAsia" w:ascii="Times New Roman" w:hAnsi="Times New Roman" w:eastAsia="方正仿宋_GBK" w:cs="方正仿宋_GBK"/>
          <w:sz w:val="32"/>
          <w:szCs w:val="32"/>
        </w:rPr>
        <w:t>案》收悉。经认真研究，现答复如下：</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工业辣椒作为焉耆盆地优势特色产业</w:t>
      </w:r>
      <w:r>
        <w:rPr>
          <w:rFonts w:hint="eastAsia" w:ascii="Times New Roman" w:hAnsi="Times New Roman" w:eastAsia="方正仿宋_GBK" w:cs="方正仿宋_GBK"/>
          <w:sz w:val="32"/>
          <w:szCs w:val="32"/>
          <w:lang w:eastAsia="zh-CN"/>
        </w:rPr>
        <w:t>，也是焉耆县三红产业之一，</w:t>
      </w:r>
      <w:r>
        <w:rPr>
          <w:rFonts w:hint="eastAsia" w:ascii="Times New Roman" w:hAnsi="Times New Roman" w:eastAsia="方正仿宋_GBK" w:cs="方正仿宋_GBK"/>
          <w:sz w:val="32"/>
          <w:szCs w:val="32"/>
        </w:rPr>
        <w:t>是</w:t>
      </w:r>
      <w:r>
        <w:rPr>
          <w:rFonts w:hint="eastAsia" w:ascii="Times New Roman" w:hAnsi="Times New Roman" w:eastAsia="方正仿宋_GBK" w:cs="方正仿宋_GBK"/>
          <w:sz w:val="32"/>
          <w:szCs w:val="32"/>
          <w:lang w:eastAsia="zh-CN"/>
        </w:rPr>
        <w:t>各族</w:t>
      </w:r>
      <w:r>
        <w:rPr>
          <w:rFonts w:hint="eastAsia" w:ascii="Times New Roman" w:hAnsi="Times New Roman" w:eastAsia="方正仿宋_GBK" w:cs="方正仿宋_GBK"/>
          <w:sz w:val="32"/>
          <w:szCs w:val="32"/>
        </w:rPr>
        <w:t>农民主要收入来源</w:t>
      </w:r>
      <w:r>
        <w:rPr>
          <w:rFonts w:hint="eastAsia" w:ascii="Times New Roman" w:hAnsi="Times New Roman" w:eastAsia="方正仿宋_GBK" w:cs="方正仿宋_GBK"/>
          <w:sz w:val="32"/>
          <w:szCs w:val="32"/>
          <w:lang w:eastAsia="zh-CN"/>
        </w:rPr>
        <w:t>。焉耆盆地</w:t>
      </w:r>
      <w:r>
        <w:rPr>
          <w:rFonts w:hint="eastAsia" w:ascii="Times New Roman" w:hAnsi="Times New Roman" w:eastAsia="方正仿宋_GBK" w:cs="方正仿宋_GBK"/>
          <w:sz w:val="32"/>
          <w:szCs w:val="32"/>
        </w:rPr>
        <w:t>历年种植面积稳定在50万亩左右</w:t>
      </w:r>
      <w:r>
        <w:rPr>
          <w:rFonts w:hint="eastAsia" w:ascii="Times New Roman" w:hAnsi="Times New Roman" w:eastAsia="方正仿宋_GBK" w:cs="方正仿宋_GBK"/>
          <w:sz w:val="32"/>
          <w:szCs w:val="32"/>
          <w:lang w:val="en-US" w:eastAsia="zh-CN"/>
        </w:rPr>
        <w:t>，其中焉耆县种植面积稳定在10万亩左右。</w:t>
      </w:r>
      <w:r>
        <w:rPr>
          <w:rFonts w:hint="eastAsia" w:ascii="Times New Roman" w:hAnsi="Times New Roman" w:eastAsia="方正仿宋_GBK" w:cs="方正仿宋_GBK"/>
          <w:sz w:val="32"/>
          <w:szCs w:val="32"/>
        </w:rPr>
        <w:t>2023年焉耆盆地机采面积</w:t>
      </w:r>
      <w:r>
        <w:rPr>
          <w:rFonts w:hint="eastAsia" w:ascii="Times New Roman" w:hAnsi="Times New Roman" w:eastAsia="方正仿宋_GBK" w:cs="方正仿宋_GBK"/>
          <w:sz w:val="32"/>
          <w:szCs w:val="32"/>
          <w:lang w:eastAsia="zh-CN"/>
        </w:rPr>
        <w:t>达到</w:t>
      </w:r>
      <w:r>
        <w:rPr>
          <w:rFonts w:hint="eastAsia" w:ascii="Times New Roman" w:hAnsi="Times New Roman" w:eastAsia="方正仿宋_GBK" w:cs="方正仿宋_GBK"/>
          <w:sz w:val="32"/>
          <w:szCs w:val="32"/>
        </w:rPr>
        <w:t>15.72万亩</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辣椒机采率31.25%，</w:t>
      </w:r>
      <w:r>
        <w:rPr>
          <w:rFonts w:hint="eastAsia" w:ascii="Times New Roman" w:hAnsi="Times New Roman" w:eastAsia="方正仿宋_GBK" w:cs="方正仿宋_GBK"/>
          <w:sz w:val="32"/>
          <w:szCs w:val="32"/>
          <w:lang w:eastAsia="zh-CN"/>
        </w:rPr>
        <w:t>其中</w:t>
      </w:r>
      <w:r>
        <w:rPr>
          <w:rFonts w:hint="eastAsia" w:ascii="Times New Roman" w:hAnsi="Times New Roman" w:eastAsia="方正仿宋_GBK" w:cs="方正仿宋_GBK"/>
          <w:sz w:val="32"/>
          <w:szCs w:val="32"/>
        </w:rPr>
        <w:t>焉耆县机采面积</w:t>
      </w:r>
      <w:r>
        <w:rPr>
          <w:rFonts w:hint="eastAsia" w:ascii="Times New Roman" w:hAnsi="Times New Roman" w:eastAsia="方正仿宋_GBK" w:cs="方正仿宋_GBK"/>
          <w:sz w:val="32"/>
          <w:szCs w:val="32"/>
          <w:lang w:eastAsia="zh-CN"/>
        </w:rPr>
        <w:t>达到</w:t>
      </w:r>
      <w:r>
        <w:rPr>
          <w:rFonts w:hint="eastAsia" w:ascii="Times New Roman" w:hAnsi="Times New Roman" w:eastAsia="方正仿宋_GBK" w:cs="方正仿宋_GBK"/>
          <w:sz w:val="32"/>
          <w:szCs w:val="32"/>
        </w:rPr>
        <w:t>6.208万亩</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辣椒机采率</w:t>
      </w:r>
      <w:r>
        <w:rPr>
          <w:rFonts w:hint="eastAsia" w:ascii="Times New Roman" w:hAnsi="Times New Roman" w:eastAsia="方正仿宋_GBK" w:cs="方正仿宋_GBK"/>
          <w:sz w:val="32"/>
          <w:szCs w:val="32"/>
          <w:lang w:val="en-US" w:eastAsia="zh-CN"/>
        </w:rPr>
        <w:t>48</w:t>
      </w:r>
      <w:r>
        <w:rPr>
          <w:rFonts w:hint="eastAsia" w:ascii="Times New Roman" w:hAnsi="Times New Roman" w:eastAsia="方正仿宋_GBK" w:cs="方正仿宋_GBK"/>
          <w:sz w:val="32"/>
          <w:szCs w:val="32"/>
        </w:rPr>
        <w:t>.2%。</w:t>
      </w:r>
      <w:r>
        <w:rPr>
          <w:rFonts w:hint="eastAsia" w:ascii="Times New Roman" w:hAnsi="Times New Roman" w:eastAsia="方正仿宋_GBK" w:cs="方正仿宋_GBK"/>
          <w:sz w:val="32"/>
          <w:szCs w:val="32"/>
          <w:lang w:val="en-US" w:eastAsia="zh-CN"/>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eastAsia="zh-CN"/>
        </w:rPr>
        <w:t>近年来，我们</w:t>
      </w:r>
      <w:r>
        <w:rPr>
          <w:rFonts w:hint="eastAsia" w:ascii="Times New Roman" w:hAnsi="Times New Roman" w:eastAsia="方正仿宋_GBK" w:cs="方正仿宋_GBK"/>
          <w:sz w:val="32"/>
          <w:szCs w:val="32"/>
        </w:rPr>
        <w:t>高度重视辣椒</w:t>
      </w:r>
      <w:r>
        <w:rPr>
          <w:rFonts w:hint="eastAsia" w:ascii="Times New Roman" w:hAnsi="Times New Roman" w:eastAsia="方正仿宋_GBK" w:cs="方正仿宋_GBK"/>
          <w:sz w:val="32"/>
          <w:szCs w:val="32"/>
          <w:lang w:eastAsia="zh-CN"/>
        </w:rPr>
        <w:t>产业</w:t>
      </w:r>
      <w:r>
        <w:rPr>
          <w:rFonts w:hint="eastAsia" w:ascii="Times New Roman" w:hAnsi="Times New Roman" w:eastAsia="方正仿宋_GBK" w:cs="方正仿宋_GBK"/>
          <w:sz w:val="32"/>
          <w:szCs w:val="32"/>
        </w:rPr>
        <w:t>生产机械化工作</w:t>
      </w:r>
      <w:r>
        <w:rPr>
          <w:rFonts w:hint="eastAsia" w:ascii="Times New Roman" w:hAnsi="Times New Roman" w:eastAsia="方正仿宋_GBK" w:cs="方正仿宋_GBK"/>
          <w:sz w:val="32"/>
          <w:szCs w:val="32"/>
          <w:lang w:eastAsia="zh-CN"/>
        </w:rPr>
        <w:t>，通过实施农机购置与应用补贴政策，采取项目示范带动、</w:t>
      </w:r>
      <w:r>
        <w:rPr>
          <w:rFonts w:hint="eastAsia" w:ascii="Times New Roman" w:hAnsi="Times New Roman" w:eastAsia="方正仿宋_GBK" w:cs="方正仿宋_GBK"/>
          <w:sz w:val="32"/>
          <w:szCs w:val="32"/>
        </w:rPr>
        <w:t>举办辣椒机械化技术发展论坛、</w:t>
      </w:r>
      <w:r>
        <w:rPr>
          <w:rFonts w:hint="eastAsia" w:ascii="Times New Roman" w:hAnsi="Times New Roman" w:eastAsia="方正仿宋_GBK" w:cs="方正仿宋_GBK"/>
          <w:sz w:val="32"/>
          <w:szCs w:val="32"/>
          <w:lang w:eastAsia="zh-CN"/>
        </w:rPr>
        <w:t>邀请自治区农业农村机械发展中心在焉耆县召开辣椒采采收机集中鉴定大会、召开辣椒机采</w:t>
      </w:r>
      <w:r>
        <w:rPr>
          <w:rFonts w:hint="eastAsia" w:ascii="Times New Roman" w:hAnsi="Times New Roman" w:eastAsia="方正仿宋_GBK" w:cs="方正仿宋_GBK"/>
          <w:sz w:val="32"/>
          <w:szCs w:val="32"/>
        </w:rPr>
        <w:t>现场观摩会、举办辣椒机械化技术培训班等技术措施</w:t>
      </w:r>
      <w:r>
        <w:rPr>
          <w:rFonts w:hint="eastAsia" w:ascii="Times New Roman" w:hAnsi="Times New Roman" w:eastAsia="方正仿宋_GBK" w:cs="方正仿宋_GBK"/>
          <w:sz w:val="32"/>
          <w:szCs w:val="32"/>
          <w:lang w:eastAsia="zh-CN"/>
        </w:rPr>
        <w:t>，积极引进先进适用的包括辣椒采收机在内的辣椒产业装备，辣椒机械化水平逐年提高。据统计，</w:t>
      </w:r>
      <w:r>
        <w:rPr>
          <w:rFonts w:hint="eastAsia" w:ascii="Times New Roman" w:hAnsi="Times New Roman" w:eastAsia="方正仿宋_GBK" w:cs="方正仿宋_GBK"/>
          <w:sz w:val="32"/>
          <w:szCs w:val="32"/>
        </w:rPr>
        <w:t>2023年焉耆</w:t>
      </w:r>
      <w:r>
        <w:rPr>
          <w:rFonts w:hint="eastAsia" w:ascii="Times New Roman" w:hAnsi="Times New Roman" w:eastAsia="方正仿宋_GBK" w:cs="方正仿宋_GBK"/>
          <w:sz w:val="32"/>
          <w:szCs w:val="32"/>
          <w:lang w:eastAsia="zh-CN"/>
        </w:rPr>
        <w:t>县拥有疆牧神、山东春明、河北博远等不同型号辣椒采收机</w:t>
      </w:r>
      <w:r>
        <w:rPr>
          <w:rFonts w:hint="eastAsia" w:ascii="Times New Roman" w:hAnsi="Times New Roman" w:eastAsia="方正仿宋_GBK" w:cs="方正仿宋_GBK"/>
          <w:sz w:val="32"/>
          <w:szCs w:val="32"/>
          <w:lang w:val="en-US" w:eastAsia="zh-CN"/>
        </w:rPr>
        <w:t>50台，占焉耆盆地（176台）的28.4%;机采收面积6.208万亩，占焉耆盆地（15.72万亩）的39.5%;</w:t>
      </w:r>
      <w:r>
        <w:rPr>
          <w:rFonts w:hint="eastAsia" w:ascii="Times New Roman" w:hAnsi="Times New Roman" w:eastAsia="方正仿宋_GBK" w:cs="方正仿宋_GBK"/>
          <w:sz w:val="32"/>
          <w:szCs w:val="32"/>
        </w:rPr>
        <w:t>辣椒机采率</w:t>
      </w:r>
      <w:r>
        <w:rPr>
          <w:rFonts w:hint="eastAsia" w:ascii="Times New Roman" w:hAnsi="Times New Roman" w:eastAsia="方正仿宋_GBK" w:cs="方正仿宋_GBK"/>
          <w:sz w:val="32"/>
          <w:szCs w:val="32"/>
          <w:lang w:val="en-US" w:eastAsia="zh-CN"/>
        </w:rPr>
        <w:t>48</w:t>
      </w:r>
      <w:r>
        <w:rPr>
          <w:rFonts w:hint="eastAsia" w:ascii="Times New Roman" w:hAnsi="Times New Roman" w:eastAsia="方正仿宋_GBK" w:cs="方正仿宋_GBK"/>
          <w:sz w:val="32"/>
          <w:szCs w:val="32"/>
        </w:rPr>
        <w:t>.2%</w:t>
      </w:r>
      <w:r>
        <w:rPr>
          <w:rFonts w:hint="eastAsia" w:ascii="Times New Roman" w:hAnsi="Times New Roman" w:eastAsia="方正仿宋_GBK" w:cs="方正仿宋_GBK"/>
          <w:sz w:val="32"/>
          <w:szCs w:val="32"/>
          <w:lang w:eastAsia="zh-CN"/>
        </w:rPr>
        <w:t>，较</w:t>
      </w:r>
      <w:r>
        <w:rPr>
          <w:rFonts w:hint="eastAsia" w:ascii="Times New Roman" w:hAnsi="Times New Roman" w:eastAsia="方正仿宋_GBK" w:cs="方正仿宋_GBK"/>
          <w:sz w:val="32"/>
          <w:szCs w:val="32"/>
          <w:lang w:val="en-US" w:eastAsia="zh-CN"/>
        </w:rPr>
        <w:t>焉耆盆地（</w:t>
      </w:r>
      <w:r>
        <w:rPr>
          <w:rFonts w:hint="eastAsia" w:ascii="Times New Roman" w:hAnsi="Times New Roman" w:eastAsia="方正仿宋_GBK" w:cs="方正仿宋_GBK"/>
          <w:sz w:val="32"/>
          <w:szCs w:val="32"/>
        </w:rPr>
        <w:t>31.25%</w:t>
      </w:r>
      <w:r>
        <w:rPr>
          <w:rFonts w:hint="eastAsia" w:ascii="Times New Roman" w:hAnsi="Times New Roman" w:eastAsia="方正仿宋_GBK" w:cs="方正仿宋_GBK"/>
          <w:sz w:val="32"/>
          <w:szCs w:val="32"/>
          <w:lang w:val="en-US" w:eastAsia="zh-CN"/>
        </w:rPr>
        <w:t>）高17个百分点。</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由于以红龙23为主的板椒成熟度不一致、节椒位较低，品种不适宜机采，加之辣椒种植模式不统一，农机农艺融合度较差，辣椒机采破损率、含杂率一直无法有效降低，导致种植户机采意愿不高，辣椒机械化收获水平较低，居高不下的辣椒人工采收成本，制约了辣椒产业进一步规模化发展。下一步我们将</w:t>
      </w:r>
      <w:r>
        <w:rPr>
          <w:rFonts w:hint="eastAsia" w:ascii="Times New Roman" w:hAnsi="Times New Roman" w:eastAsia="方正仿宋_GBK" w:cs="方正仿宋_GBK"/>
          <w:sz w:val="32"/>
          <w:szCs w:val="32"/>
          <w:lang w:eastAsia="zh-CN"/>
        </w:rPr>
        <w:t>采取以下措施</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方正仿宋_GBK" w:cs="方正仿宋_GBK"/>
          <w:sz w:val="32"/>
          <w:szCs w:val="32"/>
          <w:lang w:eastAsia="zh-CN"/>
        </w:rPr>
      </w:pPr>
      <w:r>
        <w:rPr>
          <w:rFonts w:hint="eastAsia" w:ascii="方正楷体_GBK" w:hAnsi="方正楷体_GBK" w:eastAsia="方正楷体_GBK" w:cs="方正楷体_GBK"/>
          <w:sz w:val="32"/>
          <w:szCs w:val="32"/>
          <w:lang w:eastAsia="zh-CN"/>
        </w:rPr>
        <w:t>一是</w:t>
      </w:r>
      <w:r>
        <w:rPr>
          <w:rFonts w:hint="eastAsia" w:ascii="Times New Roman" w:hAnsi="Times New Roman" w:eastAsia="方正仿宋_GBK" w:cs="方正仿宋_GBK"/>
          <w:sz w:val="32"/>
          <w:szCs w:val="32"/>
          <w:lang w:eastAsia="zh-CN"/>
        </w:rPr>
        <w:t>持续将农机购置与应用补贴资金向辣椒产业的移栽机、采收机等短板机具倾斜，给与重点补贴、优先补贴。</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方正仿宋_GBK" w:cs="方正仿宋_GBK"/>
          <w:sz w:val="32"/>
          <w:szCs w:val="32"/>
        </w:rPr>
      </w:pPr>
      <w:r>
        <w:rPr>
          <w:rFonts w:hint="eastAsia" w:ascii="方正楷体_GBK" w:hAnsi="方正楷体_GBK" w:eastAsia="方正楷体_GBK" w:cs="方正楷体_GBK"/>
          <w:sz w:val="32"/>
          <w:szCs w:val="32"/>
          <w:lang w:eastAsia="zh-CN"/>
        </w:rPr>
        <w:t>二是</w:t>
      </w:r>
      <w:r>
        <w:rPr>
          <w:rFonts w:hint="eastAsia" w:ascii="Times New Roman" w:hAnsi="Times New Roman" w:eastAsia="方正仿宋_GBK" w:cs="方正仿宋_GBK"/>
          <w:sz w:val="32"/>
          <w:szCs w:val="32"/>
          <w:lang w:eastAsia="zh-CN"/>
        </w:rPr>
        <w:t>积极与新疆牧神、山东春明等生产</w:t>
      </w:r>
      <w:r>
        <w:rPr>
          <w:rFonts w:hint="eastAsia" w:ascii="Times New Roman" w:hAnsi="Times New Roman" w:eastAsia="方正仿宋_GBK" w:cs="方正仿宋_GBK"/>
          <w:sz w:val="32"/>
          <w:szCs w:val="32"/>
        </w:rPr>
        <w:t>企业、高校、科研院所围绕辣椒全产业链，从种子、农艺、制度、农机、产品精深加工和销售集散等多维度征集提出辣椒产业重大科技攻关项目，推动农业栽培技术、种植模式、机械化技术的深度融合</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解决影响辣椒产业健康发展的重大问题。</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lang w:eastAsia="zh-CN"/>
        </w:rPr>
        <w:t>三是</w:t>
      </w:r>
      <w:r>
        <w:rPr>
          <w:rFonts w:hint="eastAsia" w:ascii="Times New Roman" w:hAnsi="Times New Roman" w:eastAsia="方正仿宋_GBK" w:cs="方正仿宋_GBK"/>
          <w:sz w:val="32"/>
          <w:szCs w:val="32"/>
          <w:lang w:eastAsia="zh-CN"/>
        </w:rPr>
        <w:t>加强农机农艺紧密融合，在</w:t>
      </w:r>
      <w:r>
        <w:rPr>
          <w:rFonts w:hint="eastAsia" w:ascii="Times New Roman" w:hAnsi="Times New Roman" w:eastAsia="方正仿宋_GBK" w:cs="方正仿宋_GBK"/>
          <w:sz w:val="32"/>
          <w:szCs w:val="32"/>
        </w:rPr>
        <w:t>辣椒品种改良</w:t>
      </w:r>
      <w:r>
        <w:rPr>
          <w:rFonts w:hint="eastAsia" w:ascii="Times New Roman" w:hAnsi="Times New Roman" w:eastAsia="方正仿宋_GBK" w:cs="方正仿宋_GBK"/>
          <w:sz w:val="32"/>
          <w:szCs w:val="32"/>
          <w:lang w:eastAsia="zh-CN"/>
        </w:rPr>
        <w:t>过程中</w:t>
      </w:r>
      <w:r>
        <w:rPr>
          <w:rFonts w:hint="eastAsia" w:ascii="Times New Roman" w:hAnsi="Times New Roman" w:eastAsia="方正仿宋_GBK" w:cs="方正仿宋_GBK"/>
          <w:sz w:val="32"/>
          <w:szCs w:val="32"/>
        </w:rPr>
        <w:t>，要有好的宜机化表现，如株型紧凑、分杈位高、叶柄、柄帽易脱落，抗倒伏，结果位高且集中，成熟期一致、皮厚耐破损，成熟期落叶性能好。机械化收获需要统一的栽培模式和合理的种植密度，太窄的行距、太密的株距均不利于机械采收，因此制宜，筛选丰产机采模式，推进有利于机采的标准化种植技术。在中耕管理上改进方式，做到中耕浅开沟不开沟，合理密植，塑造宜机化株型。椒农中耕作业普通使用铲刀式中耕机，在中耕作业中容易形成较深中耕沟，后期辣椒地不平整，采摘台工作部件无法捡拾碰落在沟内的辣椒，造成较高的收获损失，示范推广旋耕刀式新型中耕机，实现辣椒中耕作业开小沟、开浅沟，推广中耕松土不开沟技术，以此解决辣椒机采收净率问题。在防倒伏的农艺栽培上，通过合理密植，缩小株距，增加株数，形成群体效应，单产不降低，单位面积结椒数合理分配到更多植株，防止单株结椒量过大头重脚轻造成倒伏。同时辣椒合理密植可避免单株生长旺盛，株型高大，枝杈松散，有利于塑造紧凑的宜机化株型。</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lang w:eastAsia="zh-CN"/>
        </w:rPr>
        <w:t>四是</w:t>
      </w:r>
      <w:r>
        <w:rPr>
          <w:rFonts w:hint="eastAsia" w:ascii="Times New Roman" w:hAnsi="Times New Roman" w:eastAsia="方正仿宋_GBK" w:cs="方正仿宋_GBK"/>
          <w:sz w:val="32"/>
          <w:szCs w:val="32"/>
        </w:rPr>
        <w:t>推广运用辣椒智能水肥一体化技术，更好的精准控制水肥，有利于后期辣椒成熟一致性的调控管理。机采辣椒蹲苗期适当缩短，氮肥提前加量，但要注意掌控蹲苗时间，否则易造成根部拔节过高，后期倒伏。为获得成熟一致性较好的机采辣椒，根据土质条件，适时停水停肥，防止贪青出现油条降低果实色价。如辣椒果实底部成熟早上部成熟晚，可小量多灌避免下部辣椒果实过干。对于旺长期辣椒，需要提前停水，可适当喷施小剂量的乙烯利，进行植物信息生物诱导，防止其抽条开花。从停肥开始的每个星期通过飞防喷洒磷酸二氢钾和多元素水溶肥，确保辣椒不早衰不旺长，促进早熟着色。采收前如果出现辣椒贪青晚熟，每亩喷施适量乙烯利，促进养分回流，根据成熟度和采收机械力量分期分地块喷施落叶剂，辣椒果实脱水率达60%-70%即可采收。</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lang w:eastAsia="zh-CN"/>
        </w:rPr>
        <w:t>五是</w:t>
      </w:r>
      <w:r>
        <w:rPr>
          <w:rFonts w:hint="eastAsia" w:ascii="Times New Roman" w:hAnsi="Times New Roman" w:eastAsia="方正仿宋_GBK" w:cs="方正仿宋_GBK"/>
          <w:sz w:val="32"/>
          <w:szCs w:val="32"/>
        </w:rPr>
        <w:t>强化驾驶人员操作技能培训，提高作业质量意识。</w:t>
      </w:r>
      <w:r>
        <w:rPr>
          <w:rFonts w:hint="eastAsia" w:ascii="Times New Roman" w:hAnsi="Times New Roman" w:eastAsia="方正仿宋_GBK" w:cs="方正仿宋_GBK"/>
          <w:sz w:val="32"/>
          <w:szCs w:val="32"/>
          <w:lang w:eastAsia="zh-CN"/>
        </w:rPr>
        <w:t>持续</w:t>
      </w:r>
      <w:r>
        <w:rPr>
          <w:rFonts w:hint="eastAsia" w:ascii="Times New Roman" w:hAnsi="Times New Roman" w:eastAsia="方正仿宋_GBK" w:cs="方正仿宋_GBK"/>
          <w:sz w:val="32"/>
          <w:szCs w:val="32"/>
        </w:rPr>
        <w:t>通过加强采收机驾驶人员技能培训，明确辣椒机采技术特性，提高操作调整水平，利用技术培训使操作机手能自主选择适宜的收获时机，并能根据辣椒成熟度、长势和试收情况，及时调整采收机行走速度、滚筒转速、分离清选装置等作业参数，降低机采破损。同时种植户要监督机械作业质量，发现问题及时止损。</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分管县长：郭  强</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主管领导：尹清勇</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承 办 人：张  晨</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联系电话：6022533</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righ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  焉耆县农业农村局</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right"/>
        <w:textAlignment w:val="auto"/>
      </w:pPr>
      <w:r>
        <w:rPr>
          <w:rFonts w:hint="eastAsia" w:ascii="Times New Roman" w:hAnsi="Times New Roman" w:eastAsia="方正仿宋_GBK" w:cs="方正仿宋_GBK"/>
          <w:sz w:val="32"/>
          <w:szCs w:val="32"/>
          <w:lang w:val="en-US" w:eastAsia="zh-CN"/>
        </w:rPr>
        <w:t xml:space="preserve">    2024年4月18日</w:t>
      </w:r>
    </w:p>
    <w:sectPr>
      <w:footerReference r:id="rId3" w:type="default"/>
      <w:pgSz w:w="11906" w:h="16838"/>
      <w:pgMar w:top="1871"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F26440"/>
    <w:rsid w:val="00027E2A"/>
    <w:rsid w:val="00037259"/>
    <w:rsid w:val="00045B6A"/>
    <w:rsid w:val="00051E9E"/>
    <w:rsid w:val="000618AD"/>
    <w:rsid w:val="000C754D"/>
    <w:rsid w:val="00170E2C"/>
    <w:rsid w:val="00183230"/>
    <w:rsid w:val="001A0DE4"/>
    <w:rsid w:val="00242535"/>
    <w:rsid w:val="002626EB"/>
    <w:rsid w:val="002A749D"/>
    <w:rsid w:val="00313512"/>
    <w:rsid w:val="00323367"/>
    <w:rsid w:val="00333BB1"/>
    <w:rsid w:val="0044506F"/>
    <w:rsid w:val="004546C1"/>
    <w:rsid w:val="00512012"/>
    <w:rsid w:val="00556033"/>
    <w:rsid w:val="005D6F74"/>
    <w:rsid w:val="007A2026"/>
    <w:rsid w:val="007E3ACF"/>
    <w:rsid w:val="009F4FF8"/>
    <w:rsid w:val="00A542D2"/>
    <w:rsid w:val="00AA66F4"/>
    <w:rsid w:val="00AB0AB1"/>
    <w:rsid w:val="00B02F6C"/>
    <w:rsid w:val="00B1081F"/>
    <w:rsid w:val="00B652DD"/>
    <w:rsid w:val="00B75517"/>
    <w:rsid w:val="00E6227D"/>
    <w:rsid w:val="00E742CE"/>
    <w:rsid w:val="00EE2437"/>
    <w:rsid w:val="00F27108"/>
    <w:rsid w:val="00F94CE2"/>
    <w:rsid w:val="00FF7B93"/>
    <w:rsid w:val="01BA489D"/>
    <w:rsid w:val="032873E0"/>
    <w:rsid w:val="03674226"/>
    <w:rsid w:val="05FB4F51"/>
    <w:rsid w:val="065B62CF"/>
    <w:rsid w:val="06BD7059"/>
    <w:rsid w:val="07AC646F"/>
    <w:rsid w:val="07DA2D21"/>
    <w:rsid w:val="081D3AD4"/>
    <w:rsid w:val="08304341"/>
    <w:rsid w:val="08324B87"/>
    <w:rsid w:val="087C40AA"/>
    <w:rsid w:val="0916473C"/>
    <w:rsid w:val="0A285479"/>
    <w:rsid w:val="0A9B135C"/>
    <w:rsid w:val="0DB37DA2"/>
    <w:rsid w:val="0E156FA4"/>
    <w:rsid w:val="0F5E3140"/>
    <w:rsid w:val="106604A8"/>
    <w:rsid w:val="10C97CDF"/>
    <w:rsid w:val="11213218"/>
    <w:rsid w:val="113C22C3"/>
    <w:rsid w:val="126D46D2"/>
    <w:rsid w:val="12B600FC"/>
    <w:rsid w:val="14AF2E27"/>
    <w:rsid w:val="14C74335"/>
    <w:rsid w:val="14EE549E"/>
    <w:rsid w:val="150D6C24"/>
    <w:rsid w:val="17180C0F"/>
    <w:rsid w:val="181E5A70"/>
    <w:rsid w:val="186F0312"/>
    <w:rsid w:val="18BB17B0"/>
    <w:rsid w:val="18D87516"/>
    <w:rsid w:val="19826D81"/>
    <w:rsid w:val="1ABB712B"/>
    <w:rsid w:val="1AD55ECC"/>
    <w:rsid w:val="1AE12F5D"/>
    <w:rsid w:val="1CB03E37"/>
    <w:rsid w:val="1D307E3C"/>
    <w:rsid w:val="1ECE6BEE"/>
    <w:rsid w:val="1F3837FB"/>
    <w:rsid w:val="1F6E1398"/>
    <w:rsid w:val="20636590"/>
    <w:rsid w:val="20F26440"/>
    <w:rsid w:val="2153649C"/>
    <w:rsid w:val="21823960"/>
    <w:rsid w:val="22045B63"/>
    <w:rsid w:val="230D4C19"/>
    <w:rsid w:val="23130828"/>
    <w:rsid w:val="2317502A"/>
    <w:rsid w:val="23196789"/>
    <w:rsid w:val="23673950"/>
    <w:rsid w:val="23F47303"/>
    <w:rsid w:val="247F1546"/>
    <w:rsid w:val="24CD0E44"/>
    <w:rsid w:val="2508277B"/>
    <w:rsid w:val="25452BA8"/>
    <w:rsid w:val="25972488"/>
    <w:rsid w:val="259B4E1D"/>
    <w:rsid w:val="25CB1916"/>
    <w:rsid w:val="26277448"/>
    <w:rsid w:val="264A52B2"/>
    <w:rsid w:val="26A978C2"/>
    <w:rsid w:val="26D93ABA"/>
    <w:rsid w:val="26E4088C"/>
    <w:rsid w:val="275A1B24"/>
    <w:rsid w:val="28BF138C"/>
    <w:rsid w:val="29146210"/>
    <w:rsid w:val="29DA70C3"/>
    <w:rsid w:val="2A8232D2"/>
    <w:rsid w:val="2A8F2EE8"/>
    <w:rsid w:val="2AE842FC"/>
    <w:rsid w:val="2B0F1462"/>
    <w:rsid w:val="2B7A1A16"/>
    <w:rsid w:val="2BA0684F"/>
    <w:rsid w:val="2BA65C59"/>
    <w:rsid w:val="2D346E7C"/>
    <w:rsid w:val="2DE87456"/>
    <w:rsid w:val="2EE17C78"/>
    <w:rsid w:val="2F503D75"/>
    <w:rsid w:val="2F857328"/>
    <w:rsid w:val="2FFB6AD0"/>
    <w:rsid w:val="305E7044"/>
    <w:rsid w:val="326D5871"/>
    <w:rsid w:val="32794734"/>
    <w:rsid w:val="329D1832"/>
    <w:rsid w:val="32A96FB7"/>
    <w:rsid w:val="32B4584F"/>
    <w:rsid w:val="32CE5657"/>
    <w:rsid w:val="32D32963"/>
    <w:rsid w:val="32F42E89"/>
    <w:rsid w:val="337759E8"/>
    <w:rsid w:val="34673B1C"/>
    <w:rsid w:val="34B72DC7"/>
    <w:rsid w:val="35C4356E"/>
    <w:rsid w:val="36857B9A"/>
    <w:rsid w:val="36F15656"/>
    <w:rsid w:val="3752385D"/>
    <w:rsid w:val="3770410C"/>
    <w:rsid w:val="37916D65"/>
    <w:rsid w:val="387A4CFB"/>
    <w:rsid w:val="388A34F9"/>
    <w:rsid w:val="3A404719"/>
    <w:rsid w:val="3A7E1625"/>
    <w:rsid w:val="3ABE55BC"/>
    <w:rsid w:val="3D56222C"/>
    <w:rsid w:val="3E110B3C"/>
    <w:rsid w:val="3E323B7D"/>
    <w:rsid w:val="3E464716"/>
    <w:rsid w:val="3EE76F76"/>
    <w:rsid w:val="3F455057"/>
    <w:rsid w:val="3F8649D9"/>
    <w:rsid w:val="3FE062FE"/>
    <w:rsid w:val="402D4C5B"/>
    <w:rsid w:val="404841EC"/>
    <w:rsid w:val="40751263"/>
    <w:rsid w:val="40A87C20"/>
    <w:rsid w:val="41253632"/>
    <w:rsid w:val="42CE1AF8"/>
    <w:rsid w:val="431349C2"/>
    <w:rsid w:val="43CC0CF1"/>
    <w:rsid w:val="43D47D47"/>
    <w:rsid w:val="43F617A2"/>
    <w:rsid w:val="469F7B5C"/>
    <w:rsid w:val="47CB1BF1"/>
    <w:rsid w:val="49352E24"/>
    <w:rsid w:val="4B0946D2"/>
    <w:rsid w:val="4C002483"/>
    <w:rsid w:val="4D954FE8"/>
    <w:rsid w:val="4DA70C94"/>
    <w:rsid w:val="4DB326E9"/>
    <w:rsid w:val="4E6B5075"/>
    <w:rsid w:val="4E7C42A7"/>
    <w:rsid w:val="4ECD5D35"/>
    <w:rsid w:val="4F7149A7"/>
    <w:rsid w:val="50776519"/>
    <w:rsid w:val="51DA6C66"/>
    <w:rsid w:val="52034999"/>
    <w:rsid w:val="52EC16AD"/>
    <w:rsid w:val="55CA124D"/>
    <w:rsid w:val="56E164B9"/>
    <w:rsid w:val="57E912B9"/>
    <w:rsid w:val="59953EDD"/>
    <w:rsid w:val="59A33558"/>
    <w:rsid w:val="59B73281"/>
    <w:rsid w:val="5B834D83"/>
    <w:rsid w:val="5BDC19D7"/>
    <w:rsid w:val="5C3223DC"/>
    <w:rsid w:val="5C5621CE"/>
    <w:rsid w:val="5D294A40"/>
    <w:rsid w:val="5DA82B50"/>
    <w:rsid w:val="5E992F2C"/>
    <w:rsid w:val="5F4D410A"/>
    <w:rsid w:val="5F505ACC"/>
    <w:rsid w:val="5F8905C1"/>
    <w:rsid w:val="5FA41271"/>
    <w:rsid w:val="62542BE9"/>
    <w:rsid w:val="628162C9"/>
    <w:rsid w:val="63035D95"/>
    <w:rsid w:val="63543DFC"/>
    <w:rsid w:val="641B1F02"/>
    <w:rsid w:val="64857F12"/>
    <w:rsid w:val="64EC12ED"/>
    <w:rsid w:val="657D3154"/>
    <w:rsid w:val="668B16D7"/>
    <w:rsid w:val="66A65C7D"/>
    <w:rsid w:val="678F018E"/>
    <w:rsid w:val="689928E1"/>
    <w:rsid w:val="68CB7C99"/>
    <w:rsid w:val="69ED092B"/>
    <w:rsid w:val="6AF019C6"/>
    <w:rsid w:val="6AF83AB7"/>
    <w:rsid w:val="6B4922B0"/>
    <w:rsid w:val="6C985784"/>
    <w:rsid w:val="6CF01C66"/>
    <w:rsid w:val="6E3B25AB"/>
    <w:rsid w:val="6E440B01"/>
    <w:rsid w:val="70125CA5"/>
    <w:rsid w:val="713D3BEB"/>
    <w:rsid w:val="72CC16AC"/>
    <w:rsid w:val="73E8797E"/>
    <w:rsid w:val="748F5311"/>
    <w:rsid w:val="75507F5F"/>
    <w:rsid w:val="75A84C36"/>
    <w:rsid w:val="75B27377"/>
    <w:rsid w:val="762E0865"/>
    <w:rsid w:val="775E3502"/>
    <w:rsid w:val="77C02A15"/>
    <w:rsid w:val="7871732C"/>
    <w:rsid w:val="78AE7885"/>
    <w:rsid w:val="78D16710"/>
    <w:rsid w:val="79682BDE"/>
    <w:rsid w:val="796F59DE"/>
    <w:rsid w:val="79906075"/>
    <w:rsid w:val="7A635B20"/>
    <w:rsid w:val="7B0F6EF1"/>
    <w:rsid w:val="7B941587"/>
    <w:rsid w:val="7D2511A7"/>
    <w:rsid w:val="7E5B3A06"/>
    <w:rsid w:val="7F1612F1"/>
    <w:rsid w:val="7F735D19"/>
    <w:rsid w:val="7FA46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3"/>
    <w:basedOn w:val="1"/>
    <w:next w:val="1"/>
    <w:unhideWhenUsed/>
    <w:qFormat/>
    <w:uiPriority w:val="0"/>
    <w:pPr>
      <w:keepNext/>
      <w:keepLines/>
      <w:spacing w:before="260" w:after="260" w:line="415"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unhideWhenUsed/>
    <w:qFormat/>
    <w:uiPriority w:val="0"/>
    <w:pPr>
      <w:spacing w:beforeLines="0" w:afterLines="0"/>
      <w:ind w:firstLine="420"/>
    </w:pPr>
    <w:rPr>
      <w:rFonts w:hint="default" w:ascii="Times New Roman" w:hAnsi="Times New Roman" w:eastAsia="宋体"/>
      <w:sz w:val="21"/>
      <w:szCs w:val="20"/>
    </w:rPr>
  </w:style>
  <w:style w:type="paragraph" w:styleId="5">
    <w:name w:val="Body Text"/>
    <w:basedOn w:val="1"/>
    <w:qFormat/>
    <w:uiPriority w:val="0"/>
  </w:style>
  <w:style w:type="paragraph" w:styleId="6">
    <w:name w:val="Body Text Indent"/>
    <w:basedOn w:val="1"/>
    <w:next w:val="4"/>
    <w:qFormat/>
    <w:uiPriority w:val="0"/>
    <w:pPr>
      <w:spacing w:after="120"/>
      <w:ind w:left="420" w:leftChars="200"/>
    </w:pPr>
  </w:style>
  <w:style w:type="paragraph" w:styleId="7">
    <w:name w:val="Plain Text"/>
    <w:basedOn w:val="1"/>
    <w:qFormat/>
    <w:uiPriority w:val="0"/>
    <w:rPr>
      <w:rFonts w:ascii="宋体" w:hAnsi="Courier New" w:cs="Courier New"/>
      <w:szCs w:val="21"/>
    </w:rPr>
  </w:style>
  <w:style w:type="paragraph" w:styleId="8">
    <w:name w:val="footer"/>
    <w:basedOn w:val="1"/>
    <w:link w:val="16"/>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sz w:val="24"/>
    </w:rPr>
  </w:style>
  <w:style w:type="paragraph" w:styleId="11">
    <w:name w:val="Body Text First Indent 2"/>
    <w:basedOn w:val="6"/>
    <w:next w:val="6"/>
    <w:qFormat/>
    <w:uiPriority w:val="0"/>
    <w:pPr>
      <w:ind w:firstLine="420" w:firstLineChars="200"/>
    </w:pPr>
  </w:style>
  <w:style w:type="paragraph" w:customStyle="1" w:styleId="14">
    <w:name w:val="正文0"/>
    <w:basedOn w:val="1"/>
    <w:qFormat/>
    <w:uiPriority w:val="0"/>
    <w:pPr>
      <w:spacing w:line="360" w:lineRule="auto"/>
      <w:ind w:firstLine="200" w:firstLineChars="200"/>
    </w:pPr>
    <w:rPr>
      <w:rFonts w:cs="宋体"/>
      <w:sz w:val="30"/>
      <w:szCs w:val="20"/>
    </w:rPr>
  </w:style>
  <w:style w:type="character" w:customStyle="1" w:styleId="15">
    <w:name w:val="NormalCharacter"/>
    <w:semiHidden/>
    <w:qFormat/>
    <w:uiPriority w:val="0"/>
    <w:rPr>
      <w:kern w:val="2"/>
      <w:sz w:val="21"/>
      <w:szCs w:val="22"/>
      <w:lang w:val="en-US" w:eastAsia="zh-CN" w:bidi="ar-SA"/>
    </w:rPr>
  </w:style>
  <w:style w:type="character" w:customStyle="1" w:styleId="16">
    <w:name w:val="页脚 Char"/>
    <w:basedOn w:val="13"/>
    <w:link w:val="8"/>
    <w:qFormat/>
    <w:uiPriority w:val="0"/>
    <w:rPr>
      <w:rFonts w:asciiTheme="minorHAnsi" w:hAnsiTheme="minorHAnsi" w:eastAsiaTheme="minorEastAsia" w:cstheme="minorBidi"/>
      <w:kern w:val="2"/>
      <w:sz w:val="18"/>
      <w:szCs w:val="18"/>
    </w:rPr>
  </w:style>
  <w:style w:type="paragraph" w:customStyle="1" w:styleId="17">
    <w:name w:val="custom_unionstyle"/>
    <w:basedOn w:val="1"/>
    <w:qFormat/>
    <w:uiPriority w:val="0"/>
    <w:pPr>
      <w:widowControl/>
      <w:spacing w:before="100" w:beforeAutospacing="1" w:after="100" w:afterAutospacing="1" w:line="240" w:lineRule="auto"/>
      <w:ind w:left="0"/>
      <w:jc w:val="left"/>
      <w:textAlignment w:val="auto"/>
    </w:pPr>
    <w:rPr>
      <w:rFonts w:ascii="宋体" w:hAnsi="宋体" w:cs="宋体"/>
      <w:sz w:val="24"/>
      <w:szCs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yqcz</Company>
  <Pages>2</Pages>
  <Words>354</Words>
  <Characters>125</Characters>
  <Lines>1</Lines>
  <Paragraphs>1</Paragraphs>
  <TotalTime>7</TotalTime>
  <ScaleCrop>false</ScaleCrop>
  <LinksUpToDate>false</LinksUpToDate>
  <CharactersWithSpaces>478</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2024-02-22T07:58:00Z</dcterms:created>
  <dc:creator>Administrator</dc:creator>
  <cp:lastModifiedBy>Administrator</cp:lastModifiedBy>
  <cp:lastPrinted>2024-05-13T03:54:00Z</cp:lastPrinted>
  <dcterms:modified xsi:type="dcterms:W3CDTF">2024-05-13T05:30:18Z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