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60</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164-2</w:t>
      </w:r>
      <w:r>
        <w:rPr>
          <w:rFonts w:hint="eastAsia" w:ascii="Times New Roman" w:eastAsia="方正小标宋_GBK" w:cs="Times New Roman"/>
          <w:b w:val="0"/>
          <w:bCs w:val="0"/>
          <w:spacing w:val="6"/>
          <w:kern w:val="0"/>
          <w:sz w:val="40"/>
          <w:szCs w:val="40"/>
          <w:lang w:val="en-US" w:eastAsia="zh-CN"/>
        </w:rPr>
        <w:t>8</w:t>
      </w:r>
      <w:r>
        <w:rPr>
          <w:rFonts w:hint="default" w:ascii="Times New Roman" w:hAnsi="Times New Roman" w:eastAsia="方正小标宋_GBK" w:cs="Times New Roman"/>
          <w:b w:val="0"/>
          <w:bCs w:val="0"/>
          <w:spacing w:val="6"/>
          <w:kern w:val="0"/>
          <w:sz w:val="40"/>
          <w:szCs w:val="40"/>
          <w:lang w:val="en-US" w:eastAsia="zh-CN"/>
        </w:rPr>
        <w:t>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阿依努尔·托合提、艾丽达娜·买合木提、米日班·买买提、艾海提·牙生、韩志国、马瑞莹</w:t>
      </w:r>
      <w:r>
        <w:rPr>
          <w:rFonts w:hint="eastAsia" w:ascii="Times New Roman" w:hAnsi="Times New Roman" w:eastAsia="方正仿宋_GBK" w:cs="Times New Roman"/>
          <w:szCs w:val="32"/>
          <w:lang w:val="en-US" w:eastAsia="zh-CN"/>
        </w:rPr>
        <w:t>委员</w:t>
      </w:r>
      <w:r>
        <w:rPr>
          <w:rFonts w:hint="default" w:ascii="Times New Roman" w:hAnsi="Times New Roman" w:eastAsia="方正仿宋_GBK" w:cs="Times New Roman"/>
          <w:szCs w:val="32"/>
          <w:lang w:val="en-US" w:eastAsia="zh-CN"/>
        </w:rPr>
        <w:t>：</w:t>
      </w:r>
    </w:p>
    <w:p>
      <w:pPr>
        <w:keepNext w:val="0"/>
        <w:keepLines w:val="0"/>
        <w:pageBreakBefore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在自治县</w:t>
      </w:r>
      <w:r>
        <w:rPr>
          <w:rFonts w:hint="default" w:ascii="Times New Roman" w:hAnsi="Times New Roman" w:eastAsia="方正仿宋_GBK" w:cs="Times New Roman"/>
          <w:b w:val="0"/>
          <w:bCs w:val="0"/>
          <w:szCs w:val="32"/>
          <w:lang w:eastAsia="zh-CN"/>
        </w:rPr>
        <w:t>政协</w:t>
      </w:r>
      <w:r>
        <w:rPr>
          <w:rFonts w:hint="default" w:ascii="Times New Roman" w:hAnsi="Times New Roman" w:eastAsia="方正仿宋_GBK" w:cs="Times New Roman"/>
          <w:b w:val="0"/>
          <w:bCs w:val="0"/>
          <w:szCs w:val="32"/>
        </w:rPr>
        <w:t>十</w:t>
      </w:r>
      <w:r>
        <w:rPr>
          <w:rFonts w:hint="default" w:ascii="Times New Roman" w:hAnsi="Times New Roman" w:eastAsia="方正仿宋_GBK" w:cs="Times New Roman"/>
          <w:b w:val="0"/>
          <w:bCs w:val="0"/>
          <w:szCs w:val="32"/>
          <w:lang w:eastAsia="zh-CN"/>
        </w:rPr>
        <w:t>六</w:t>
      </w:r>
      <w:r>
        <w:rPr>
          <w:rFonts w:hint="default" w:ascii="Times New Roman" w:hAnsi="Times New Roman" w:eastAsia="方正仿宋_GBK" w:cs="Times New Roman"/>
          <w:b w:val="0"/>
          <w:bCs w:val="0"/>
          <w:szCs w:val="32"/>
        </w:rPr>
        <w:t>届</w:t>
      </w:r>
      <w:r>
        <w:rPr>
          <w:rFonts w:hint="default" w:ascii="Times New Roman" w:hAnsi="Times New Roman" w:eastAsia="方正仿宋_GBK" w:cs="Times New Roman"/>
          <w:b w:val="0"/>
          <w:bCs w:val="0"/>
          <w:szCs w:val="32"/>
          <w:lang w:eastAsia="zh-CN"/>
        </w:rPr>
        <w:t>四</w:t>
      </w:r>
      <w:r>
        <w:rPr>
          <w:rFonts w:hint="default" w:ascii="Times New Roman" w:hAnsi="Times New Roman" w:eastAsia="方正仿宋_GBK" w:cs="Times New Roman"/>
          <w:b w:val="0"/>
          <w:bCs w:val="0"/>
          <w:szCs w:val="32"/>
        </w:rPr>
        <w:t>次会议上，</w:t>
      </w:r>
      <w:r>
        <w:rPr>
          <w:rFonts w:hint="default" w:ascii="Times New Roman" w:hAnsi="Times New Roman" w:eastAsia="方正仿宋_GBK" w:cs="Times New Roman"/>
          <w:b w:val="0"/>
          <w:bCs w:val="0"/>
          <w:szCs w:val="32"/>
          <w:lang w:val="en-US" w:eastAsia="zh-CN"/>
        </w:rPr>
        <w:t>您</w:t>
      </w:r>
      <w:r>
        <w:rPr>
          <w:rFonts w:hint="eastAsia" w:ascii="Times New Roman" w:eastAsia="方正仿宋_GBK" w:cs="Times New Roman"/>
          <w:b w:val="0"/>
          <w:bCs w:val="0"/>
          <w:szCs w:val="32"/>
          <w:lang w:val="en-US" w:eastAsia="zh-CN"/>
        </w:rPr>
        <w:t>们</w:t>
      </w:r>
      <w:r>
        <w:rPr>
          <w:rFonts w:hint="default" w:ascii="Times New Roman" w:hAnsi="Times New Roman" w:eastAsia="方正仿宋_GBK" w:cs="Times New Roman"/>
          <w:b w:val="0"/>
          <w:bCs w:val="0"/>
          <w:szCs w:val="32"/>
        </w:rPr>
        <w:t>提出的</w:t>
      </w:r>
      <w:r>
        <w:rPr>
          <w:rFonts w:hint="default" w:ascii="Times New Roman" w:hAnsi="Times New Roman" w:eastAsia="方正仿宋_GBK" w:cs="Times New Roman"/>
          <w:b w:val="0"/>
          <w:bCs w:val="0"/>
        </w:rPr>
        <w:t>《</w:t>
      </w:r>
      <w:r>
        <w:rPr>
          <w:rFonts w:hint="default" w:ascii="Times New Roman" w:hAnsi="Times New Roman" w:eastAsia="方正仿宋_GBK" w:cs="Times New Roman"/>
          <w:szCs w:val="32"/>
          <w:lang w:val="en-US" w:eastAsia="zh-CN"/>
        </w:rPr>
        <w:t>关于解决小区路口乱停车问题的提案</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szCs w:val="32"/>
        </w:rPr>
        <w:t>收悉，经认真研究，现答复如下：</w:t>
      </w:r>
    </w:p>
    <w:p>
      <w:pPr>
        <w:keepNext w:val="0"/>
        <w:keepLines w:val="0"/>
        <w:pageBreakBefore w:val="0"/>
        <w:widowControl w:val="0"/>
        <w:tabs>
          <w:tab w:val="left" w:pos="1125"/>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城市管理综合执法局与交警部门开展联合执法，对解放路佳和上城小区、滨河小区、银农小区等小区的进出路口车辆乱停乱放、占</w:t>
      </w:r>
      <w:r>
        <w:rPr>
          <w:rFonts w:hint="eastAsia" w:ascii="Times New Roman" w:eastAsia="方正仿宋_GBK" w:cs="Times New Roman"/>
          <w:szCs w:val="32"/>
          <w:lang w:val="en-US" w:eastAsia="zh-CN"/>
        </w:rPr>
        <w:t>道</w:t>
      </w:r>
      <w:r>
        <w:rPr>
          <w:rFonts w:hint="default" w:ascii="Times New Roman" w:hAnsi="Times New Roman" w:eastAsia="方正仿宋_GBK" w:cs="Times New Roman"/>
          <w:szCs w:val="32"/>
          <w:lang w:val="en-US" w:eastAsia="zh-CN"/>
        </w:rPr>
        <w:t>停车行为进行治理，</w:t>
      </w:r>
      <w:r>
        <w:rPr>
          <w:rFonts w:hint="eastAsia" w:ascii="Times New Roman" w:eastAsia="方正仿宋_GBK" w:cs="Times New Roman"/>
          <w:szCs w:val="32"/>
          <w:lang w:val="en-US" w:eastAsia="zh-CN"/>
        </w:rPr>
        <w:t>同</w:t>
      </w:r>
      <w:bookmarkStart w:id="0" w:name="_GoBack"/>
      <w:bookmarkEnd w:id="0"/>
      <w:r>
        <w:rPr>
          <w:rFonts w:hint="eastAsia" w:ascii="Times New Roman" w:eastAsia="方正仿宋_GBK" w:cs="Times New Roman"/>
          <w:szCs w:val="32"/>
          <w:lang w:val="en-US" w:eastAsia="zh-CN"/>
        </w:rPr>
        <w:t>时在</w:t>
      </w:r>
      <w:r>
        <w:rPr>
          <w:rFonts w:hint="default" w:ascii="Times New Roman" w:hAnsi="Times New Roman" w:eastAsia="方正仿宋_GBK" w:cs="Times New Roman"/>
          <w:szCs w:val="32"/>
          <w:lang w:val="en-US" w:eastAsia="zh-CN"/>
        </w:rPr>
        <w:t>银农小区</w:t>
      </w:r>
      <w:r>
        <w:rPr>
          <w:rFonts w:hint="eastAsia" w:ascii="Times New Roman" w:eastAsia="方正仿宋_GBK" w:cs="Times New Roman"/>
          <w:szCs w:val="32"/>
          <w:lang w:val="en-US" w:eastAsia="zh-CN"/>
        </w:rPr>
        <w:t>车辆入口路段设置车辆禁止停放指示标识（我局工作人员已对广场两侧健康步道海棠湾和龙苑公馆小区出入口车辆乱停乱放行为进行治理，并设立车辆禁停标识），</w:t>
      </w:r>
      <w:r>
        <w:rPr>
          <w:rFonts w:hint="default" w:ascii="Times New Roman" w:hAnsi="Times New Roman" w:eastAsia="方正仿宋_GBK" w:cs="Times New Roman"/>
          <w:sz w:val="31"/>
          <w:szCs w:val="31"/>
        </w:rPr>
        <w:t>规范</w:t>
      </w:r>
      <w:r>
        <w:rPr>
          <w:rFonts w:hint="default" w:ascii="Times New Roman" w:hAnsi="Times New Roman" w:eastAsia="方正仿宋_GBK" w:cs="Times New Roman"/>
          <w:sz w:val="31"/>
          <w:szCs w:val="31"/>
          <w:lang w:eastAsia="zh-CN"/>
        </w:rPr>
        <w:t>城</w:t>
      </w:r>
      <w:r>
        <w:rPr>
          <w:rFonts w:hint="default" w:ascii="Times New Roman" w:hAnsi="Times New Roman" w:eastAsia="方正仿宋_GBK" w:cs="Times New Roman"/>
          <w:sz w:val="31"/>
          <w:szCs w:val="31"/>
        </w:rPr>
        <w:t>区道路停车秩序</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营造一个安全、畅通、整洁、有序的生活环境。</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w:t>
      </w:r>
      <w:r>
        <w:rPr>
          <w:rFonts w:hint="eastAsia" w:ascii="Times New Roman" w:eastAsia="方正仿宋_GBK" w:cs="Times New Roman"/>
          <w:sz w:val="32"/>
          <w:szCs w:val="32"/>
          <w:lang w:eastAsia="zh-CN"/>
        </w:rPr>
        <w:t>们</w:t>
      </w:r>
      <w:r>
        <w:rPr>
          <w:rFonts w:hint="default" w:ascii="Times New Roman" w:hAnsi="Times New Roman" w:eastAsia="方正仿宋_GBK" w:cs="Times New Roman"/>
          <w:sz w:val="32"/>
          <w:szCs w:val="32"/>
          <w:lang w:eastAsia="zh-CN"/>
        </w:rPr>
        <w:t>对城市建设工作的关心，希望您</w:t>
      </w:r>
      <w:r>
        <w:rPr>
          <w:rFonts w:hint="eastAsia" w:ascii="Times New Roman" w:eastAsia="方正仿宋_GBK" w:cs="Times New Roman"/>
          <w:sz w:val="32"/>
          <w:szCs w:val="32"/>
          <w:lang w:eastAsia="zh-CN"/>
        </w:rPr>
        <w:t>们</w:t>
      </w:r>
      <w:r>
        <w:rPr>
          <w:rFonts w:hint="default" w:ascii="Times New Roman" w:hAnsi="Times New Roman" w:eastAsia="方正仿宋_GBK" w:cs="Times New Roman"/>
          <w:sz w:val="32"/>
          <w:szCs w:val="32"/>
          <w:lang w:eastAsia="zh-CN"/>
        </w:rPr>
        <w:t>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主管领导：</w:t>
      </w:r>
      <w:r>
        <w:rPr>
          <w:rFonts w:hint="default" w:ascii="Times New Roman" w:hAnsi="Times New Roman" w:eastAsia="方正仿宋_GBK" w:cs="Times New Roman"/>
          <w:szCs w:val="32"/>
          <w:lang w:eastAsia="zh-CN"/>
        </w:rPr>
        <w:t>张凯</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承 办 人：</w:t>
      </w:r>
      <w:r>
        <w:rPr>
          <w:rFonts w:hint="eastAsia" w:ascii="Times New Roman" w:eastAsia="方正仿宋_GBK" w:cs="Times New Roman"/>
          <w:szCs w:val="32"/>
          <w:lang w:eastAsia="zh-CN"/>
        </w:rPr>
        <w:t>苏丽娅、</w:t>
      </w:r>
      <w:r>
        <w:rPr>
          <w:rFonts w:hint="default" w:ascii="Times New Roman" w:hAnsi="Times New Roman" w:eastAsia="方正仿宋_GBK" w:cs="Times New Roman"/>
          <w:szCs w:val="32"/>
          <w:lang w:eastAsia="zh-CN"/>
        </w:rPr>
        <w:t>魏义德</w:t>
      </w:r>
    </w:p>
    <w:p>
      <w:pPr>
        <w:keepNext w:val="0"/>
        <w:keepLines w:val="0"/>
        <w:pageBreakBefore w:val="0"/>
        <w:kinsoku/>
        <w:wordWrap/>
        <w:overflowPunct/>
        <w:topLinePunct w:val="0"/>
        <w:autoSpaceDE/>
        <w:autoSpaceDN/>
        <w:bidi w:val="0"/>
        <w:adjustRightInd/>
        <w:snapToGrid/>
        <w:spacing w:line="480" w:lineRule="exact"/>
        <w:ind w:left="1600" w:leftChars="200" w:hanging="960" w:hangingChars="3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Cs w:val="32"/>
        </w:rPr>
        <w:t>联系电话：</w:t>
      </w:r>
      <w:r>
        <w:rPr>
          <w:rFonts w:hint="default" w:ascii="Times New Roman" w:hAnsi="Times New Roman" w:eastAsia="方正仿宋_GBK" w:cs="Times New Roman"/>
          <w:szCs w:val="32"/>
          <w:lang w:val="en-US" w:eastAsia="zh-CN"/>
        </w:rPr>
        <w:t>6011829</w:t>
      </w: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p>
    <w:p>
      <w:pPr>
        <w:pStyle w:val="4"/>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rPr>
      </w:pPr>
    </w:p>
    <w:p>
      <w:pPr>
        <w:pStyle w:val="5"/>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w:t>
      </w:r>
      <w:r>
        <w:rPr>
          <w:rFonts w:hint="default" w:ascii="Times New Roman" w:hAnsi="Times New Roman" w:eastAsia="方正仿宋_GBK" w:cs="Times New Roman"/>
          <w:b w:val="0"/>
          <w:bCs w:val="0"/>
          <w:szCs w:val="32"/>
          <w:lang w:val="en-US" w:eastAsia="zh-CN"/>
        </w:rPr>
        <w:t xml:space="preserve">   </w:t>
      </w:r>
      <w:r>
        <w:rPr>
          <w:rFonts w:hint="default" w:ascii="Times New Roman" w:hAnsi="Times New Roman" w:eastAsia="方正仿宋_GBK" w:cs="Times New Roman"/>
          <w:b w:val="0"/>
          <w:bCs w:val="0"/>
          <w:szCs w:val="32"/>
        </w:rPr>
        <w:t>焉耆县住房和城乡建设局</w:t>
      </w:r>
    </w:p>
    <w:p>
      <w:pPr>
        <w:keepNext w:val="0"/>
        <w:keepLines w:val="0"/>
        <w:pageBreakBefore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E5B3C"/>
    <w:rsid w:val="0A2608D6"/>
    <w:rsid w:val="36D744AB"/>
    <w:rsid w:val="40E82494"/>
    <w:rsid w:val="513E5B3C"/>
    <w:rsid w:val="6DFA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2024-05-14T11:10:00Z</dcterms:created>
  <dc:creator>Administrator</dc:creator>
  <cp:lastModifiedBy>Administrator</cp:lastModifiedBy>
  <cp:lastPrinted>2024-05-17T03:47:37Z</cp:lastPrinted>
  <dcterms:modified xsi:type="dcterms:W3CDTF">2024-05-17T03:47:42Z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