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B类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spacing w:line="640" w:lineRule="exact"/>
        <w:rPr>
          <w:rFonts w:hint="eastAsia" w:eastAsia="方正仿宋_GBK"/>
          <w:sz w:val="31"/>
          <w:szCs w:val="31"/>
          <w:lang w:eastAsia="zh-CN"/>
        </w:rPr>
      </w:pPr>
      <w:r>
        <w:rPr>
          <w:rFonts w:eastAsia="方正仿宋_GBK"/>
          <w:sz w:val="31"/>
          <w:szCs w:val="31"/>
        </w:rPr>
        <w:t>焉</w:t>
      </w:r>
      <w:r>
        <w:rPr>
          <w:rFonts w:hint="eastAsia" w:eastAsia="方正仿宋_GBK"/>
          <w:sz w:val="31"/>
          <w:szCs w:val="31"/>
          <w:lang w:eastAsia="zh-CN"/>
        </w:rPr>
        <w:t>政发</w:t>
      </w:r>
      <w:r>
        <w:rPr>
          <w:rFonts w:eastAsia="方正仿宋_GBK"/>
          <w:sz w:val="31"/>
          <w:szCs w:val="31"/>
        </w:rPr>
        <w:t>〔202</w:t>
      </w:r>
      <w:r>
        <w:rPr>
          <w:rFonts w:hint="eastAsia" w:eastAsia="方正仿宋_GBK"/>
          <w:sz w:val="31"/>
          <w:szCs w:val="31"/>
          <w:lang w:val="en-US" w:eastAsia="zh-CN"/>
        </w:rPr>
        <w:t>4</w:t>
      </w:r>
      <w:r>
        <w:rPr>
          <w:rFonts w:eastAsia="方正仿宋_GBK"/>
          <w:sz w:val="31"/>
          <w:szCs w:val="31"/>
        </w:rPr>
        <w:t>〕</w:t>
      </w:r>
      <w:r>
        <w:rPr>
          <w:rFonts w:hint="eastAsia" w:eastAsia="方正仿宋_GBK"/>
          <w:sz w:val="31"/>
          <w:szCs w:val="31"/>
          <w:lang w:val="en-US" w:eastAsia="zh-CN"/>
        </w:rPr>
        <w:t>34</w:t>
      </w:r>
      <w:r>
        <w:rPr>
          <w:rFonts w:eastAsia="方正仿宋_GBK"/>
          <w:sz w:val="31"/>
          <w:szCs w:val="31"/>
        </w:rPr>
        <w:t xml:space="preserve">号     </w:t>
      </w:r>
      <w:r>
        <w:rPr>
          <w:rFonts w:hint="eastAsia" w:eastAsia="方正仿宋_GBK"/>
          <w:sz w:val="31"/>
          <w:szCs w:val="31"/>
          <w:lang w:val="en-US" w:eastAsia="zh-CN"/>
        </w:rPr>
        <w:t xml:space="preserve">    </w:t>
      </w:r>
      <w:r>
        <w:rPr>
          <w:rFonts w:eastAsia="方正仿宋_GBK"/>
          <w:sz w:val="31"/>
          <w:szCs w:val="31"/>
        </w:rPr>
        <w:t xml:space="preserve">      </w:t>
      </w:r>
      <w:r>
        <w:rPr>
          <w:rFonts w:hint="eastAsia" w:eastAsia="方正仿宋_GBK"/>
          <w:sz w:val="31"/>
          <w:szCs w:val="31"/>
          <w:lang w:val="en-US" w:eastAsia="zh-CN"/>
        </w:rPr>
        <w:t xml:space="preserve">      </w:t>
      </w:r>
      <w:r>
        <w:rPr>
          <w:rFonts w:eastAsia="方正仿宋_GBK"/>
          <w:sz w:val="31"/>
          <w:szCs w:val="31"/>
        </w:rPr>
        <w:t xml:space="preserve">    签发：</w:t>
      </w:r>
      <w:r>
        <w:rPr>
          <w:rFonts w:hint="eastAsia" w:eastAsia="方正仿宋_GBK"/>
          <w:sz w:val="31"/>
          <w:szCs w:val="31"/>
          <w:lang w:eastAsia="zh-CN"/>
        </w:rPr>
        <w:t>马雁斌</w:t>
      </w:r>
    </w:p>
    <w:p>
      <w:pPr>
        <w:spacing w:line="700" w:lineRule="exact"/>
        <w:rPr>
          <w:rFonts w:eastAsia="方正小标宋_GBK"/>
          <w:sz w:val="40"/>
          <w:szCs w:val="40"/>
        </w:rPr>
      </w:pPr>
    </w:p>
    <w:p>
      <w:pPr>
        <w:spacing w:line="5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  <w:t>对自治县政协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  <w:lang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8"/>
          <w:szCs w:val="38"/>
          <w:lang w:eastAsia="zh-CN"/>
        </w:rPr>
        <w:t>六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8"/>
          <w:szCs w:val="38"/>
          <w:lang w:val="en-US" w:eastAsia="zh-CN"/>
        </w:rPr>
        <w:t>四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  <w:t>次会议第1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8"/>
          <w:szCs w:val="38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  <w:t>—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8"/>
          <w:szCs w:val="38"/>
          <w:lang w:val="en-US" w:eastAsia="zh-CN"/>
        </w:rPr>
        <w:t>21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  <w:t>号提案的</w:t>
      </w:r>
    </w:p>
    <w:p>
      <w:pPr>
        <w:spacing w:line="5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  <w:t>答        复</w:t>
      </w:r>
    </w:p>
    <w:p>
      <w:pPr>
        <w:spacing w:line="5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8"/>
          <w:szCs w:val="3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李青林、邹积赟、王荐、方兰松、杨东升、余东、李昊哲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在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  <w:lang w:eastAsia="zh-CN"/>
        </w:rPr>
        <w:t>焉耆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县政协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  <w:lang w:eastAsia="zh-CN"/>
        </w:rPr>
        <w:t>十六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届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次会议上，你们提出的关于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在工业园区建设综合服务区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的提案收悉。经认真研究，现答复如下：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首先，非常感谢各位委员对园区建设的关心和支持，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针对你们提出的“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31"/>
          <w:szCs w:val="31"/>
          <w:lang w:val="en-US" w:eastAsia="zh-CN"/>
        </w:rPr>
        <w:t>在工业园区314国道与216国道交汇处，规划建设一个集停车、餐饮、超市、快递、公厕、医疗卫生室为一体的的综合服务区，方便园区内企业、过往车辆的司乘人员以及周边农户。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”的提案，已收悉，焉耆县积极组织工业园区开展此项工作。经核实，该地块归属焉耆县负责，但G216国道与G314国道交汇处开口开发利用归库尔勒公路局审批，为满足人民群众建设综合服务区的殷切期盼，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园区多次与国道管理部门库尔勒公路管理局联系对接，并书面征求在G314与G216交汇处建设综合服务区的意见，库尔勒公路管理局于2024年5月30日答复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如下：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因G216线与G314线交汇处存在交通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车流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量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大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，交通安全隐患突出的问题，不建议在此处建设综合服务区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default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根据库尔勒公路局建议，县人民政府积极组织工业园区、县住建局、交通运输局等相关部门研究讨论，由焉耆工业园区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通过招商引资方式，建设配套餐饮、超市等商业设施，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以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满足园区企业生产生活需求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。</w:t>
      </w:r>
      <w:r>
        <w:rPr>
          <w:rFonts w:hint="eastAsia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晨丰酒店项目已在河北巴州生态产业园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投资120万元，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建设配套超市、饭店、停车场、厕所设施并投入运营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该处超市饭店目前能够基本满足过往行人所需购物和饮食需要，同时在创业家园小区前有一座3400平方米的商业楼正在进行招商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，等商户入驻后将充分满足园区及过往车辆日常需求。</w:t>
      </w:r>
      <w:r>
        <w:rPr>
          <w:rFonts w:hint="eastAsia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为方便园区企业职工就医需求，2019年园区创业服务大厦设有焉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耆工业园区紫泥泉社区医务室并投入运行，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配置医生2名，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该卫生室能够满足园区人员基础病的救治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。</w:t>
      </w:r>
      <w:r>
        <w:rPr>
          <w:rFonts w:hint="eastAsia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为方便园区职工及企业员工出行，园区积极与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交通运输局就开设线路车建设公交站台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等事宜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进行对接，但由于园河北巴州生态产业园内居住人口及流动人口不足，同时大部份企业及个人均配有车辆，达不到建站的要求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，暂时无法实现在园区开设线路车及公交站台。</w:t>
      </w:r>
      <w:r>
        <w:rPr>
          <w:rFonts w:hint="eastAsia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四是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园区不断完善公共设施。目前，园区内有建有加油站一所，加气站两所，每日配气量20000方，可供来往车辆出行。随着新能源汽车日益增多，园区正在建设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占地22亩加气站，二期充电桩建成后可容纳16车辆同时充电。</w:t>
      </w:r>
      <w:r>
        <w:rPr>
          <w:rFonts w:hint="eastAsia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五是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为确保园区内通讯网络顺畅，三大运营商在园区建设基站六座（电信3座、移动2座、联通1座）覆盖面积9.35平方米，均为5G网络，基本实现网络全覆盖。</w:t>
      </w:r>
      <w:r>
        <w:rPr>
          <w:rFonts w:hint="eastAsia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b/>
          <w:bCs/>
          <w:color w:val="000000"/>
          <w:spacing w:val="6"/>
          <w:sz w:val="31"/>
          <w:szCs w:val="31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为满足人民群众日益增长的美好生活需求，今年对河北巴州生态产业园总体规划进行进一步修编，已将学校、医疗卫生、公共服务设施、商业服务设施纳入总体规划修编，修编初稿已于6月30日完成。下一步，园区将加强与现有商业设施业主的沟通交流，促进商业底商尽快投入使用，推动商贸、物流产业融合发展，为园区高质量发展奠定良好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/>
        <w:textAlignment w:val="auto"/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再次感谢您们对焉耆工业园区建设的关心，希望您们能一如既往地支持工业园区的发展，为本地发展提出宝贵意见！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/>
        <w:textAlignment w:val="auto"/>
        <w:rPr>
          <w:rFonts w:hint="default" w:eastAsia="方正仿宋_GBK" w:cs="Times New Roman"/>
          <w:color w:val="000000"/>
          <w:spacing w:val="6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745" w:leftChars="250" w:hanging="3220" w:hangingChars="10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分管县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长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：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翟明明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 xml:space="preserve">   县委常委、副县长，焉耆工业园区党</w:t>
      </w:r>
      <w:r>
        <w:rPr>
          <w:rFonts w:hint="eastAsia" w:eastAsia="方正仿宋_GBK" w:cs="Times New Roman"/>
          <w:color w:val="000000"/>
          <w:spacing w:val="0"/>
          <w:sz w:val="31"/>
          <w:szCs w:val="31"/>
          <w:lang w:val="en-US" w:eastAsia="zh-CN"/>
        </w:rPr>
        <w:t>工委委员、管委会副主任（河北援疆）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主管领导：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邓海燕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 xml:space="preserve">   焉耆工业园区规划建设环保局副局长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承 办 人：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  <w:t>王飞力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 xml:space="preserve">   焉耆工业园区社会发展局副局长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1"/>
          <w:szCs w:val="31"/>
        </w:rPr>
        <w:t>联系电话：</w:t>
      </w:r>
      <w:r>
        <w:rPr>
          <w:rFonts w:hint="eastAsia" w:eastAsia="方正仿宋_GBK" w:cs="Times New Roman"/>
          <w:color w:val="000000"/>
          <w:spacing w:val="6"/>
          <w:sz w:val="31"/>
          <w:szCs w:val="31"/>
          <w:lang w:val="en-US" w:eastAsia="zh-CN"/>
        </w:rPr>
        <w:t>0996-8710562</w:t>
      </w:r>
    </w:p>
    <w:p>
      <w:pPr>
        <w:spacing w:line="460" w:lineRule="exact"/>
        <w:ind w:firstLine="620" w:firstLineChars="200"/>
        <w:rPr>
          <w:rFonts w:hint="default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</w:pPr>
    </w:p>
    <w:p>
      <w:pPr>
        <w:spacing w:line="460" w:lineRule="exact"/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</w:pPr>
    </w:p>
    <w:p>
      <w:pPr>
        <w:spacing w:line="460" w:lineRule="exact"/>
        <w:jc w:val="center"/>
        <w:rPr>
          <w:rFonts w:hint="default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</w:pPr>
      <w:r>
        <w:rPr>
          <w:rFonts w:hint="eastAsia" w:eastAsia="方正仿宋_GBK" w:cs="Times New Roman"/>
          <w:color w:val="000000"/>
          <w:sz w:val="31"/>
          <w:szCs w:val="31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焉耆</w:t>
      </w:r>
      <w:r>
        <w:rPr>
          <w:rFonts w:hint="eastAsia" w:eastAsia="方正仿宋_GBK" w:cs="Times New Roman"/>
          <w:color w:val="000000"/>
          <w:sz w:val="31"/>
          <w:szCs w:val="31"/>
          <w:lang w:val="en-US" w:eastAsia="zh-CN"/>
        </w:rPr>
        <w:t>回族自治县人民政府</w:t>
      </w: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     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 xml:space="preserve">     </w:t>
      </w:r>
      <w:r>
        <w:rPr>
          <w:rFonts w:hint="eastAsia" w:eastAsia="方正仿宋_GBK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年</w:t>
      </w:r>
      <w:r>
        <w:rPr>
          <w:rFonts w:hint="eastAsia" w:eastAsia="方正仿宋_GBK" w:cs="Times New Roman"/>
          <w:color w:val="000000"/>
          <w:sz w:val="31"/>
          <w:szCs w:val="31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月</w:t>
      </w:r>
      <w:r>
        <w:rPr>
          <w:rFonts w:hint="eastAsia" w:eastAsia="方正仿宋_GBK" w:cs="Times New Roman"/>
          <w:color w:val="000000"/>
          <w:sz w:val="31"/>
          <w:szCs w:val="31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日</w:t>
      </w: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val="en-US" w:eastAsia="zh-CN"/>
        </w:rPr>
        <w:t>此页无正文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  <w:lang w:eastAsia="zh-CN"/>
        </w:rPr>
        <w:t>）</w:t>
      </w: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</w:pPr>
    </w:p>
    <w:p>
      <w:pPr>
        <w:spacing w:line="560" w:lineRule="exact"/>
        <w:ind w:left="1237" w:leftChars="152" w:hanging="918" w:hangingChars="300"/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</w:pPr>
    </w:p>
    <w:p>
      <w:pPr>
        <w:spacing w:line="560" w:lineRule="exact"/>
        <w:ind w:left="1237" w:leftChars="152" w:hanging="918" w:hangingChars="300"/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color w:val="000000"/>
          <w:spacing w:val="-2"/>
          <w:sz w:val="31"/>
          <w:szCs w:val="31"/>
          <w:lang w:val="en-US" w:eastAsia="zh-CN"/>
        </w:rPr>
        <w:t>抄送：县政协提案法制委员会</w:t>
      </w:r>
    </w:p>
    <w:p>
      <w:pPr>
        <w:spacing w:line="560" w:lineRule="exact"/>
        <w:ind w:left="1237" w:leftChars="152" w:hanging="918" w:hangingChars="300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518160</wp:posOffset>
            </wp:positionV>
            <wp:extent cx="1800225" cy="556895"/>
            <wp:effectExtent l="0" t="0" r="13335" b="635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486400" cy="0"/>
                <wp:effectExtent l="0" t="6350" r="0" b="635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9.6pt;height:0pt;width:432pt;z-index:251659264;mso-width-relative:page;mso-height-relative:page;" filled="f" stroked="t" coordsize="21600,21600" o:allowincell="f" o:gfxdata="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EnkMv1QAAAAYBAAAPAAAAAAAAAAEA&#10;IAAAACIAAABkcnMvZG93bnJldi54bWxQSwECFAAUAAAACACHTuJAY6Cx2dkBAADaAwAADgAAAAAA&#10;AAABACAAAAAkAQAAZHJzL2Uyb0RvYy54bWxQSwUGAAAAAAYABgBZAQAAbwUAAAAA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486400" cy="0"/>
                <wp:effectExtent l="0" t="4445" r="0" b="508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.5pt;height:0pt;width:432pt;z-index:251660288;mso-width-relative:page;mso-height-relative:page;" filled="f" stroked="t" coordsize="21600,21600" o:allowincell="f" o:gfxdata="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8ahMQtIAAAAEAQAADwAAAAAAAAABACAA&#10;AAAiAAAAZHJzL2Rvd25yZXYueG1sUEsBAhQAFAAAAAgAh07iQEd3uEHaAQAA2QMAAA4AAAAAAAAA&#10;AQAgAAAAIQEAAGRycy9lMm9Eb2MueG1sUEsFBgAAAAAGAAYAWQEAAG0FAAAAAA==&#10;">
                <v:fill on="f" focussize="0,0"/>
                <v:stroke weight="0.7086614173228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  <w:t xml:space="preserve">焉耆回族自治县人民政府办公室  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</w:rPr>
        <w:t>20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  <w:lang w:val="en-US" w:eastAsia="zh-CN"/>
        </w:rPr>
        <w:t>24年7月</w:t>
      </w:r>
      <w:r>
        <w:rPr>
          <w:rFonts w:hint="eastAsia" w:eastAsia="方正仿宋_GBK" w:cs="Times New Roman"/>
          <w:color w:val="000000"/>
          <w:spacing w:val="-2"/>
          <w:sz w:val="31"/>
          <w:szCs w:val="31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1"/>
          <w:szCs w:val="31"/>
          <w:lang w:val="en-US" w:eastAsia="zh-CN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30"/>
        <w:szCs w:val="30"/>
      </w:rPr>
    </w:pPr>
    <w:r>
      <w:rPr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Style w:val="9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t xml:space="preserve">— </w:t>
                    </w:r>
                    <w:r>
                      <w:rPr>
                        <w:rStyle w:val="9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sz w:val="30"/>
                        <w:szCs w:val="30"/>
                      </w:rPr>
                      <w:t>1</w:t>
                    </w:r>
                    <w:r>
                      <w:rPr>
                        <w:rStyle w:val="9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9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WI0MGNjYzk4ZDBjMWFhNDRkNDYwODVmNzk4MTYifQ=="/>
  </w:docVars>
  <w:rsids>
    <w:rsidRoot w:val="00172A27"/>
    <w:rsid w:val="0000031F"/>
    <w:rsid w:val="000201A3"/>
    <w:rsid w:val="00024A4B"/>
    <w:rsid w:val="00031699"/>
    <w:rsid w:val="00031A66"/>
    <w:rsid w:val="00047E5D"/>
    <w:rsid w:val="00051FED"/>
    <w:rsid w:val="000521A9"/>
    <w:rsid w:val="000601B7"/>
    <w:rsid w:val="00071F63"/>
    <w:rsid w:val="000743FC"/>
    <w:rsid w:val="00082CFF"/>
    <w:rsid w:val="000A3A25"/>
    <w:rsid w:val="000C6769"/>
    <w:rsid w:val="000D1990"/>
    <w:rsid w:val="000E4563"/>
    <w:rsid w:val="00141106"/>
    <w:rsid w:val="001437D8"/>
    <w:rsid w:val="0015242C"/>
    <w:rsid w:val="00155E11"/>
    <w:rsid w:val="0016622B"/>
    <w:rsid w:val="00172877"/>
    <w:rsid w:val="001A3DF8"/>
    <w:rsid w:val="001A4F7E"/>
    <w:rsid w:val="001A6615"/>
    <w:rsid w:val="001C5418"/>
    <w:rsid w:val="001D3B60"/>
    <w:rsid w:val="001D474C"/>
    <w:rsid w:val="001D627C"/>
    <w:rsid w:val="001F682D"/>
    <w:rsid w:val="00217330"/>
    <w:rsid w:val="00225520"/>
    <w:rsid w:val="00225DFC"/>
    <w:rsid w:val="002356AA"/>
    <w:rsid w:val="00240EAB"/>
    <w:rsid w:val="0026040E"/>
    <w:rsid w:val="00286BBC"/>
    <w:rsid w:val="002A1DEC"/>
    <w:rsid w:val="002E3738"/>
    <w:rsid w:val="002E7C22"/>
    <w:rsid w:val="00304416"/>
    <w:rsid w:val="00324291"/>
    <w:rsid w:val="003849BC"/>
    <w:rsid w:val="003A5883"/>
    <w:rsid w:val="003B51B6"/>
    <w:rsid w:val="003D099A"/>
    <w:rsid w:val="003D0B65"/>
    <w:rsid w:val="003D7B5B"/>
    <w:rsid w:val="004377BA"/>
    <w:rsid w:val="0048694F"/>
    <w:rsid w:val="0049186C"/>
    <w:rsid w:val="004C4E31"/>
    <w:rsid w:val="004D617F"/>
    <w:rsid w:val="0050081D"/>
    <w:rsid w:val="00512088"/>
    <w:rsid w:val="005160D2"/>
    <w:rsid w:val="005214EA"/>
    <w:rsid w:val="00545158"/>
    <w:rsid w:val="00584ADC"/>
    <w:rsid w:val="00591A35"/>
    <w:rsid w:val="005A57CB"/>
    <w:rsid w:val="005A788C"/>
    <w:rsid w:val="005C4454"/>
    <w:rsid w:val="005D4F30"/>
    <w:rsid w:val="005E0321"/>
    <w:rsid w:val="005F3324"/>
    <w:rsid w:val="00613B44"/>
    <w:rsid w:val="006200B8"/>
    <w:rsid w:val="0062266E"/>
    <w:rsid w:val="0062425B"/>
    <w:rsid w:val="00627F20"/>
    <w:rsid w:val="00630FB9"/>
    <w:rsid w:val="00635284"/>
    <w:rsid w:val="006664F8"/>
    <w:rsid w:val="006A2D46"/>
    <w:rsid w:val="006A4B51"/>
    <w:rsid w:val="006B3F56"/>
    <w:rsid w:val="006C2783"/>
    <w:rsid w:val="006C2F10"/>
    <w:rsid w:val="006D0620"/>
    <w:rsid w:val="006D66BC"/>
    <w:rsid w:val="006F2F2D"/>
    <w:rsid w:val="006F6CE2"/>
    <w:rsid w:val="00707F65"/>
    <w:rsid w:val="007341B8"/>
    <w:rsid w:val="00743614"/>
    <w:rsid w:val="007440D0"/>
    <w:rsid w:val="00755843"/>
    <w:rsid w:val="00763851"/>
    <w:rsid w:val="00780A74"/>
    <w:rsid w:val="007A6749"/>
    <w:rsid w:val="007B56F3"/>
    <w:rsid w:val="007F56D6"/>
    <w:rsid w:val="008031C6"/>
    <w:rsid w:val="0081769B"/>
    <w:rsid w:val="00822815"/>
    <w:rsid w:val="00835CF2"/>
    <w:rsid w:val="00850604"/>
    <w:rsid w:val="0085083B"/>
    <w:rsid w:val="00871EAE"/>
    <w:rsid w:val="00875DB2"/>
    <w:rsid w:val="00877CB7"/>
    <w:rsid w:val="0089182E"/>
    <w:rsid w:val="008947CF"/>
    <w:rsid w:val="008A19FD"/>
    <w:rsid w:val="008A2DF2"/>
    <w:rsid w:val="008C61AE"/>
    <w:rsid w:val="009024C4"/>
    <w:rsid w:val="0090265E"/>
    <w:rsid w:val="009203E7"/>
    <w:rsid w:val="00932077"/>
    <w:rsid w:val="00943565"/>
    <w:rsid w:val="009602EA"/>
    <w:rsid w:val="0097388A"/>
    <w:rsid w:val="009825B2"/>
    <w:rsid w:val="009873E3"/>
    <w:rsid w:val="009A3530"/>
    <w:rsid w:val="009C4F8D"/>
    <w:rsid w:val="009E1593"/>
    <w:rsid w:val="009F2299"/>
    <w:rsid w:val="009F514A"/>
    <w:rsid w:val="009F64F3"/>
    <w:rsid w:val="00A04EE5"/>
    <w:rsid w:val="00A24105"/>
    <w:rsid w:val="00A319A8"/>
    <w:rsid w:val="00A503C7"/>
    <w:rsid w:val="00A640C2"/>
    <w:rsid w:val="00A66105"/>
    <w:rsid w:val="00A773F8"/>
    <w:rsid w:val="00A87F11"/>
    <w:rsid w:val="00AC25DF"/>
    <w:rsid w:val="00AD1F46"/>
    <w:rsid w:val="00AD3B00"/>
    <w:rsid w:val="00AE2AB3"/>
    <w:rsid w:val="00AE342C"/>
    <w:rsid w:val="00B071B2"/>
    <w:rsid w:val="00B07291"/>
    <w:rsid w:val="00B208CD"/>
    <w:rsid w:val="00B305B4"/>
    <w:rsid w:val="00B35248"/>
    <w:rsid w:val="00B36511"/>
    <w:rsid w:val="00B438E5"/>
    <w:rsid w:val="00B448DB"/>
    <w:rsid w:val="00B47131"/>
    <w:rsid w:val="00B83090"/>
    <w:rsid w:val="00B8325A"/>
    <w:rsid w:val="00B90759"/>
    <w:rsid w:val="00B90B83"/>
    <w:rsid w:val="00B96D81"/>
    <w:rsid w:val="00BC6807"/>
    <w:rsid w:val="00BD06CA"/>
    <w:rsid w:val="00BD1BEB"/>
    <w:rsid w:val="00C01630"/>
    <w:rsid w:val="00C115AC"/>
    <w:rsid w:val="00C5033D"/>
    <w:rsid w:val="00C618BD"/>
    <w:rsid w:val="00C62359"/>
    <w:rsid w:val="00C661CF"/>
    <w:rsid w:val="00C73408"/>
    <w:rsid w:val="00C9363B"/>
    <w:rsid w:val="00CA241A"/>
    <w:rsid w:val="00CA28A3"/>
    <w:rsid w:val="00CB51BB"/>
    <w:rsid w:val="00CC173D"/>
    <w:rsid w:val="00CE615D"/>
    <w:rsid w:val="00CF1415"/>
    <w:rsid w:val="00CF2284"/>
    <w:rsid w:val="00CF443C"/>
    <w:rsid w:val="00CF501F"/>
    <w:rsid w:val="00CF72F7"/>
    <w:rsid w:val="00D2258C"/>
    <w:rsid w:val="00D557C7"/>
    <w:rsid w:val="00D60902"/>
    <w:rsid w:val="00D64EEE"/>
    <w:rsid w:val="00D86664"/>
    <w:rsid w:val="00D93B6B"/>
    <w:rsid w:val="00DB40C0"/>
    <w:rsid w:val="00DD5FAB"/>
    <w:rsid w:val="00DE0E28"/>
    <w:rsid w:val="00DE0FD9"/>
    <w:rsid w:val="00DF4E40"/>
    <w:rsid w:val="00E20F0E"/>
    <w:rsid w:val="00E25FED"/>
    <w:rsid w:val="00E32CC1"/>
    <w:rsid w:val="00E34FEA"/>
    <w:rsid w:val="00E47CBE"/>
    <w:rsid w:val="00E52143"/>
    <w:rsid w:val="00E6614C"/>
    <w:rsid w:val="00E67976"/>
    <w:rsid w:val="00E73C0E"/>
    <w:rsid w:val="00E87C3A"/>
    <w:rsid w:val="00EA1742"/>
    <w:rsid w:val="00EA57D4"/>
    <w:rsid w:val="00EC364A"/>
    <w:rsid w:val="00ED5FE0"/>
    <w:rsid w:val="00EF44BE"/>
    <w:rsid w:val="00F15679"/>
    <w:rsid w:val="00F23A8E"/>
    <w:rsid w:val="00F466AD"/>
    <w:rsid w:val="00F55C59"/>
    <w:rsid w:val="00F5744B"/>
    <w:rsid w:val="00F576A0"/>
    <w:rsid w:val="00F75414"/>
    <w:rsid w:val="00F8595D"/>
    <w:rsid w:val="00F90BCD"/>
    <w:rsid w:val="00F9287B"/>
    <w:rsid w:val="00F940D3"/>
    <w:rsid w:val="00FD2E10"/>
    <w:rsid w:val="00FE4CD4"/>
    <w:rsid w:val="00FE741A"/>
    <w:rsid w:val="04DA6325"/>
    <w:rsid w:val="07D253E9"/>
    <w:rsid w:val="15E47E25"/>
    <w:rsid w:val="17EED294"/>
    <w:rsid w:val="1B430B6D"/>
    <w:rsid w:val="1E141190"/>
    <w:rsid w:val="1F6B4EFA"/>
    <w:rsid w:val="22694364"/>
    <w:rsid w:val="28725FAE"/>
    <w:rsid w:val="33FE1FEA"/>
    <w:rsid w:val="37F70699"/>
    <w:rsid w:val="38CC50F3"/>
    <w:rsid w:val="3A3041DB"/>
    <w:rsid w:val="432D7CBA"/>
    <w:rsid w:val="447C2776"/>
    <w:rsid w:val="47014152"/>
    <w:rsid w:val="4E4B2C01"/>
    <w:rsid w:val="50143757"/>
    <w:rsid w:val="59807BCE"/>
    <w:rsid w:val="59A84AB6"/>
    <w:rsid w:val="5CFB5D8C"/>
    <w:rsid w:val="5DB370E4"/>
    <w:rsid w:val="5E055564"/>
    <w:rsid w:val="5FAFC656"/>
    <w:rsid w:val="60914343"/>
    <w:rsid w:val="645811C2"/>
    <w:rsid w:val="6589486A"/>
    <w:rsid w:val="68FD73D2"/>
    <w:rsid w:val="6C9A16F1"/>
    <w:rsid w:val="7EFEAF1F"/>
    <w:rsid w:val="AF5D39A7"/>
    <w:rsid w:val="C8FE7ED0"/>
    <w:rsid w:val="CF4F1C97"/>
    <w:rsid w:val="D1D96878"/>
    <w:rsid w:val="DEBE38EA"/>
    <w:rsid w:val="DF7B41B8"/>
    <w:rsid w:val="E67ECFBE"/>
    <w:rsid w:val="FDFFC4E8"/>
    <w:rsid w:val="FFE7F84E"/>
    <w:rsid w:val="FFFC5579"/>
    <w:rsid w:val="FFFEA8C1"/>
    <w:rsid w:val="FFFEE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Char"/>
    <w:basedOn w:val="8"/>
    <w:link w:val="2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page number"/>
    <w:basedOn w:val="8"/>
    <w:qFormat/>
    <w:uiPriority w:val="0"/>
  </w:style>
  <w:style w:type="paragraph" w:customStyle="1" w:styleId="12">
    <w:name w:val="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3">
    <w:name w:val="正文文本1"/>
    <w:basedOn w:val="1"/>
    <w:qFormat/>
    <w:uiPriority w:val="0"/>
    <w:pPr>
      <w:spacing w:line="420" w:lineRule="auto"/>
      <w:ind w:firstLine="400"/>
    </w:pPr>
    <w:rPr>
      <w:rFonts w:ascii="宋体" w:hAnsi="宋体" w:cs="宋体"/>
      <w:color w:val="454543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227</Words>
  <Characters>1294</Characters>
  <Lines>10</Lines>
  <Paragraphs>3</Paragraphs>
  <TotalTime>257</TotalTime>
  <ScaleCrop>false</ScaleCrop>
  <LinksUpToDate>false</LinksUpToDate>
  <CharactersWithSpaces>1518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2018-06-07T18:11:00Z</dcterms:created>
  <dc:creator>微软用户</dc:creator>
  <cp:lastModifiedBy>Administrator</cp:lastModifiedBy>
  <cp:lastPrinted>2024-07-16T05:33:12Z</cp:lastPrinted>
  <dcterms:modified xsi:type="dcterms:W3CDTF">2024-07-16T05:33:15Z</dcterms:modified>
  <dc:title>巴政发〔2012〕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F4DCA547F8614DB59B58CA597262B88E_13</vt:lpwstr>
  </property>
</Properties>
</file>