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12EDE">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b/>
          <w:bCs/>
          <w:color w:val="auto"/>
          <w:sz w:val="32"/>
          <w:szCs w:val="32"/>
        </w:rPr>
      </w:pPr>
      <w:r>
        <w:rPr>
          <w:rFonts w:hint="eastAsia" w:eastAsia="宋体"/>
          <w:b/>
          <w:bCs/>
          <w:color w:val="auto"/>
          <w:sz w:val="32"/>
          <w:szCs w:val="32"/>
          <w:lang w:val="en-US" w:eastAsia="zh-CN"/>
        </w:rPr>
        <w:t>三、</w:t>
      </w:r>
      <w:r>
        <w:rPr>
          <w:b/>
          <w:bCs/>
          <w:color w:val="auto"/>
          <w:sz w:val="32"/>
          <w:szCs w:val="32"/>
        </w:rPr>
        <w:t>事项名称：</w:t>
      </w:r>
      <w:r>
        <w:rPr>
          <w:rFonts w:hint="eastAsia"/>
          <w:b/>
          <w:bCs/>
          <w:color w:val="auto"/>
          <w:sz w:val="32"/>
          <w:szCs w:val="32"/>
        </w:rPr>
        <w:t>职工参保登记</w:t>
      </w:r>
      <w:r>
        <w:rPr>
          <w:rFonts w:hint="eastAsia" w:eastAsia="宋体"/>
          <w:b/>
          <w:bCs/>
          <w:color w:val="auto"/>
          <w:sz w:val="32"/>
          <w:szCs w:val="32"/>
          <w:lang w:val="en-US" w:eastAsia="zh-CN"/>
        </w:rPr>
        <w:t>--</w:t>
      </w:r>
      <w:r>
        <w:rPr>
          <w:b/>
          <w:bCs/>
          <w:color w:val="auto"/>
          <w:sz w:val="32"/>
          <w:szCs w:val="32"/>
        </w:rPr>
        <w:t>企业</w:t>
      </w:r>
      <w:r>
        <w:rPr>
          <w:rFonts w:hint="eastAsia" w:eastAsia="宋体"/>
          <w:b/>
          <w:bCs/>
          <w:color w:val="auto"/>
          <w:sz w:val="32"/>
          <w:szCs w:val="32"/>
          <w:lang w:val="en-US" w:eastAsia="zh-CN"/>
        </w:rPr>
        <w:t>职工</w:t>
      </w:r>
      <w:bookmarkStart w:id="0" w:name="_GoBack"/>
      <w:bookmarkEnd w:id="0"/>
      <w:r>
        <w:rPr>
          <w:b/>
          <w:bCs/>
          <w:color w:val="auto"/>
          <w:sz w:val="32"/>
          <w:szCs w:val="32"/>
        </w:rPr>
        <w:t>社会保险登记</w:t>
      </w:r>
    </w:p>
    <w:p w14:paraId="77D8E4CE">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lang w:eastAsia="zh-CN"/>
        </w:rPr>
        <w:t>申请对象：</w:t>
      </w:r>
      <w:r>
        <w:rPr>
          <w:color w:val="auto"/>
          <w:sz w:val="32"/>
          <w:szCs w:val="32"/>
        </w:rPr>
        <w:t>经市场监督管理部门批准成立的各类企业、城镇个体经济组织,经市场监督管理部门以外其他职能部门批准成立的机构。</w:t>
      </w:r>
    </w:p>
    <w:p w14:paraId="4D76B957">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办理方式：</w:t>
      </w:r>
    </w:p>
    <w:p w14:paraId="0CAED549">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网上办：</w:t>
      </w:r>
      <w:r>
        <w:rPr>
          <w:color w:val="auto"/>
          <w:sz w:val="32"/>
          <w:szCs w:val="32"/>
        </w:rPr>
        <w:t xml:space="preserve">1.新疆政务服务网（ </w:t>
      </w:r>
      <w:r>
        <w:rPr>
          <w:color w:val="auto"/>
          <w:sz w:val="32"/>
          <w:szCs w:val="32"/>
        </w:rPr>
        <w:fldChar w:fldCharType="begin"/>
      </w:r>
      <w:r>
        <w:rPr>
          <w:color w:val="auto"/>
          <w:sz w:val="32"/>
          <w:szCs w:val="32"/>
        </w:rPr>
        <w:instrText xml:space="preserve"> HYPERLINK "https://zwfw.xinjiang.gov.cn/" </w:instrText>
      </w:r>
      <w:r>
        <w:rPr>
          <w:color w:val="auto"/>
          <w:sz w:val="32"/>
          <w:szCs w:val="32"/>
        </w:rPr>
        <w:fldChar w:fldCharType="separate"/>
      </w:r>
      <w:r>
        <w:rPr>
          <w:color w:val="auto"/>
          <w:sz w:val="32"/>
          <w:szCs w:val="32"/>
        </w:rPr>
        <w:t>https://zwfw.xinjiang.gov.cn/</w:t>
      </w:r>
      <w:r>
        <w:rPr>
          <w:color w:val="auto"/>
          <w:sz w:val="32"/>
          <w:szCs w:val="32"/>
        </w:rPr>
        <w:fldChar w:fldCharType="end"/>
      </w:r>
      <w:r>
        <w:rPr>
          <w:color w:val="auto"/>
          <w:sz w:val="32"/>
          <w:szCs w:val="32"/>
        </w:rPr>
        <w:t>）；</w:t>
      </w:r>
    </w:p>
    <w:p w14:paraId="4E8A907C">
      <w:pPr>
        <w:keepNext w:val="0"/>
        <w:keepLines w:val="0"/>
        <w:pageBreakBefore w:val="0"/>
        <w:widowControl w:val="0"/>
        <w:kinsoku/>
        <w:wordWrap/>
        <w:overflowPunct/>
        <w:topLinePunct/>
        <w:autoSpaceDE w:val="0"/>
        <w:autoSpaceDN w:val="0"/>
        <w:bidi w:val="0"/>
        <w:adjustRightInd w:val="0"/>
        <w:snapToGrid w:val="0"/>
        <w:spacing w:line="500" w:lineRule="exact"/>
        <w:ind w:firstLine="1280" w:firstLineChars="400"/>
        <w:jc w:val="left"/>
        <w:textAlignment w:val="baseline"/>
        <w:rPr>
          <w:color w:val="auto"/>
          <w:w w:val="100"/>
          <w:sz w:val="32"/>
          <w:szCs w:val="32"/>
        </w:rPr>
      </w:pPr>
      <w:r>
        <w:rPr>
          <w:color w:val="auto"/>
          <w:w w:val="100"/>
          <w:sz w:val="32"/>
          <w:szCs w:val="32"/>
        </w:rPr>
        <w:t>2.新疆人社公共服务平台（https://</w:t>
      </w:r>
      <w:r>
        <w:rPr>
          <w:color w:val="auto"/>
          <w:w w:val="100"/>
          <w:sz w:val="32"/>
          <w:szCs w:val="32"/>
        </w:rPr>
        <w:fldChar w:fldCharType="begin"/>
      </w:r>
      <w:r>
        <w:rPr>
          <w:color w:val="auto"/>
          <w:w w:val="100"/>
          <w:sz w:val="32"/>
          <w:szCs w:val="32"/>
        </w:rPr>
        <w:instrText xml:space="preserve"> HYPERLINK "222.82.215.217" </w:instrText>
      </w:r>
      <w:r>
        <w:rPr>
          <w:color w:val="auto"/>
          <w:w w:val="100"/>
          <w:sz w:val="32"/>
          <w:szCs w:val="32"/>
        </w:rPr>
        <w:fldChar w:fldCharType="separate"/>
      </w:r>
      <w:r>
        <w:rPr>
          <w:color w:val="auto"/>
          <w:w w:val="100"/>
          <w:sz w:val="32"/>
          <w:szCs w:val="32"/>
        </w:rPr>
        <w:t>222.82.215.217</w:t>
      </w:r>
      <w:r>
        <w:rPr>
          <w:color w:val="auto"/>
          <w:w w:val="100"/>
          <w:sz w:val="32"/>
          <w:szCs w:val="32"/>
        </w:rPr>
        <w:fldChar w:fldCharType="end"/>
      </w:r>
      <w:r>
        <w:rPr>
          <w:color w:val="auto"/>
          <w:w w:val="100"/>
          <w:sz w:val="32"/>
          <w:szCs w:val="32"/>
        </w:rPr>
        <w:t>:10641）。</w:t>
      </w:r>
    </w:p>
    <w:p w14:paraId="58DC65DF">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b/>
          <w:bCs/>
          <w:color w:val="auto"/>
          <w:sz w:val="32"/>
          <w:szCs w:val="32"/>
        </w:rPr>
        <w:t>现场办：</w:t>
      </w:r>
      <w:r>
        <w:rPr>
          <w:rFonts w:hint="eastAsia"/>
          <w:color w:val="auto"/>
          <w:sz w:val="32"/>
          <w:szCs w:val="32"/>
        </w:rPr>
        <w:t>焉耆县政务服务中心E区社保综合柜员窗口</w:t>
      </w:r>
      <w:r>
        <w:rPr>
          <w:color w:val="auto"/>
          <w:sz w:val="32"/>
          <w:szCs w:val="32"/>
        </w:rPr>
        <w:t xml:space="preserve"> </w:t>
      </w:r>
    </w:p>
    <w:p w14:paraId="4056EE2A">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color w:val="auto"/>
          <w:sz w:val="32"/>
          <w:szCs w:val="32"/>
          <w:lang w:val="en-US" w:eastAsia="zh-CN"/>
        </w:rPr>
      </w:pPr>
      <w:r>
        <w:rPr>
          <w:rFonts w:hint="eastAsia" w:ascii="方正楷体_GBK" w:hAnsi="方正楷体_GBK" w:eastAsia="方正楷体_GBK" w:cs="方正楷体_GBK"/>
          <w:b/>
          <w:bCs/>
          <w:color w:val="auto"/>
          <w:sz w:val="32"/>
          <w:szCs w:val="32"/>
          <w:lang w:eastAsia="zh-CN"/>
        </w:rPr>
        <w:t>办理材料：</w:t>
      </w:r>
      <w:r>
        <w:rPr>
          <w:color w:val="auto"/>
          <w:sz w:val="32"/>
          <w:szCs w:val="32"/>
        </w:rPr>
        <w:t>1.单位经办人社会保障卡或其他有效身份证件原件；2.加盖公章的《单位社会保险信息登记表》原件；3.属中央驻疆企业或经市场监督管理部门以外其他职能部门批准成立的机构，应提供职能部门批准成立的文件原件或加盖公章的复印件。</w:t>
      </w:r>
      <w:r>
        <w:rPr>
          <w:rFonts w:hint="eastAsia"/>
          <w:color w:val="auto"/>
          <w:sz w:val="32"/>
          <w:szCs w:val="32"/>
          <w:lang w:val="en-US" w:eastAsia="zh-CN"/>
        </w:rPr>
        <w:t>4、企业开户银行许可证</w:t>
      </w:r>
      <w:r>
        <w:rPr>
          <w:color w:val="auto"/>
          <w:sz w:val="32"/>
          <w:szCs w:val="32"/>
        </w:rPr>
        <w:t>加盖公章的</w:t>
      </w:r>
      <w:r>
        <w:rPr>
          <w:rFonts w:hint="eastAsia"/>
          <w:color w:val="auto"/>
          <w:sz w:val="32"/>
          <w:szCs w:val="32"/>
          <w:lang w:val="en-US" w:eastAsia="zh-CN"/>
        </w:rPr>
        <w:t>复印件；</w:t>
      </w:r>
    </w:p>
    <w:p w14:paraId="255B1692">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w w:val="95"/>
          <w:sz w:val="32"/>
          <w:szCs w:val="32"/>
        </w:rPr>
      </w:pPr>
      <w:r>
        <w:rPr>
          <w:rFonts w:hint="eastAsia" w:ascii="方正楷体_GBK" w:hAnsi="方正楷体_GBK" w:eastAsia="方正楷体_GBK" w:cs="方正楷体_GBK"/>
          <w:b/>
          <w:bCs/>
          <w:color w:val="auto"/>
          <w:sz w:val="32"/>
          <w:szCs w:val="32"/>
          <w:lang w:eastAsia="zh-CN"/>
        </w:rPr>
        <w:t>表单下载地址：</w:t>
      </w:r>
      <w:r>
        <w:rPr>
          <w:color w:val="auto"/>
          <w:w w:val="95"/>
          <w:sz w:val="32"/>
          <w:szCs w:val="32"/>
        </w:rPr>
        <w:t>新疆人社公共服务平台（https://</w:t>
      </w:r>
      <w:r>
        <w:rPr>
          <w:color w:val="auto"/>
          <w:w w:val="95"/>
          <w:sz w:val="32"/>
          <w:szCs w:val="32"/>
        </w:rPr>
        <w:fldChar w:fldCharType="begin"/>
      </w:r>
      <w:r>
        <w:rPr>
          <w:color w:val="auto"/>
          <w:w w:val="95"/>
          <w:sz w:val="32"/>
          <w:szCs w:val="32"/>
        </w:rPr>
        <w:instrText xml:space="preserve"> HYPERLINK "222.82.215.217" </w:instrText>
      </w:r>
      <w:r>
        <w:rPr>
          <w:color w:val="auto"/>
          <w:w w:val="95"/>
          <w:sz w:val="32"/>
          <w:szCs w:val="32"/>
        </w:rPr>
        <w:fldChar w:fldCharType="separate"/>
      </w:r>
      <w:r>
        <w:rPr>
          <w:color w:val="auto"/>
          <w:w w:val="95"/>
          <w:sz w:val="32"/>
          <w:szCs w:val="32"/>
        </w:rPr>
        <w:t>222.82.215.217</w:t>
      </w:r>
      <w:r>
        <w:rPr>
          <w:color w:val="auto"/>
          <w:w w:val="95"/>
          <w:sz w:val="32"/>
          <w:szCs w:val="32"/>
        </w:rPr>
        <w:fldChar w:fldCharType="end"/>
      </w:r>
      <w:r>
        <w:rPr>
          <w:color w:val="auto"/>
          <w:w w:val="95"/>
          <w:sz w:val="32"/>
          <w:szCs w:val="32"/>
        </w:rPr>
        <w:t>:10641）</w:t>
      </w:r>
    </w:p>
    <w:p w14:paraId="7423E938">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lang w:eastAsia="zh-CN"/>
        </w:rPr>
        <w:t>办理时限：</w:t>
      </w:r>
      <w:r>
        <w:rPr>
          <w:color w:val="auto"/>
          <w:sz w:val="32"/>
          <w:szCs w:val="32"/>
        </w:rPr>
        <w:t>即时办结</w:t>
      </w:r>
    </w:p>
    <w:p w14:paraId="2C2810FB">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color w:val="auto"/>
          <w:sz w:val="32"/>
          <w:szCs w:val="32"/>
        </w:rPr>
      </w:pPr>
      <w:r>
        <w:rPr>
          <w:rFonts w:hint="eastAsia" w:ascii="方正楷体_GBK" w:hAnsi="方正楷体_GBK" w:eastAsia="方正楷体_GBK" w:cs="方正楷体_GBK"/>
          <w:b/>
          <w:bCs/>
          <w:color w:val="auto"/>
          <w:sz w:val="32"/>
          <w:szCs w:val="32"/>
          <w:lang w:eastAsia="zh-CN"/>
        </w:rPr>
        <w:t>结果反馈：</w:t>
      </w:r>
      <w:r>
        <w:rPr>
          <w:color w:val="auto"/>
          <w:sz w:val="32"/>
          <w:szCs w:val="32"/>
        </w:rPr>
        <w:t>新疆人社公共服务平台（https://</w:t>
      </w:r>
      <w:r>
        <w:rPr>
          <w:color w:val="auto"/>
          <w:sz w:val="32"/>
          <w:szCs w:val="32"/>
        </w:rPr>
        <w:fldChar w:fldCharType="begin"/>
      </w:r>
      <w:r>
        <w:rPr>
          <w:color w:val="auto"/>
          <w:sz w:val="32"/>
          <w:szCs w:val="32"/>
        </w:rPr>
        <w:instrText xml:space="preserve"> HYPERLINK "222.82.215.217" </w:instrText>
      </w:r>
      <w:r>
        <w:rPr>
          <w:color w:val="auto"/>
          <w:sz w:val="32"/>
          <w:szCs w:val="32"/>
        </w:rPr>
        <w:fldChar w:fldCharType="separate"/>
      </w:r>
      <w:r>
        <w:rPr>
          <w:color w:val="auto"/>
          <w:sz w:val="32"/>
          <w:szCs w:val="32"/>
        </w:rPr>
        <w:t>222.82.215.217</w:t>
      </w:r>
      <w:r>
        <w:rPr>
          <w:color w:val="auto"/>
          <w:sz w:val="32"/>
          <w:szCs w:val="32"/>
        </w:rPr>
        <w:fldChar w:fldCharType="end"/>
      </w:r>
      <w:r>
        <w:rPr>
          <w:color w:val="auto"/>
          <w:sz w:val="32"/>
          <w:szCs w:val="32"/>
        </w:rPr>
        <w:t>:10641） 可查询办理结果或柜台现场</w:t>
      </w:r>
      <w:r>
        <w:rPr>
          <w:rFonts w:hint="eastAsia" w:eastAsia="宋体"/>
          <w:color w:val="auto"/>
          <w:sz w:val="32"/>
          <w:szCs w:val="32"/>
          <w:lang w:eastAsia="zh-CN"/>
        </w:rPr>
        <w:t>反馈</w:t>
      </w:r>
      <w:r>
        <w:rPr>
          <w:color w:val="auto"/>
          <w:sz w:val="32"/>
          <w:szCs w:val="32"/>
        </w:rPr>
        <w:t>。</w:t>
      </w:r>
    </w:p>
    <w:p w14:paraId="7FBAA6D3">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eastAsia="宋体"/>
          <w:color w:val="auto"/>
          <w:sz w:val="32"/>
          <w:szCs w:val="32"/>
          <w:lang w:eastAsia="zh-CN"/>
        </w:rPr>
      </w:pPr>
      <w:r>
        <w:rPr>
          <w:rFonts w:hint="eastAsia" w:ascii="方正楷体_GBK" w:hAnsi="方正楷体_GBK" w:eastAsia="方正楷体_GBK" w:cs="方正楷体_GBK"/>
          <w:b/>
          <w:bCs/>
          <w:color w:val="auto"/>
          <w:sz w:val="32"/>
          <w:szCs w:val="32"/>
          <w:lang w:eastAsia="zh-CN"/>
        </w:rPr>
        <w:t>收费标准：</w:t>
      </w:r>
      <w:r>
        <w:rPr>
          <w:rFonts w:hint="eastAsia" w:eastAsia="宋体"/>
          <w:color w:val="auto"/>
          <w:sz w:val="32"/>
          <w:szCs w:val="32"/>
          <w:lang w:eastAsia="zh-CN"/>
        </w:rPr>
        <w:t>不收费</w:t>
      </w:r>
    </w:p>
    <w:p w14:paraId="25BAEBCA">
      <w:pPr>
        <w:keepNext w:val="0"/>
        <w:keepLines w:val="0"/>
        <w:pageBreakBefore w:val="0"/>
        <w:widowControl w:val="0"/>
        <w:kinsoku/>
        <w:wordWrap/>
        <w:overflowPunct/>
        <w:topLinePunct/>
        <w:autoSpaceDE w:val="0"/>
        <w:autoSpaceDN w:val="0"/>
        <w:bidi w:val="0"/>
        <w:adjustRightInd w:val="0"/>
        <w:snapToGrid w:val="0"/>
        <w:spacing w:line="500" w:lineRule="exact"/>
        <w:jc w:val="left"/>
        <w:textAlignment w:val="baseline"/>
        <w:rPr>
          <w:rFonts w:hint="eastAsia" w:eastAsia="宋体"/>
          <w:color w:val="auto"/>
          <w:sz w:val="32"/>
          <w:szCs w:val="32"/>
          <w:lang w:eastAsia="zh-CN"/>
        </w:rPr>
      </w:pPr>
    </w:p>
    <w:p w14:paraId="76A8E82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GU0MzdiODE5ZjYxYTZkN2JmYWE0ZTIwNjVhODYifQ=="/>
  </w:docVars>
  <w:rsids>
    <w:rsidRoot w:val="7D6B68F6"/>
    <w:rsid w:val="0FE93746"/>
    <w:rsid w:val="7D6B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2025-09-28T06:11:00Z</dcterms:created>
  <dc:creator>Administrator</dc:creator>
  <cp:lastModifiedBy>Administrator</cp:lastModifiedBy>
  <dcterms:modified xsi:type="dcterms:W3CDTF">2025-10-22T07:55:07Z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40B3255B9F0E490A8B3CEB4E5E85487C_11</vt:lpwstr>
  </property>
</Properties>
</file>