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94A7" w14:textId="77777777" w:rsidR="00AD125C" w:rsidRDefault="00000000">
      <w:pPr>
        <w:pStyle w:val="1"/>
        <w:jc w:val="center"/>
        <w:rPr>
          <w:rFonts w:ascii="方正小标宋_GBK" w:eastAsia="方正小标宋_GBK" w:hAnsi="方正小标宋_GBK" w:cs="方正小标宋_GBK"/>
          <w:b w:val="0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 w:val="0"/>
          <w:bCs/>
          <w:sz w:val="40"/>
          <w:szCs w:val="40"/>
        </w:rPr>
        <w:t>巴州生态环境局焉耆</w:t>
      </w:r>
      <w:proofErr w:type="gramStart"/>
      <w:r>
        <w:rPr>
          <w:rFonts w:ascii="方正小标宋_GBK" w:eastAsia="方正小标宋_GBK" w:hAnsi="方正小标宋_GBK" w:cs="方正小标宋_GBK" w:hint="eastAsia"/>
          <w:b w:val="0"/>
          <w:bCs/>
          <w:sz w:val="40"/>
          <w:szCs w:val="40"/>
        </w:rPr>
        <w:t>县分局</w:t>
      </w:r>
      <w:proofErr w:type="gramEnd"/>
      <w:r>
        <w:rPr>
          <w:rFonts w:ascii="方正小标宋_GBK" w:eastAsia="方正小标宋_GBK" w:hAnsi="方正小标宋_GBK" w:cs="方正小标宋_GBK" w:hint="eastAsia"/>
          <w:b w:val="0"/>
          <w:bCs/>
          <w:sz w:val="40"/>
          <w:szCs w:val="40"/>
        </w:rPr>
        <w:t>机构职能</w:t>
      </w:r>
    </w:p>
    <w:p w14:paraId="16FC8A23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  <w:t>机构名称：</w:t>
      </w:r>
      <w:r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  <w:t>巴州生态环境局焉耆县分局</w:t>
      </w:r>
    </w:p>
    <w:p w14:paraId="714C0E6B" w14:textId="439D8879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eastAsia="方正仿宋_GBK" w:hAnsi="Calibri" w:cs="Calibri"/>
          <w:color w:val="000000"/>
          <w:sz w:val="32"/>
          <w:szCs w:val="32"/>
        </w:rPr>
      </w:pPr>
      <w:bookmarkStart w:id="0" w:name="_Hlk211869395"/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办公地址：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焉耆县解放西路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1065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号</w:t>
      </w:r>
      <w:r>
        <w:rPr>
          <w:rFonts w:ascii="Times New Roman" w:hAnsi="Times New Roman" w:hint="eastAsia"/>
          <w:color w:val="000000"/>
          <w:sz w:val="31"/>
          <w:szCs w:val="31"/>
          <w:shd w:val="clear" w:color="auto" w:fill="FFFFFF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楼</w:t>
      </w:r>
    </w:p>
    <w:bookmarkEnd w:id="0"/>
    <w:p w14:paraId="0DD2176F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办公时间：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夏季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 10:00-14:00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、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16:00-20:00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（工作日）；</w:t>
      </w:r>
    </w:p>
    <w:p w14:paraId="4FD9BAD7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217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冬季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 10:00-14:00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、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15:30-19:30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（工作日）</w:t>
      </w:r>
    </w:p>
    <w:p w14:paraId="6EE1A8D0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Chars="200" w:firstLine="620"/>
        <w:rPr>
          <w:rFonts w:ascii="Calibri" w:hAnsi="Calibri" w:cs="Calibri"/>
          <w:color w:val="000000"/>
          <w:sz w:val="21"/>
          <w:szCs w:val="21"/>
        </w:rPr>
      </w:pPr>
      <w:bookmarkStart w:id="1" w:name="_Hlk211869411"/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联系电话：</w:t>
      </w:r>
      <w:r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  <w:t>0996-</w:t>
      </w: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6013071</w:t>
      </w:r>
      <w:r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  <w:t xml:space="preserve"> </w:t>
      </w:r>
      <w:bookmarkEnd w:id="1"/>
      <w:r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  <w:t> </w:t>
      </w: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传真：</w:t>
      </w:r>
      <w:r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  <w:t>0996-</w:t>
      </w: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6013071</w:t>
      </w:r>
      <w:r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  <w:t>  </w:t>
      </w:r>
      <w:r>
        <w:t>   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   </w:t>
      </w:r>
    </w:p>
    <w:p w14:paraId="6216242E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负责人：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刘炜</w:t>
      </w:r>
    </w:p>
    <w:p w14:paraId="0676D2DA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一、机关职能：</w:t>
      </w:r>
    </w:p>
    <w:p w14:paraId="1783BC61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/>
          <w:color w:val="000000"/>
          <w:sz w:val="31"/>
          <w:szCs w:val="31"/>
          <w:shd w:val="clear" w:color="auto" w:fill="FFFFFF"/>
        </w:rPr>
        <w:t>（一）负责落实生态环境各项制度。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贯彻执行国家、自治区、自治州生态环境政策、规划，配合所在县人民政府拟订生态环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 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境政策、规划并实施。配合所在县人民政府编制并监督实施重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 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点区域、流域、饮用水水源地生态环境规划和水功能区划。</w:t>
      </w:r>
    </w:p>
    <w:p w14:paraId="33DE9E25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（二）配合所在县人民政府开展较大生态环境问题的调查处理。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参与所在县环境污染事故和生态破坏事件的调查处理，参与调解所在县环境污染纠纷，配合做好重点区域、流域生态环境保护工作。</w:t>
      </w:r>
    </w:p>
    <w:p w14:paraId="7E65C129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（三）配合所在县人民政府抓好总量控制、排污许可制度，以及污染物、温室气体减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排任务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的落实。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协助所在县人民政府拟订辖区总量控制计划并加强考核。</w:t>
      </w:r>
    </w:p>
    <w:p w14:paraId="20B04C4A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（四）负责环境污染防治的监督管理。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严格按照国家、自治区和自治州大气、水、土壤、噪声、光、恶臭、固体废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lastRenderedPageBreak/>
        <w:t>物、化学品、机动车等污染防治管理制度，配合所在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县抓好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落实并监督实施。配合所在县人民政府加强辖区饮用水水源地保护管理，指导所在县开展城乡生态环境综合整治，监督指导农业面源污</w:t>
      </w:r>
      <w:r>
        <w:rPr>
          <w:rFonts w:ascii="Times New Roman" w:hAnsi="Times New Roman"/>
          <w:color w:val="000000"/>
          <w:sz w:val="31"/>
          <w:szCs w:val="31"/>
          <w:shd w:val="clear" w:color="auto" w:fill="FFFFFF"/>
        </w:rPr>
        <w:t> 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染治理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工作。</w:t>
      </w:r>
    </w:p>
    <w:p w14:paraId="266B793E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（五）指导协调和监督生态保护修复工作。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配合所在县人民政府编制生态环境保护规划，监督对生态环境有影响的自然资源开发利用活动、重要生态环境建设和生态环境破坏恢复工作。配合所在县开展农村生态环境保护、生物多样性保护工作。</w:t>
      </w:r>
    </w:p>
    <w:p w14:paraId="04170882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（六）根据州生态环境部门安排做好</w:t>
      </w:r>
      <w:proofErr w:type="gramStart"/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所在县核与</w:t>
      </w:r>
      <w:proofErr w:type="gramEnd"/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辐射安全监督管理。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参与辐射环境事故应急处理工作，监督管理放射源及射线装置安全，做好核技术应用、电磁辐射、伴有放射性矿产资源开发利用中的污染防治。</w:t>
      </w:r>
    </w:p>
    <w:p w14:paraId="02AE138F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（七）负责生态环境准入的监督管理。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指导督促所在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县重大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经济和技术政策、发展规划以及重大经济开发计划开展环境影响评价。</w:t>
      </w:r>
    </w:p>
    <w:p w14:paraId="6B310E7E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558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（八）组织开展区域生态环境保护执法监测和应急监测工作。</w:t>
      </w:r>
    </w:p>
    <w:p w14:paraId="5405E4CC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（九）组织开展所在县生态环境保护监管执法，负责查处生态环境违法案件和环境信访投诉案件的调查处理。</w:t>
      </w:r>
    </w:p>
    <w:p w14:paraId="01273B9B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（十）组织开展生态环境保护宣传教育工作，推动社会组织和公众参与生态环境保护。</w:t>
      </w:r>
    </w:p>
    <w:p w14:paraId="59266673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t>（十一）承接原水利、国土、发改、农业划入职责。</w:t>
      </w:r>
    </w:p>
    <w:p w14:paraId="31352C03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color w:val="000000"/>
          <w:sz w:val="31"/>
          <w:szCs w:val="31"/>
          <w:shd w:val="clear" w:color="auto" w:fill="FFFFFF"/>
        </w:rPr>
        <w:lastRenderedPageBreak/>
        <w:t>（十二）完成自治州生态环境局交办的其他任务，并配合所在县人民政府做好生态环境领域相关工作。</w:t>
      </w:r>
    </w:p>
    <w:p w14:paraId="5FE6330C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二、机构设置：</w:t>
      </w:r>
    </w:p>
    <w:p w14:paraId="1D4149E6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Calibri" w:eastAsia="方正仿宋_GBK" w:hAnsi="Calibri" w:cs="Calibri"/>
          <w:color w:val="000000"/>
          <w:sz w:val="31"/>
          <w:szCs w:val="31"/>
        </w:rPr>
      </w:pP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因三定方案无内设机构。</w:t>
      </w:r>
    </w:p>
    <w:p w14:paraId="6CBCBDAA" w14:textId="6A3EA629" w:rsidR="00AD125C" w:rsidRPr="00EE5230" w:rsidRDefault="00EE523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方正黑体_GBK" w:eastAsia="方正黑体_GBK" w:hAnsi="方正黑体_GBK" w:cs="方正黑体_GBK"/>
          <w:color w:val="000000"/>
          <w:sz w:val="31"/>
          <w:szCs w:val="31"/>
          <w:shd w:val="clear" w:color="auto" w:fill="FFFFFF"/>
        </w:rPr>
      </w:pPr>
      <w:r w:rsidRPr="00EE5230"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三、</w:t>
      </w:r>
      <w:r w:rsidR="005273C4" w:rsidRPr="005273C4"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依申请公开渠道</w:t>
      </w:r>
      <w:r w:rsidRPr="00EE5230">
        <w:rPr>
          <w:rFonts w:ascii="方正黑体_GBK" w:eastAsia="方正黑体_GBK" w:hAnsi="方正黑体_GBK" w:cs="方正黑体_GBK" w:hint="eastAsia"/>
          <w:color w:val="000000"/>
          <w:sz w:val="31"/>
          <w:szCs w:val="31"/>
          <w:shd w:val="clear" w:color="auto" w:fill="FFFFFF"/>
        </w:rPr>
        <w:t>：</w:t>
      </w:r>
    </w:p>
    <w:p w14:paraId="3D4CFD10" w14:textId="5D704B2C" w:rsidR="00EE5230" w:rsidRPr="00EE5230" w:rsidRDefault="00EE5230" w:rsidP="00EE523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</w:pPr>
      <w:r w:rsidRPr="00EE5230"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办公地址：焉耆县解放西路</w:t>
      </w:r>
      <w:r w:rsidRPr="00EE5230"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  <w:t>1065</w:t>
      </w:r>
      <w:r w:rsidRPr="00EE5230"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号4楼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401</w:t>
      </w:r>
      <w:r w:rsidR="00AD1688"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室</w:t>
      </w:r>
    </w:p>
    <w:p w14:paraId="1FC51D0B" w14:textId="3B822614" w:rsidR="00AD125C" w:rsidRPr="00EE5230" w:rsidRDefault="00EE5230" w:rsidP="00EE523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</w:pPr>
      <w:r w:rsidRPr="00EE5230"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联系电话：</w:t>
      </w:r>
      <w:r w:rsidRPr="00EE5230"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  <w:t>0996-</w:t>
      </w:r>
      <w:r w:rsidRPr="00EE5230"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6013071</w:t>
      </w:r>
    </w:p>
    <w:p w14:paraId="61B3A77E" w14:textId="4840FC60" w:rsidR="00EE5230" w:rsidRPr="00EE5230" w:rsidRDefault="00EE5230" w:rsidP="00EE523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</w:pPr>
      <w:r w:rsidRPr="00EE5230"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邮箱：</w:t>
      </w:r>
      <w:r w:rsidRPr="00EE5230">
        <w:rPr>
          <w:rFonts w:ascii="方正仿宋_GBK" w:eastAsia="方正仿宋_GBK" w:hAnsi="方正仿宋_GBK" w:cs="方正仿宋_GBK"/>
          <w:color w:val="000000"/>
          <w:sz w:val="31"/>
          <w:szCs w:val="31"/>
          <w:shd w:val="clear" w:color="auto" w:fill="FFFFFF"/>
        </w:rPr>
        <w:t>2652114918@qq.com</w:t>
      </w:r>
    </w:p>
    <w:p w14:paraId="67F7F341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 </w:t>
      </w:r>
    </w:p>
    <w:p w14:paraId="2E3BF0A9" w14:textId="77777777" w:rsidR="00AD125C" w:rsidRDefault="00000000">
      <w:pPr>
        <w:pStyle w:val="a3"/>
        <w:widowControl/>
        <w:shd w:val="clear" w:color="auto" w:fill="FFFFFF"/>
        <w:spacing w:beforeAutospacing="0" w:afterAutospacing="0" w:line="596" w:lineRule="exact"/>
        <w:ind w:firstLine="6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 </w:t>
      </w:r>
    </w:p>
    <w:p w14:paraId="4C8C5A63" w14:textId="77777777" w:rsidR="00AD125C" w:rsidRDefault="00000000">
      <w:pPr>
        <w:pStyle w:val="a3"/>
        <w:widowControl/>
        <w:shd w:val="clear" w:color="auto" w:fill="FFFFFF"/>
        <w:wordWrap w:val="0"/>
        <w:spacing w:beforeAutospacing="0" w:afterAutospacing="0" w:line="596" w:lineRule="exact"/>
        <w:ind w:firstLine="6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巴州生态环境局焉耆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县分局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  </w:t>
      </w:r>
    </w:p>
    <w:p w14:paraId="3F745D62" w14:textId="77777777" w:rsidR="00AD125C" w:rsidRDefault="00000000">
      <w:pPr>
        <w:pStyle w:val="a3"/>
        <w:widowControl/>
        <w:shd w:val="clear" w:color="auto" w:fill="FFFFFF"/>
        <w:wordWrap w:val="0"/>
        <w:spacing w:beforeAutospacing="0" w:afterAutospacing="0" w:line="596" w:lineRule="exact"/>
        <w:ind w:firstLine="6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  <w:t>202</w:t>
      </w:r>
      <w:r>
        <w:rPr>
          <w:rFonts w:ascii="Times New Roman" w:eastAsia="方正仿宋_GBK" w:hAnsi="Times New Roman" w:hint="eastAsia"/>
          <w:color w:val="000000"/>
          <w:sz w:val="31"/>
          <w:szCs w:val="31"/>
          <w:shd w:val="clear" w:color="auto" w:fill="FFFFFF"/>
        </w:rPr>
        <w:t>5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年</w:t>
      </w:r>
      <w:r>
        <w:rPr>
          <w:rFonts w:ascii="Times New Roman" w:eastAsia="方正仿宋_GBK" w:hAnsi="Times New Roman" w:hint="eastAsia"/>
          <w:color w:val="000000"/>
          <w:sz w:val="31"/>
          <w:szCs w:val="31"/>
          <w:shd w:val="clear" w:color="auto" w:fill="FFFFFF"/>
        </w:rPr>
        <w:t>10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000000"/>
          <w:sz w:val="31"/>
          <w:szCs w:val="31"/>
          <w:shd w:val="clear" w:color="auto" w:fill="FFFFFF"/>
        </w:rPr>
        <w:t>20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日  </w:t>
      </w:r>
      <w:r>
        <w:rPr>
          <w:rFonts w:ascii="方正仿宋_GBK" w:eastAsia="方正仿宋_GBK" w:hAnsi="方正仿宋_GBK" w:cs="方正仿宋_GBK" w:hint="eastAsia"/>
          <w:color w:val="000000"/>
          <w:sz w:val="31"/>
          <w:szCs w:val="31"/>
          <w:shd w:val="clear" w:color="auto" w:fill="FFFFFF"/>
        </w:rPr>
        <w:t> </w:t>
      </w:r>
    </w:p>
    <w:p w14:paraId="6E2F5523" w14:textId="77777777" w:rsidR="00AD125C" w:rsidRDefault="00AD125C"/>
    <w:sectPr w:rsidR="00AD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5C"/>
    <w:rsid w:val="001F7486"/>
    <w:rsid w:val="005273C4"/>
    <w:rsid w:val="00863F04"/>
    <w:rsid w:val="00AD0958"/>
    <w:rsid w:val="00AD125C"/>
    <w:rsid w:val="00AD1688"/>
    <w:rsid w:val="00EE5230"/>
    <w:rsid w:val="04171FAA"/>
    <w:rsid w:val="058442F9"/>
    <w:rsid w:val="09147754"/>
    <w:rsid w:val="22BB35F9"/>
    <w:rsid w:val="2A7755BE"/>
    <w:rsid w:val="30724C87"/>
    <w:rsid w:val="4314393D"/>
    <w:rsid w:val="4E3C0FD8"/>
    <w:rsid w:val="4E7D6BCC"/>
    <w:rsid w:val="52E56FCD"/>
    <w:rsid w:val="56C34122"/>
    <w:rsid w:val="593D2954"/>
    <w:rsid w:val="77B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D3106"/>
  <w15:docId w15:val="{D709173E-83C6-4CE7-B37C-010353EB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佳 谢</cp:lastModifiedBy>
  <cp:revision>4</cp:revision>
  <cp:lastPrinted>2025-10-20T02:13:00Z</cp:lastPrinted>
  <dcterms:created xsi:type="dcterms:W3CDTF">2025-10-20T08:22:00Z</dcterms:created>
  <dcterms:modified xsi:type="dcterms:W3CDTF">2025-10-20T08:46:00Z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