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7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43"/>
          <w:szCs w:val="43"/>
          <w:bdr w:val="none" w:color="auto" w:sz="0" w:space="0"/>
        </w:rPr>
        <w:t>2024</w:t>
      </w:r>
      <w:r>
        <w:rPr>
          <w:rFonts w:ascii="方正小标宋_GBK" w:hAnsi="方正小标宋_GBK" w:eastAsia="方正小标宋_GBK" w:cs="方正小标宋_GBK"/>
          <w:i w:val="0"/>
          <w:iCs w:val="0"/>
          <w:caps w:val="0"/>
          <w:color w:val="000000"/>
          <w:spacing w:val="0"/>
          <w:sz w:val="43"/>
          <w:szCs w:val="43"/>
          <w:bdr w:val="none" w:color="auto" w:sz="0" w:space="0"/>
        </w:rPr>
        <w:t>年度述法报告</w:t>
      </w:r>
    </w:p>
    <w:p w14:paraId="70F799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仿宋" w:hAnsi="仿宋" w:eastAsia="仿宋" w:cs="仿宋"/>
          <w:i w:val="0"/>
          <w:iCs w:val="0"/>
          <w:caps w:val="0"/>
          <w:color w:val="000000"/>
          <w:spacing w:val="0"/>
          <w:sz w:val="31"/>
          <w:szCs w:val="31"/>
        </w:rPr>
      </w:pPr>
      <w:r>
        <w:rPr>
          <w:rFonts w:ascii="楷体_GB2312" w:hAnsi="Times New Roman" w:eastAsia="楷体_GB2312" w:cs="楷体_GB2312"/>
          <w:i w:val="0"/>
          <w:iCs w:val="0"/>
          <w:caps w:val="0"/>
          <w:color w:val="000000"/>
          <w:spacing w:val="0"/>
          <w:sz w:val="31"/>
          <w:szCs w:val="31"/>
          <w:bdr w:val="none" w:color="auto" w:sz="0" w:space="0"/>
        </w:rPr>
        <w:t>县退役军人事务</w:t>
      </w:r>
      <w:r>
        <w:rPr>
          <w:rFonts w:hint="default" w:ascii="楷体_GB2312" w:hAnsi="仿宋" w:eastAsia="楷体_GB2312" w:cs="楷体_GB2312"/>
          <w:i w:val="0"/>
          <w:iCs w:val="0"/>
          <w:caps w:val="0"/>
          <w:color w:val="000000"/>
          <w:spacing w:val="0"/>
          <w:sz w:val="31"/>
          <w:szCs w:val="31"/>
          <w:bdr w:val="none" w:color="auto" w:sz="0" w:space="0"/>
        </w:rPr>
        <w:t>局</w:t>
      </w:r>
      <w:r>
        <w:rPr>
          <w:rFonts w:hint="default" w:ascii="楷体_GB2312" w:hAnsi="Times New Roman" w:eastAsia="楷体_GB2312" w:cs="楷体_GB2312"/>
          <w:i w:val="0"/>
          <w:iCs w:val="0"/>
          <w:caps w:val="0"/>
          <w:color w:val="000000"/>
          <w:spacing w:val="0"/>
          <w:sz w:val="31"/>
          <w:szCs w:val="31"/>
          <w:bdr w:val="none" w:color="auto" w:sz="0" w:space="0"/>
        </w:rPr>
        <w:t>党组书记、副局长</w:t>
      </w:r>
      <w:r>
        <w:rPr>
          <w:rFonts w:hint="default" w:ascii="Times New Roman" w:hAnsi="Times New Roman" w:eastAsia="仿宋" w:cs="Times New Roman"/>
          <w:i w:val="0"/>
          <w:iCs w:val="0"/>
          <w:caps w:val="0"/>
          <w:color w:val="000000"/>
          <w:spacing w:val="0"/>
          <w:sz w:val="31"/>
          <w:szCs w:val="31"/>
          <w:bdr w:val="none" w:color="auto" w:sz="0" w:space="0"/>
        </w:rPr>
        <w:t>  </w:t>
      </w:r>
      <w:r>
        <w:rPr>
          <w:rFonts w:hint="default" w:ascii="楷体_GB2312" w:hAnsi="仿宋" w:eastAsia="楷体_GB2312" w:cs="楷体_GB2312"/>
          <w:i w:val="0"/>
          <w:iCs w:val="0"/>
          <w:caps w:val="0"/>
          <w:color w:val="000000"/>
          <w:spacing w:val="0"/>
          <w:sz w:val="31"/>
          <w:szCs w:val="31"/>
          <w:bdr w:val="none" w:color="auto" w:sz="0" w:space="0"/>
        </w:rPr>
        <w:t> </w:t>
      </w:r>
      <w:r>
        <w:rPr>
          <w:rFonts w:hint="default" w:ascii="楷体_GB2312" w:hAnsi="Times New Roman" w:eastAsia="楷体_GB2312" w:cs="楷体_GB2312"/>
          <w:i w:val="0"/>
          <w:iCs w:val="0"/>
          <w:caps w:val="0"/>
          <w:color w:val="000000"/>
          <w:spacing w:val="0"/>
          <w:sz w:val="31"/>
          <w:szCs w:val="31"/>
          <w:bdr w:val="none" w:color="auto" w:sz="0" w:space="0"/>
        </w:rPr>
        <w:t>李江宏</w:t>
      </w:r>
    </w:p>
    <w:p w14:paraId="00FF7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bdr w:val="none" w:color="auto" w:sz="0" w:space="0"/>
        </w:rPr>
        <w:t> </w:t>
      </w:r>
    </w:p>
    <w:p w14:paraId="4655E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ascii="仿宋_GB2312" w:hAnsi="Times New Roman" w:eastAsia="仿宋_GB2312" w:cs="仿宋_GB2312"/>
          <w:i w:val="0"/>
          <w:iCs w:val="0"/>
          <w:caps w:val="0"/>
          <w:color w:val="000000"/>
          <w:spacing w:val="0"/>
          <w:sz w:val="31"/>
          <w:szCs w:val="31"/>
          <w:bdr w:val="none" w:color="auto" w:sz="0" w:space="0"/>
        </w:rPr>
        <w:t>根据工作要求，现述法如下：</w:t>
      </w:r>
    </w:p>
    <w:p w14:paraId="1FCA4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ascii="黑体" w:hAnsi="宋体" w:eastAsia="黑体" w:cs="黑体"/>
          <w:i w:val="0"/>
          <w:iCs w:val="0"/>
          <w:caps w:val="0"/>
          <w:color w:val="000000"/>
          <w:spacing w:val="0"/>
          <w:sz w:val="31"/>
          <w:szCs w:val="31"/>
          <w:bdr w:val="none" w:color="auto" w:sz="0" w:space="0"/>
        </w:rPr>
        <w:t>一、履职情况</w:t>
      </w:r>
    </w:p>
    <w:p w14:paraId="1FA76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ascii="方正楷体_GBK" w:hAnsi="方正楷体_GBK" w:eastAsia="方正楷体_GBK" w:cs="方正楷体_GBK"/>
          <w:i w:val="0"/>
          <w:iCs w:val="0"/>
          <w:caps w:val="0"/>
          <w:color w:val="000000"/>
          <w:spacing w:val="0"/>
          <w:sz w:val="31"/>
          <w:szCs w:val="31"/>
          <w:bdr w:val="none" w:color="auto" w:sz="0" w:space="0"/>
        </w:rPr>
        <w:t>（一）</w:t>
      </w:r>
      <w:r>
        <w:rPr>
          <w:rFonts w:hint="eastAsia" w:ascii="方正楷体_GBK" w:hAnsi="方正楷体_GBK" w:eastAsia="方正楷体_GBK" w:cs="方正楷体_GBK"/>
          <w:i w:val="0"/>
          <w:iCs w:val="0"/>
          <w:caps w:val="0"/>
          <w:color w:val="000000"/>
          <w:spacing w:val="0"/>
          <w:sz w:val="31"/>
          <w:szCs w:val="31"/>
          <w:bdr w:val="none" w:color="auto" w:sz="0" w:space="0"/>
        </w:rPr>
        <w:t>强化理论学习教育，深入宣传贯彻习近平法治思想。</w:t>
      </w:r>
      <w:r>
        <w:rPr>
          <w:rFonts w:ascii="方正仿宋_GBK" w:hAnsi="方正仿宋_GBK" w:eastAsia="方正仿宋_GBK" w:cs="方正仿宋_GBK"/>
          <w:i w:val="0"/>
          <w:iCs w:val="0"/>
          <w:caps w:val="0"/>
          <w:color w:val="000000"/>
          <w:spacing w:val="0"/>
          <w:sz w:val="31"/>
          <w:szCs w:val="31"/>
          <w:bdr w:val="none" w:color="auto" w:sz="0" w:space="0"/>
        </w:rPr>
        <w:t>一是领导干部带头学。共召开局党组会</w:t>
      </w:r>
      <w:r>
        <w:rPr>
          <w:rFonts w:hint="default" w:ascii="Times New Roman" w:hAnsi="Times New Roman" w:eastAsia="仿宋" w:cs="Times New Roman"/>
          <w:i w:val="0"/>
          <w:iCs w:val="0"/>
          <w:caps w:val="0"/>
          <w:color w:val="000000"/>
          <w:spacing w:val="0"/>
          <w:sz w:val="31"/>
          <w:szCs w:val="31"/>
          <w:bdr w:val="none" w:color="auto" w:sz="0" w:space="0"/>
        </w:rPr>
        <w:t>15</w:t>
      </w:r>
      <w:r>
        <w:rPr>
          <w:rFonts w:hint="eastAsia" w:ascii="方正仿宋_GBK" w:hAnsi="方正仿宋_GBK" w:eastAsia="方正仿宋_GBK" w:cs="方正仿宋_GBK"/>
          <w:i w:val="0"/>
          <w:iCs w:val="0"/>
          <w:caps w:val="0"/>
          <w:color w:val="000000"/>
          <w:spacing w:val="0"/>
          <w:sz w:val="31"/>
          <w:szCs w:val="31"/>
          <w:bdr w:val="none" w:color="auto" w:sz="0" w:space="0"/>
        </w:rPr>
        <w:t>次，组织领导班子成员学习贯彻习近平法治思想和习近平总书记关于法治建设重要论述、《坚持走中国特色社会主义法治道路，更好推进中国特色社会主义法治体系建设》《论把握新发展阶段、贯彻新发展理念、构建新发展格局》等重要文章，力求学以致用，推动以法治思维、法治方式解决退役军人事务工作中的问题。二是加强全员法治学习教育。持续推进机关工作人员学法、尊法、守法、用法，积极组织领导干部及工作人员以自主学习与集中学习相结合的方式进行学习，重点抓好《中国共产党章程》、《习近平谈治国理政》第四卷、退役军人事务领域政策法规和社会主义法治理念的学习宣传，引导退役军人事务领域政策法规和社会主义法治理念的学习宣传。</w:t>
      </w:r>
      <w:r>
        <w:rPr>
          <w:rFonts w:hint="default" w:ascii="Times New Roman" w:hAnsi="Times New Roman" w:eastAsia="仿宋" w:cs="Times New Roman"/>
          <w:i w:val="0"/>
          <w:iCs w:val="0"/>
          <w:caps w:val="0"/>
          <w:color w:val="000000"/>
          <w:spacing w:val="0"/>
          <w:sz w:val="31"/>
          <w:szCs w:val="31"/>
          <w:bdr w:val="none" w:color="auto" w:sz="0" w:space="0"/>
        </w:rPr>
        <w:t>  </w:t>
      </w:r>
    </w:p>
    <w:p w14:paraId="4BC4E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（二）一把手发挥</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楷体_GBK" w:hAnsi="方正楷体_GBK" w:eastAsia="方正楷体_GBK" w:cs="方正楷体_GBK"/>
          <w:i w:val="0"/>
          <w:iCs w:val="0"/>
          <w:caps w:val="0"/>
          <w:color w:val="000000"/>
          <w:spacing w:val="0"/>
          <w:sz w:val="31"/>
          <w:szCs w:val="31"/>
          <w:bdr w:val="none" w:color="auto" w:sz="0" w:space="0"/>
        </w:rPr>
        <w:t>关键少数</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楷体_GBK" w:hAnsi="方正楷体_GBK" w:eastAsia="方正楷体_GBK" w:cs="方正楷体_GBK"/>
          <w:i w:val="0"/>
          <w:iCs w:val="0"/>
          <w:caps w:val="0"/>
          <w:color w:val="000000"/>
          <w:spacing w:val="0"/>
          <w:sz w:val="31"/>
          <w:szCs w:val="31"/>
          <w:bdr w:val="none" w:color="auto" w:sz="0" w:space="0"/>
        </w:rPr>
        <w:t>作用，认真履行第一责任人职责。</w:t>
      </w:r>
      <w:r>
        <w:rPr>
          <w:rFonts w:hint="eastAsia" w:ascii="方正仿宋_GBK" w:hAnsi="方正仿宋_GBK" w:eastAsia="方正仿宋_GBK" w:cs="方正仿宋_GBK"/>
          <w:i w:val="0"/>
          <w:iCs w:val="0"/>
          <w:caps w:val="0"/>
          <w:color w:val="000000"/>
          <w:spacing w:val="0"/>
          <w:sz w:val="31"/>
          <w:szCs w:val="31"/>
          <w:bdr w:val="none" w:color="auto" w:sz="0" w:space="0"/>
        </w:rPr>
        <w:t>一是当好</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组织者</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。为法治政府建设确定正确的方向，将习近平法治思想和退役军人政策法规纳入党组理论学习中心组学习计划，做到带着使命学、带着感情学、带着问题学，共主持召开党组理论学习中心组会议学法</w:t>
      </w:r>
      <w:r>
        <w:rPr>
          <w:rFonts w:hint="default" w:ascii="Times New Roman" w:hAnsi="Times New Roman" w:eastAsia="仿宋" w:cs="Times New Roman"/>
          <w:i w:val="0"/>
          <w:iCs w:val="0"/>
          <w:caps w:val="0"/>
          <w:color w:val="000000"/>
          <w:spacing w:val="0"/>
          <w:sz w:val="31"/>
          <w:szCs w:val="31"/>
          <w:bdr w:val="none" w:color="auto" w:sz="0" w:space="0"/>
        </w:rPr>
        <w:t>13</w:t>
      </w:r>
      <w:r>
        <w:rPr>
          <w:rFonts w:hint="eastAsia" w:ascii="方正仿宋_GBK" w:hAnsi="方正仿宋_GBK" w:eastAsia="方正仿宋_GBK" w:cs="方正仿宋_GBK"/>
          <w:i w:val="0"/>
          <w:iCs w:val="0"/>
          <w:caps w:val="0"/>
          <w:color w:val="000000"/>
          <w:spacing w:val="0"/>
          <w:sz w:val="31"/>
          <w:szCs w:val="31"/>
          <w:bdr w:val="none" w:color="auto" w:sz="0" w:space="0"/>
        </w:rPr>
        <w:t>次、组织领导班子成员、全体干部深入学习贯彻习近平法治思想和上级党委关于法治政府建设的重大决策部署，强化领导班子及干部队伍的法治思维，形成主要领导负责抓、分管领导具体抓、相关科室配合抓的工作局面。二是当好</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推动者</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。始终把法治建设摆在全局工作重要位置，认真学习贯彻习近平法治思想，按照《建立焉耆县党政主要负责人履行推进法治建设第一责任人职责清单》（焉依委办发〔</w:t>
      </w:r>
      <w:r>
        <w:rPr>
          <w:rFonts w:hint="default" w:ascii="Times New Roman" w:hAnsi="Times New Roman" w:eastAsia="仿宋" w:cs="Times New Roman"/>
          <w:i w:val="0"/>
          <w:iCs w:val="0"/>
          <w:caps w:val="0"/>
          <w:color w:val="000000"/>
          <w:spacing w:val="0"/>
          <w:sz w:val="31"/>
          <w:szCs w:val="31"/>
          <w:bdr w:val="none" w:color="auto" w:sz="0" w:space="0"/>
        </w:rPr>
        <w:t>2022</w:t>
      </w:r>
      <w:r>
        <w:rPr>
          <w:rFonts w:hint="eastAsia" w:ascii="方正仿宋_GBK" w:hAnsi="方正仿宋_GBK" w:eastAsia="方正仿宋_GBK" w:cs="方正仿宋_GBK"/>
          <w:i w:val="0"/>
          <w:iCs w:val="0"/>
          <w:caps w:val="0"/>
          <w:color w:val="000000"/>
          <w:spacing w:val="0"/>
          <w:sz w:val="31"/>
          <w:szCs w:val="31"/>
          <w:bdr w:val="none" w:color="auto" w:sz="0" w:space="0"/>
        </w:rPr>
        <w:t>〕</w:t>
      </w:r>
      <w:r>
        <w:rPr>
          <w:rFonts w:hint="default" w:ascii="Times New Roman" w:hAnsi="Times New Roman" w:eastAsia="仿宋" w:cs="Times New Roman"/>
          <w:i w:val="0"/>
          <w:iCs w:val="0"/>
          <w:caps w:val="0"/>
          <w:color w:val="000000"/>
          <w:spacing w:val="0"/>
          <w:sz w:val="31"/>
          <w:szCs w:val="31"/>
          <w:bdr w:val="none" w:color="auto" w:sz="0" w:space="0"/>
        </w:rPr>
        <w:t>11</w:t>
      </w:r>
      <w:r>
        <w:rPr>
          <w:rFonts w:hint="eastAsia" w:ascii="方正仿宋_GBK" w:hAnsi="方正仿宋_GBK" w:eastAsia="方正仿宋_GBK" w:cs="方正仿宋_GBK"/>
          <w:i w:val="0"/>
          <w:iCs w:val="0"/>
          <w:caps w:val="0"/>
          <w:color w:val="000000"/>
          <w:spacing w:val="0"/>
          <w:sz w:val="31"/>
          <w:szCs w:val="31"/>
          <w:bdr w:val="none" w:color="auto" w:sz="0" w:space="0"/>
        </w:rPr>
        <w:t>号）部署依法行政工作，谋划推动退役军人事务领域普法措施，深入开展退役军人事各领域政策法规学习宣传退役军人事务领域政策法规学习宣传贯彻活动。三是当好</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践行者</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始终把法治思维贯彻落实到履职尽责、干事创业和为退役军人服务的全过程、各方面，认真执行重大行政决策法定程序，及时研究解决推进法治政府建设有关重大问题，推动完善内部监督，坚决防范行政不作为、乱作为。充分发挥法律顾问作用，参与决策参谋和合同审查工作，</w:t>
      </w:r>
      <w:r>
        <w:rPr>
          <w:rFonts w:hint="default" w:ascii="Times New Roman" w:hAnsi="Times New Roman" w:eastAsia="方正仿宋_GBK" w:cs="Times New Roman"/>
          <w:i w:val="0"/>
          <w:iCs w:val="0"/>
          <w:caps w:val="0"/>
          <w:color w:val="000000"/>
          <w:spacing w:val="0"/>
          <w:sz w:val="31"/>
          <w:szCs w:val="31"/>
          <w:bdr w:val="none" w:color="auto" w:sz="0" w:space="0"/>
        </w:rPr>
        <w:t>2024</w:t>
      </w:r>
      <w:r>
        <w:rPr>
          <w:rFonts w:hint="eastAsia" w:ascii="方正仿宋_GBK" w:hAnsi="方正仿宋_GBK" w:eastAsia="方正仿宋_GBK" w:cs="方正仿宋_GBK"/>
          <w:i w:val="0"/>
          <w:iCs w:val="0"/>
          <w:caps w:val="0"/>
          <w:color w:val="000000"/>
          <w:spacing w:val="0"/>
          <w:sz w:val="31"/>
          <w:szCs w:val="31"/>
          <w:bdr w:val="none" w:color="auto" w:sz="0" w:space="0"/>
        </w:rPr>
        <w:t>年以来，县退役军人事务局咨询法律顾问</w:t>
      </w:r>
      <w:r>
        <w:rPr>
          <w:rFonts w:hint="default" w:ascii="Times New Roman" w:hAnsi="Times New Roman" w:eastAsia="仿宋" w:cs="Times New Roman"/>
          <w:i w:val="0"/>
          <w:iCs w:val="0"/>
          <w:caps w:val="0"/>
          <w:color w:val="000000"/>
          <w:spacing w:val="0"/>
          <w:sz w:val="31"/>
          <w:szCs w:val="31"/>
          <w:bdr w:val="none" w:color="auto" w:sz="0" w:space="0"/>
        </w:rPr>
        <w:t>3</w:t>
      </w:r>
      <w:r>
        <w:rPr>
          <w:rFonts w:hint="eastAsia" w:ascii="方正仿宋_GBK" w:hAnsi="方正仿宋_GBK" w:eastAsia="方正仿宋_GBK" w:cs="方正仿宋_GBK"/>
          <w:i w:val="0"/>
          <w:iCs w:val="0"/>
          <w:caps w:val="0"/>
          <w:color w:val="000000"/>
          <w:spacing w:val="0"/>
          <w:sz w:val="31"/>
          <w:szCs w:val="31"/>
          <w:bdr w:val="none" w:color="auto" w:sz="0" w:space="0"/>
        </w:rPr>
        <w:t>次，为重大决策提供法律风险评估和专业法律建议。</w:t>
      </w:r>
    </w:p>
    <w:p w14:paraId="0DCAF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（三）上一年度问题整改情况。</w:t>
      </w:r>
      <w:r>
        <w:rPr>
          <w:rFonts w:hint="eastAsia" w:ascii="方正仿宋_GBK" w:hAnsi="方正仿宋_GBK" w:eastAsia="方正仿宋_GBK" w:cs="方正仿宋_GBK"/>
          <w:i w:val="0"/>
          <w:iCs w:val="0"/>
          <w:caps w:val="0"/>
          <w:color w:val="000000"/>
          <w:spacing w:val="0"/>
          <w:sz w:val="31"/>
          <w:szCs w:val="31"/>
          <w:bdr w:val="none" w:color="auto" w:sz="0" w:space="0"/>
        </w:rPr>
        <w:t>上一年度查摆出</w:t>
      </w:r>
      <w:r>
        <w:rPr>
          <w:rFonts w:hint="default" w:ascii="Times New Roman" w:hAnsi="Times New Roman" w:eastAsia="仿宋" w:cs="Times New Roman"/>
          <w:i w:val="0"/>
          <w:iCs w:val="0"/>
          <w:caps w:val="0"/>
          <w:color w:val="000000"/>
          <w:spacing w:val="0"/>
          <w:sz w:val="31"/>
          <w:szCs w:val="31"/>
          <w:bdr w:val="none" w:color="auto" w:sz="0" w:space="0"/>
        </w:rPr>
        <w:t>2</w:t>
      </w:r>
      <w:r>
        <w:rPr>
          <w:rFonts w:hint="eastAsia" w:ascii="方正仿宋_GBK" w:hAnsi="方正仿宋_GBK" w:eastAsia="方正仿宋_GBK" w:cs="方正仿宋_GBK"/>
          <w:i w:val="0"/>
          <w:iCs w:val="0"/>
          <w:caps w:val="0"/>
          <w:color w:val="000000"/>
          <w:spacing w:val="0"/>
          <w:sz w:val="31"/>
          <w:szCs w:val="31"/>
          <w:bdr w:val="none" w:color="auto" w:sz="0" w:space="0"/>
        </w:rPr>
        <w:t>处问题，均已整改完毕。</w:t>
      </w:r>
    </w:p>
    <w:p w14:paraId="5314A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ascii="方正黑体_GBK" w:hAnsi="方正黑体_GBK" w:eastAsia="方正黑体_GBK" w:cs="方正黑体_GBK"/>
          <w:i w:val="0"/>
          <w:iCs w:val="0"/>
          <w:caps w:val="0"/>
          <w:color w:val="000000"/>
          <w:spacing w:val="0"/>
          <w:sz w:val="31"/>
          <w:szCs w:val="31"/>
          <w:bdr w:val="none" w:color="auto" w:sz="0" w:space="0"/>
        </w:rPr>
        <w:t>二、</w:t>
      </w:r>
      <w:r>
        <w:rPr>
          <w:rFonts w:hint="eastAsia" w:ascii="方正黑体_GBK" w:hAnsi="方正黑体_GBK" w:eastAsia="方正黑体_GBK" w:cs="方正黑体_GBK"/>
          <w:i w:val="0"/>
          <w:iCs w:val="0"/>
          <w:caps w:val="0"/>
          <w:color w:val="000000"/>
          <w:spacing w:val="0"/>
          <w:sz w:val="31"/>
          <w:szCs w:val="31"/>
          <w:bdr w:val="none" w:color="auto" w:sz="0" w:space="0"/>
        </w:rPr>
        <w:t>亮点工作</w:t>
      </w:r>
    </w:p>
    <w:p w14:paraId="36756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（一）认真落实退役军人移交安置政策，扎实做好移交安置工作。</w:t>
      </w:r>
      <w:r>
        <w:rPr>
          <w:rFonts w:hint="eastAsia" w:ascii="方正仿宋_GBK" w:hAnsi="方正仿宋_GBK" w:eastAsia="方正仿宋_GBK" w:cs="方正仿宋_GBK"/>
          <w:i w:val="0"/>
          <w:iCs w:val="0"/>
          <w:caps w:val="0"/>
          <w:color w:val="000000"/>
          <w:spacing w:val="0"/>
          <w:sz w:val="31"/>
          <w:szCs w:val="31"/>
          <w:bdr w:val="none" w:color="auto" w:sz="0" w:space="0"/>
        </w:rPr>
        <w:t>全力做好退役军人报到接收、待安置期间待遇落实、安置后服务保障等一系列工作，</w:t>
      </w:r>
      <w:r>
        <w:rPr>
          <w:rFonts w:hint="default" w:ascii="Times New Roman" w:hAnsi="Times New Roman" w:eastAsia="方正仿宋_GBK" w:cs="Times New Roman"/>
          <w:i w:val="0"/>
          <w:iCs w:val="0"/>
          <w:caps w:val="0"/>
          <w:color w:val="000000"/>
          <w:spacing w:val="0"/>
          <w:sz w:val="31"/>
          <w:szCs w:val="31"/>
          <w:bdr w:val="none" w:color="auto" w:sz="0" w:space="0"/>
        </w:rPr>
        <w:t>2024</w:t>
      </w:r>
      <w:r>
        <w:rPr>
          <w:rFonts w:hint="eastAsia" w:ascii="方正仿宋_GBK" w:hAnsi="方正仿宋_GBK" w:eastAsia="方正仿宋_GBK" w:cs="方正仿宋_GBK"/>
          <w:i w:val="0"/>
          <w:iCs w:val="0"/>
          <w:caps w:val="0"/>
          <w:color w:val="000000"/>
          <w:spacing w:val="0"/>
          <w:sz w:val="31"/>
          <w:szCs w:val="31"/>
          <w:bdr w:val="none" w:color="auto" w:sz="0" w:space="0"/>
        </w:rPr>
        <w:t>年以来，共为</w:t>
      </w:r>
      <w:r>
        <w:rPr>
          <w:rFonts w:hint="default" w:ascii="Times New Roman" w:hAnsi="Times New Roman" w:eastAsia="仿宋" w:cs="Times New Roman"/>
          <w:i w:val="0"/>
          <w:iCs w:val="0"/>
          <w:caps w:val="0"/>
          <w:color w:val="000000"/>
          <w:spacing w:val="0"/>
          <w:sz w:val="31"/>
          <w:szCs w:val="31"/>
          <w:bdr w:val="none" w:color="auto" w:sz="0" w:space="0"/>
        </w:rPr>
        <w:t>21</w:t>
      </w:r>
      <w:r>
        <w:rPr>
          <w:rFonts w:hint="eastAsia" w:ascii="方正仿宋_GBK" w:hAnsi="方正仿宋_GBK" w:eastAsia="方正仿宋_GBK" w:cs="方正仿宋_GBK"/>
          <w:i w:val="0"/>
          <w:iCs w:val="0"/>
          <w:caps w:val="0"/>
          <w:color w:val="000000"/>
          <w:spacing w:val="0"/>
          <w:sz w:val="31"/>
          <w:szCs w:val="31"/>
          <w:bdr w:val="none" w:color="auto" w:sz="0" w:space="0"/>
        </w:rPr>
        <w:t>名自主就业退役士兵发放一次性经济补助</w:t>
      </w:r>
      <w:r>
        <w:rPr>
          <w:rFonts w:hint="default" w:ascii="Times New Roman" w:hAnsi="Times New Roman" w:eastAsia="仿宋" w:cs="Times New Roman"/>
          <w:i w:val="0"/>
          <w:iCs w:val="0"/>
          <w:caps w:val="0"/>
          <w:color w:val="000000"/>
          <w:spacing w:val="0"/>
          <w:sz w:val="31"/>
          <w:szCs w:val="31"/>
          <w:bdr w:val="none" w:color="auto" w:sz="0" w:space="0"/>
        </w:rPr>
        <w:t>84.5</w:t>
      </w:r>
      <w:r>
        <w:rPr>
          <w:rFonts w:hint="eastAsia" w:ascii="方正仿宋_GBK" w:hAnsi="方正仿宋_GBK" w:eastAsia="方正仿宋_GBK" w:cs="方正仿宋_GBK"/>
          <w:i w:val="0"/>
          <w:iCs w:val="0"/>
          <w:caps w:val="0"/>
          <w:color w:val="000000"/>
          <w:spacing w:val="0"/>
          <w:sz w:val="31"/>
          <w:szCs w:val="31"/>
          <w:bdr w:val="none" w:color="auto" w:sz="0" w:space="0"/>
        </w:rPr>
        <w:t>万元。</w:t>
      </w:r>
    </w:p>
    <w:p w14:paraId="0C015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（二）做好退役军人就业服务，解决退役军人就业难题。</w:t>
      </w:r>
      <w:r>
        <w:rPr>
          <w:rFonts w:hint="eastAsia" w:ascii="方正仿宋_GBK" w:hAnsi="方正仿宋_GBK" w:eastAsia="方正仿宋_GBK" w:cs="方正仿宋_GBK"/>
          <w:i w:val="0"/>
          <w:iCs w:val="0"/>
          <w:caps w:val="0"/>
          <w:color w:val="000000"/>
          <w:spacing w:val="0"/>
          <w:sz w:val="31"/>
          <w:szCs w:val="31"/>
          <w:bdr w:val="none" w:color="auto" w:sz="0" w:space="0"/>
        </w:rPr>
        <w:t>搭建退役军人就业创业服务平台，推动企业吸纳更多退役军人就业，助力退役军人就业创业和生活解困，提高就业创业和生活质量。会同人力资源和社会保障局组织开展</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春风行动</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招聘会</w:t>
      </w:r>
      <w:r>
        <w:rPr>
          <w:rFonts w:hint="default" w:ascii="Times New Roman" w:hAnsi="Times New Roman" w:eastAsia="仿宋" w:cs="Times New Roman"/>
          <w:i w:val="0"/>
          <w:iCs w:val="0"/>
          <w:caps w:val="0"/>
          <w:color w:val="000000"/>
          <w:spacing w:val="0"/>
          <w:sz w:val="31"/>
          <w:szCs w:val="31"/>
          <w:bdr w:val="none" w:color="auto" w:sz="0" w:space="0"/>
        </w:rPr>
        <w:t>2</w:t>
      </w:r>
      <w:r>
        <w:rPr>
          <w:rFonts w:hint="eastAsia" w:ascii="方正仿宋_GBK" w:hAnsi="方正仿宋_GBK" w:eastAsia="方正仿宋_GBK" w:cs="方正仿宋_GBK"/>
          <w:i w:val="0"/>
          <w:iCs w:val="0"/>
          <w:caps w:val="0"/>
          <w:color w:val="000000"/>
          <w:spacing w:val="0"/>
          <w:sz w:val="31"/>
          <w:szCs w:val="31"/>
          <w:bdr w:val="none" w:color="auto" w:sz="0" w:space="0"/>
        </w:rPr>
        <w:t>场，参会企业</w:t>
      </w:r>
      <w:r>
        <w:rPr>
          <w:rFonts w:hint="default" w:ascii="Times New Roman" w:hAnsi="Times New Roman" w:eastAsia="仿宋" w:cs="Times New Roman"/>
          <w:i w:val="0"/>
          <w:iCs w:val="0"/>
          <w:caps w:val="0"/>
          <w:color w:val="000000"/>
          <w:spacing w:val="0"/>
          <w:sz w:val="31"/>
          <w:szCs w:val="31"/>
          <w:bdr w:val="none" w:color="auto" w:sz="0" w:space="0"/>
        </w:rPr>
        <w:t>43</w:t>
      </w:r>
      <w:r>
        <w:rPr>
          <w:rFonts w:hint="eastAsia" w:ascii="方正仿宋_GBK" w:hAnsi="方正仿宋_GBK" w:eastAsia="方正仿宋_GBK" w:cs="方正仿宋_GBK"/>
          <w:i w:val="0"/>
          <w:iCs w:val="0"/>
          <w:caps w:val="0"/>
          <w:color w:val="000000"/>
          <w:spacing w:val="0"/>
          <w:sz w:val="31"/>
          <w:szCs w:val="31"/>
          <w:bdr w:val="none" w:color="auto" w:sz="0" w:space="0"/>
        </w:rPr>
        <w:t>家，提供岗位</w:t>
      </w:r>
      <w:r>
        <w:rPr>
          <w:rFonts w:hint="default" w:ascii="Times New Roman" w:hAnsi="Times New Roman" w:eastAsia="仿宋" w:cs="Times New Roman"/>
          <w:i w:val="0"/>
          <w:iCs w:val="0"/>
          <w:caps w:val="0"/>
          <w:color w:val="000000"/>
          <w:spacing w:val="0"/>
          <w:sz w:val="31"/>
          <w:szCs w:val="31"/>
          <w:bdr w:val="none" w:color="auto" w:sz="0" w:space="0"/>
        </w:rPr>
        <w:t>302</w:t>
      </w:r>
      <w:r>
        <w:rPr>
          <w:rFonts w:hint="eastAsia" w:ascii="方正仿宋_GBK" w:hAnsi="方正仿宋_GBK" w:eastAsia="方正仿宋_GBK" w:cs="方正仿宋_GBK"/>
          <w:i w:val="0"/>
          <w:iCs w:val="0"/>
          <w:caps w:val="0"/>
          <w:color w:val="000000"/>
          <w:spacing w:val="0"/>
          <w:sz w:val="31"/>
          <w:szCs w:val="31"/>
          <w:bdr w:val="none" w:color="auto" w:sz="0" w:space="0"/>
        </w:rPr>
        <w:t>个，发放宣传资料</w:t>
      </w:r>
      <w:r>
        <w:rPr>
          <w:rFonts w:hint="default" w:ascii="Times New Roman" w:hAnsi="Times New Roman" w:eastAsia="仿宋" w:cs="Times New Roman"/>
          <w:i w:val="0"/>
          <w:iCs w:val="0"/>
          <w:caps w:val="0"/>
          <w:color w:val="000000"/>
          <w:spacing w:val="0"/>
          <w:sz w:val="31"/>
          <w:szCs w:val="31"/>
          <w:bdr w:val="none" w:color="auto" w:sz="0" w:space="0"/>
        </w:rPr>
        <w:t>500</w:t>
      </w:r>
      <w:r>
        <w:rPr>
          <w:rFonts w:hint="eastAsia" w:ascii="方正仿宋_GBK" w:hAnsi="方正仿宋_GBK" w:eastAsia="方正仿宋_GBK" w:cs="方正仿宋_GBK"/>
          <w:i w:val="0"/>
          <w:iCs w:val="0"/>
          <w:caps w:val="0"/>
          <w:color w:val="000000"/>
          <w:spacing w:val="0"/>
          <w:sz w:val="31"/>
          <w:szCs w:val="31"/>
          <w:bdr w:val="none" w:color="auto" w:sz="0" w:space="0"/>
        </w:rPr>
        <w:t>余份，</w:t>
      </w:r>
      <w:r>
        <w:rPr>
          <w:rFonts w:hint="default" w:ascii="Times New Roman" w:hAnsi="Times New Roman" w:eastAsia="仿宋" w:cs="Times New Roman"/>
          <w:i w:val="0"/>
          <w:iCs w:val="0"/>
          <w:caps w:val="0"/>
          <w:color w:val="000000"/>
          <w:spacing w:val="0"/>
          <w:sz w:val="31"/>
          <w:szCs w:val="31"/>
          <w:bdr w:val="none" w:color="auto" w:sz="0" w:space="0"/>
        </w:rPr>
        <w:t>2</w:t>
      </w:r>
      <w:r>
        <w:rPr>
          <w:rFonts w:hint="eastAsia" w:ascii="方正仿宋_GBK" w:hAnsi="方正仿宋_GBK" w:eastAsia="方正仿宋_GBK" w:cs="方正仿宋_GBK"/>
          <w:i w:val="0"/>
          <w:iCs w:val="0"/>
          <w:caps w:val="0"/>
          <w:color w:val="000000"/>
          <w:spacing w:val="0"/>
          <w:sz w:val="31"/>
          <w:szCs w:val="31"/>
          <w:bdr w:val="none" w:color="auto" w:sz="0" w:space="0"/>
        </w:rPr>
        <w:t>人达成就业意向。</w:t>
      </w:r>
    </w:p>
    <w:p w14:paraId="242018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（三）落实退役军人技能培训、学历提升等政策，提高退役军人就业竞争力。</w:t>
      </w:r>
      <w:r>
        <w:rPr>
          <w:rFonts w:hint="eastAsia" w:ascii="方正仿宋_GBK" w:hAnsi="方正仿宋_GBK" w:eastAsia="方正仿宋_GBK" w:cs="方正仿宋_GBK"/>
          <w:i w:val="0"/>
          <w:iCs w:val="0"/>
          <w:caps w:val="0"/>
          <w:color w:val="000000"/>
          <w:spacing w:val="0"/>
          <w:sz w:val="31"/>
          <w:szCs w:val="31"/>
          <w:bdr w:val="none" w:color="auto" w:sz="0" w:space="0"/>
        </w:rPr>
        <w:t>年初以来，积极组织开展退伍军人线上适应性培训、职业技能培训，选派</w:t>
      </w:r>
      <w:r>
        <w:rPr>
          <w:rFonts w:hint="default" w:ascii="Times New Roman" w:hAnsi="Times New Roman" w:eastAsia="仿宋" w:cs="Times New Roman"/>
          <w:i w:val="0"/>
          <w:iCs w:val="0"/>
          <w:caps w:val="0"/>
          <w:color w:val="000000"/>
          <w:spacing w:val="0"/>
          <w:sz w:val="31"/>
          <w:szCs w:val="31"/>
          <w:bdr w:val="none" w:color="auto" w:sz="0" w:space="0"/>
        </w:rPr>
        <w:t>2</w:t>
      </w:r>
      <w:r>
        <w:rPr>
          <w:rFonts w:hint="eastAsia" w:ascii="方正仿宋_GBK" w:hAnsi="方正仿宋_GBK" w:eastAsia="方正仿宋_GBK" w:cs="方正仿宋_GBK"/>
          <w:i w:val="0"/>
          <w:iCs w:val="0"/>
          <w:caps w:val="0"/>
          <w:color w:val="000000"/>
          <w:spacing w:val="0"/>
          <w:sz w:val="31"/>
          <w:szCs w:val="31"/>
          <w:bdr w:val="none" w:color="auto" w:sz="0" w:space="0"/>
        </w:rPr>
        <w:t>名优秀退役士兵参加自治区举办的高素质农民培育</w:t>
      </w:r>
      <w:r>
        <w:rPr>
          <w:rFonts w:hint="default" w:ascii="Times New Roman" w:hAnsi="Times New Roman" w:eastAsia="仿宋" w:cs="Times New Roman"/>
          <w:i w:val="0"/>
          <w:iCs w:val="0"/>
          <w:caps w:val="0"/>
          <w:color w:val="000000"/>
          <w:spacing w:val="0"/>
          <w:sz w:val="31"/>
          <w:szCs w:val="31"/>
          <w:bdr w:val="none" w:color="auto" w:sz="0" w:space="0"/>
        </w:rPr>
        <w:t>-</w:t>
      </w:r>
      <w:r>
        <w:rPr>
          <w:rFonts w:hint="eastAsia" w:ascii="方正仿宋_GBK" w:hAnsi="方正仿宋_GBK" w:eastAsia="方正仿宋_GBK" w:cs="方正仿宋_GBK"/>
          <w:i w:val="0"/>
          <w:iCs w:val="0"/>
          <w:caps w:val="0"/>
          <w:color w:val="000000"/>
          <w:spacing w:val="0"/>
          <w:sz w:val="31"/>
          <w:szCs w:val="31"/>
          <w:bdr w:val="none" w:color="auto" w:sz="0" w:space="0"/>
        </w:rPr>
        <w:t>退役军人植保无人机操作驾驶培训班。</w:t>
      </w:r>
    </w:p>
    <w:p w14:paraId="7CEBEB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bdr w:val="none" w:color="auto" w:sz="0" w:space="0"/>
        </w:rPr>
        <w:t>三、下一步工作</w:t>
      </w:r>
    </w:p>
    <w:p w14:paraId="0AB49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（一）</w:t>
      </w:r>
      <w:r>
        <w:rPr>
          <w:rFonts w:hint="default" w:ascii="楷体_GB2312" w:hAnsi="Times New Roman" w:eastAsia="楷体_GB2312" w:cs="楷体_GB2312"/>
          <w:i w:val="0"/>
          <w:iCs w:val="0"/>
          <w:caps w:val="0"/>
          <w:color w:val="000000"/>
          <w:spacing w:val="0"/>
          <w:sz w:val="31"/>
          <w:szCs w:val="31"/>
          <w:bdr w:val="none" w:color="auto" w:sz="0" w:space="0"/>
        </w:rPr>
        <w:t>坚持学法用法。</w:t>
      </w:r>
      <w:r>
        <w:rPr>
          <w:rFonts w:hint="default" w:ascii="仿宋_GB2312" w:hAnsi="Times New Roman" w:eastAsia="仿宋_GB2312" w:cs="仿宋_GB2312"/>
          <w:i w:val="0"/>
          <w:iCs w:val="0"/>
          <w:caps w:val="0"/>
          <w:color w:val="000000"/>
          <w:spacing w:val="0"/>
          <w:sz w:val="31"/>
          <w:szCs w:val="31"/>
          <w:bdr w:val="none" w:color="auto" w:sz="0" w:space="0"/>
        </w:rPr>
        <w:t>增强学法用法重要性的认识，健全完善学法用法工作机制，坚持局党组中心组学习制度，定期开展法律知识学习。进一步牢固树立法治观念，提升业务知识水平和依法行政能力。</w:t>
      </w:r>
    </w:p>
    <w:p w14:paraId="44FA64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（二）</w:t>
      </w:r>
      <w:r>
        <w:rPr>
          <w:rFonts w:hint="default" w:ascii="楷体_GB2312" w:hAnsi="Times New Roman" w:eastAsia="楷体_GB2312" w:cs="楷体_GB2312"/>
          <w:i w:val="0"/>
          <w:iCs w:val="0"/>
          <w:caps w:val="0"/>
          <w:color w:val="000000"/>
          <w:spacing w:val="0"/>
          <w:sz w:val="31"/>
          <w:szCs w:val="31"/>
          <w:bdr w:val="none" w:color="auto" w:sz="0" w:space="0"/>
        </w:rPr>
        <w:t>坚持加强宣传。</w:t>
      </w:r>
      <w:r>
        <w:rPr>
          <w:rFonts w:hint="default" w:ascii="仿宋_GB2312" w:hAnsi="Times New Roman" w:eastAsia="仿宋_GB2312" w:cs="仿宋_GB2312"/>
          <w:i w:val="0"/>
          <w:iCs w:val="0"/>
          <w:caps w:val="0"/>
          <w:color w:val="000000"/>
          <w:spacing w:val="0"/>
          <w:sz w:val="31"/>
          <w:szCs w:val="31"/>
          <w:bdr w:val="none" w:color="auto" w:sz="0" w:space="0"/>
        </w:rPr>
        <w:t>加强法律法规宣传服务，针对退役军人等特定群体需要，采用不同形式开展涉及退役军人的政策法规宣传教育。更新普法工作理念，从</w:t>
      </w:r>
      <w:r>
        <w:rPr>
          <w:rFonts w:hint="default" w:ascii="Times New Roman" w:hAnsi="Times New Roman" w:eastAsia="仿宋"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灌输式</w:t>
      </w:r>
      <w:r>
        <w:rPr>
          <w:rFonts w:hint="default" w:ascii="Times New Roman" w:hAnsi="Times New Roman" w:eastAsia="仿宋"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教育向</w:t>
      </w:r>
      <w:r>
        <w:rPr>
          <w:rFonts w:hint="default" w:ascii="Times New Roman" w:hAnsi="Times New Roman" w:eastAsia="仿宋"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服务式</w:t>
      </w:r>
      <w:r>
        <w:rPr>
          <w:rFonts w:hint="default" w:ascii="Times New Roman" w:hAnsi="Times New Roman" w:eastAsia="仿宋" w:cs="Times New Roman"/>
          <w:i w:val="0"/>
          <w:iCs w:val="0"/>
          <w:caps w:val="0"/>
          <w:color w:val="000000"/>
          <w:spacing w:val="0"/>
          <w:sz w:val="31"/>
          <w:szCs w:val="31"/>
          <w:bdr w:val="none" w:color="auto" w:sz="0" w:space="0"/>
        </w:rPr>
        <w:t>”</w:t>
      </w:r>
      <w:r>
        <w:rPr>
          <w:rFonts w:hint="default" w:ascii="仿宋_GB2312" w:hAnsi="Times New Roman" w:eastAsia="仿宋_GB2312" w:cs="仿宋_GB2312"/>
          <w:i w:val="0"/>
          <w:iCs w:val="0"/>
          <w:caps w:val="0"/>
          <w:color w:val="000000"/>
          <w:spacing w:val="0"/>
          <w:sz w:val="31"/>
          <w:szCs w:val="31"/>
          <w:bdr w:val="none" w:color="auto" w:sz="0" w:space="0"/>
        </w:rPr>
        <w:t>教育转变，落实责任制，在退役军人重点工作推进过程中，在办理审批等业务过程中宣传退役军人相关的法规政策，营造学法守法用法的良好社会氛围。</w:t>
      </w:r>
    </w:p>
    <w:p w14:paraId="089D2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仿宋" w:hAnsi="仿宋" w:eastAsia="仿宋" w:cs="仿宋"/>
          <w:i w:val="0"/>
          <w:iCs w:val="0"/>
          <w:caps w:val="0"/>
          <w:color w:val="000000"/>
          <w:spacing w:val="0"/>
          <w:sz w:val="31"/>
          <w:szCs w:val="31"/>
        </w:rPr>
      </w:pPr>
      <w:r>
        <w:rPr>
          <w:rFonts w:hint="eastAsia" w:ascii="方正楷体_GBK" w:hAnsi="方正楷体_GBK" w:eastAsia="方正楷体_GBK" w:cs="方正楷体_GBK"/>
          <w:i w:val="0"/>
          <w:iCs w:val="0"/>
          <w:caps w:val="0"/>
          <w:color w:val="000000"/>
          <w:spacing w:val="0"/>
          <w:sz w:val="31"/>
          <w:szCs w:val="31"/>
          <w:bdr w:val="none" w:color="auto" w:sz="0" w:space="0"/>
        </w:rPr>
        <w:t>（三）</w:t>
      </w:r>
      <w:r>
        <w:rPr>
          <w:rFonts w:hint="default" w:ascii="楷体_GB2312" w:hAnsi="Times New Roman" w:eastAsia="楷体_GB2312" w:cs="楷体_GB2312"/>
          <w:i w:val="0"/>
          <w:iCs w:val="0"/>
          <w:caps w:val="0"/>
          <w:color w:val="000000"/>
          <w:spacing w:val="0"/>
          <w:sz w:val="31"/>
          <w:szCs w:val="31"/>
          <w:bdr w:val="none" w:color="auto" w:sz="0" w:space="0"/>
        </w:rPr>
        <w:t>坚持依法行政。</w:t>
      </w:r>
      <w:r>
        <w:rPr>
          <w:rFonts w:hint="default" w:ascii="仿宋_GB2312" w:hAnsi="Times New Roman" w:eastAsia="仿宋_GB2312" w:cs="仿宋_GB2312"/>
          <w:i w:val="0"/>
          <w:iCs w:val="0"/>
          <w:caps w:val="0"/>
          <w:color w:val="000000"/>
          <w:spacing w:val="0"/>
          <w:sz w:val="31"/>
          <w:szCs w:val="31"/>
          <w:bdr w:val="none" w:color="auto" w:sz="0" w:space="0"/>
        </w:rPr>
        <w:t>健全完善退役军人事务局依法决策、依法行政工作机制，严格落实权力清单制度，做好法律职责范围内工作，不越权、不擅权。严格执行《中华人民共和国退役军人保障法》，切实维护退役军人合法权益。严格按照《信访工作条例》规定做好信访维稳工作，引导退役军人依法维权，确保不发生重大信访事件。</w:t>
      </w:r>
    </w:p>
    <w:p w14:paraId="3EA8B9A1">
      <w:bookmarkStart w:id="0" w:name="_GoBack"/>
      <w:bookmarkEnd w:id="0"/>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MmQ3OTVmYmI1ZmI4YTk4Nzc2NTk5NzhhNDllNDgifQ=="/>
  </w:docVars>
  <w:rsids>
    <w:rsidRoot w:val="218D6E0C"/>
    <w:rsid w:val="218D6E0C"/>
    <w:rsid w:val="40942A67"/>
    <w:rsid w:val="7D524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样式1"/>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1732</Characters>
  <Lines>0</Lines>
  <Paragraphs>0</Paragraphs>
  <TotalTime>21</TotalTime>
  <ScaleCrop>false</ScaleCrop>
  <LinksUpToDate>false</LinksUpToDate>
  <CharactersWithSpaces>1737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2025-01-26T09:42:00Z</dcterms:created>
  <dc:creator>Administrator</dc:creator>
  <cp:lastModifiedBy>猫九</cp:lastModifiedBy>
  <dcterms:modified xsi:type="dcterms:W3CDTF">2025-04-23T05:17:38Z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00D54A841B9B491E82076DA66CE4D5B0_13</vt:lpwstr>
  </property>
  <property fmtid="{D5CDD505-2E9C-101B-9397-08002B2CF9AE}" pid="4" name="KSOTemplateDocerSaveRecord">
    <vt:lpwstr>eyJoZGlkIjoiNTgzZDA0YjRlZGIxYmNhM2E0YmMwNWIzNTEwZjdlNmMiLCJ1c2VySWQiOiI0NDUwMDk3MTUifQ==</vt:lpwstr>
  </property>
</Properties>
</file>