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4CB12">
      <w:pPr>
        <w:jc w:val="center"/>
        <w:rPr>
          <w:rFonts w:ascii="方正小标宋_GBK" w:eastAsia="方正小标宋_GBK"/>
          <w:b w:val="0"/>
          <w:bCs w:val="0"/>
          <w:sz w:val="40"/>
          <w:szCs w:val="4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2024年度述法报告</w:t>
      </w:r>
    </w:p>
    <w:p w14:paraId="322C838D">
      <w:pPr>
        <w:widowControl/>
        <w:adjustRightInd w:val="0"/>
        <w:snapToGrid w:val="0"/>
        <w:spacing w:after="200" w:line="560" w:lineRule="exact"/>
        <w:jc w:val="center"/>
        <w:rPr>
          <w:rFonts w:ascii="方正楷体_GBK" w:hAnsi="方正仿宋_GBK" w:eastAsia="方正楷体_GBK" w:cs="方正仿宋_GBK"/>
          <w:b w:val="0"/>
          <w:bCs w:val="0"/>
          <w:kern w:val="0"/>
          <w:sz w:val="31"/>
          <w:szCs w:val="31"/>
          <w:lang w:bidi="ar"/>
        </w:rPr>
      </w:pPr>
      <w:r>
        <w:rPr>
          <w:rFonts w:hint="eastAsia" w:ascii="方正楷体_GBK" w:hAnsi="方正仿宋_GBK" w:eastAsia="方正楷体_GBK" w:cs="方正仿宋_GBK"/>
          <w:b w:val="0"/>
          <w:bCs w:val="0"/>
          <w:kern w:val="0"/>
          <w:sz w:val="31"/>
          <w:szCs w:val="31"/>
          <w:lang w:bidi="ar"/>
        </w:rPr>
        <w:t xml:space="preserve">七个星镇党委书记 </w:t>
      </w:r>
      <w:r>
        <w:rPr>
          <w:rFonts w:hint="eastAsia" w:ascii="方正楷体_GBK" w:hAnsi="方正仿宋_GBK" w:eastAsia="方正楷体_GBK" w:cs="方正仿宋_GBK"/>
          <w:b w:val="0"/>
          <w:bCs w:val="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方正楷体_GBK" w:hAnsi="方正仿宋_GBK" w:eastAsia="方正楷体_GBK" w:cs="方正仿宋_GBK"/>
          <w:b w:val="0"/>
          <w:bCs w:val="0"/>
          <w:kern w:val="0"/>
          <w:sz w:val="31"/>
          <w:szCs w:val="31"/>
          <w:lang w:bidi="ar"/>
        </w:rPr>
        <w:t xml:space="preserve"> 张振伟</w:t>
      </w:r>
    </w:p>
    <w:p w14:paraId="68E2C258">
      <w:pPr>
        <w:widowControl/>
        <w:adjustRightInd w:val="0"/>
        <w:snapToGrid w:val="0"/>
        <w:spacing w:after="200" w:line="560" w:lineRule="exact"/>
        <w:jc w:val="left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bidi="ar"/>
        </w:rPr>
      </w:pPr>
    </w:p>
    <w:p w14:paraId="4086D4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exact"/>
        <w:ind w:firstLine="640" w:firstLineChars="200"/>
        <w:jc w:val="left"/>
        <w:textAlignment w:val="auto"/>
        <w:rPr>
          <w:rFonts w:ascii="方正仿宋_GBK" w:hAnsi="方正仿宋_GBK" w:eastAsia="方正仿宋_GBK" w:cs="方正仿宋_GBK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bidi="ar"/>
        </w:rPr>
        <w:t>按照工作要求，现述法如下：</w:t>
      </w:r>
    </w:p>
    <w:p w14:paraId="27FB5E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方正黑体_GBK" w:cs="方正楷体_GBK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楷体_GBK"/>
          <w:b w:val="0"/>
          <w:bCs w:val="0"/>
          <w:kern w:val="0"/>
          <w:sz w:val="32"/>
          <w:szCs w:val="32"/>
        </w:rPr>
        <w:t>一、履职情况</w:t>
      </w:r>
    </w:p>
    <w:p w14:paraId="5D254B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方正仿宋_GBK" w:eastAsia="方正仿宋_GBK"/>
          <w:b w:val="0"/>
          <w:bCs w:val="0"/>
          <w:sz w:val="32"/>
          <w:szCs w:val="32"/>
        </w:rPr>
      </w:pPr>
      <w:r>
        <w:rPr>
          <w:rFonts w:hint="eastAsia" w:ascii="方正楷体_GBK" w:eastAsia="方正楷体_GBK"/>
          <w:b w:val="0"/>
          <w:bCs w:val="0"/>
          <w:sz w:val="32"/>
          <w:szCs w:val="32"/>
        </w:rPr>
        <w:t>（一）提高政治站位，以习近平法治思想引领法治建设。</w:t>
      </w:r>
      <w:r>
        <w:rPr>
          <w:rFonts w:hint="eastAsia" w:ascii="方正仿宋_GBK" w:eastAsia="方正仿宋_GBK"/>
          <w:b w:val="0"/>
          <w:bCs w:val="0"/>
          <w:sz w:val="32"/>
          <w:szCs w:val="32"/>
        </w:rPr>
        <w:t>本人带头深入学习习近平法治思想，认真贯彻落实党的二十大和二十届三中全会精神，持续培养法治思维，努力将学习成果转化为推动法治政府建设的动力和责任感，转变为清晰的工作思路和具体举措，确保中央、区、州、县的各项决策部署得到有效落实。我坚持把学习宣传贯彻习近平法治思想作为首要政治任务，带头学习、带头宣讲、带头落实，推动全镇党员干部学法用法，在全镇上下营造良好的法治氛围。2024年，组织开展了专题学习研讨4次，撰写心得体会2篇，并在全镇党员干部大会上进行宣讲，引导全镇党员干部深入理解习近平法治思想的精髓。</w:t>
      </w:r>
    </w:p>
    <w:p w14:paraId="7761C3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_GBK" w:eastAsia="方正仿宋_GBK"/>
          <w:b w:val="0"/>
          <w:bCs w:val="0"/>
          <w:sz w:val="32"/>
          <w:szCs w:val="32"/>
        </w:rPr>
      </w:pPr>
      <w:r>
        <w:rPr>
          <w:rFonts w:hint="eastAsia" w:ascii="方正楷体_GBK" w:eastAsia="方正楷体_GBK"/>
          <w:b w:val="0"/>
          <w:bCs w:val="0"/>
          <w:sz w:val="32"/>
          <w:szCs w:val="32"/>
        </w:rPr>
        <w:t>（二）履行法治建设第一责任人职责。</w:t>
      </w:r>
      <w:r>
        <w:rPr>
          <w:rFonts w:hint="eastAsia" w:ascii="方正仿宋_GBK" w:eastAsia="方正仿宋_GBK"/>
          <w:b w:val="0"/>
          <w:bCs w:val="0"/>
          <w:sz w:val="32"/>
          <w:szCs w:val="32"/>
        </w:rPr>
        <w:t>一是加强组织领导，构建完善的法治建设工作体系。坚持党对法治建设的绝对领导，把法治建设纳入镇党委重要议事日程，定期研究部署、及时督导检查。一年来，我主持召开了4次党委会会议专题研究法治建设工作，听取2次法治建设工作汇报，研究解决2个法治建设中的重点难点问题。二是强化普法宣传，营造浓厚的法治文化氛围。高度重视法治宣传教育工作，积极推动“八五”普法规划落实落地。深入开展“六进”普法宣传活动，组织全镇各级领导干部按时参加“法治讲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•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逢九必讲”等普法培训，提高领导干部学法用法水平和依法行政工作能力</w:t>
      </w:r>
      <w:r>
        <w:rPr>
          <w:rFonts w:hint="eastAsia" w:ascii="方正仿宋_GBK" w:eastAsia="方正仿宋_GBK"/>
          <w:b w:val="0"/>
          <w:bCs w:val="0"/>
          <w:sz w:val="32"/>
          <w:szCs w:val="32"/>
        </w:rPr>
        <w:t>。充分发挥“法律明白人”队伍作用，开展了形式多样的法治宣传活动，共组织开展了7场法治讲座，普法宣传197场次，发放法治宣传资料17000余份，利用宪法宣传月、民法典宣传月、国家安全教育日等重要时间节点开展主题普法活动，在全镇营造了浓厚的法治文化氛围。三是推进依法行政，打造阳光高效的服务型政府。始终坚持依法行政，严格按照法定权限和程序行使权力、履行职责。要求全镇干部职工牢固树立法治思维，严格遵守法律法规，做到依法决策、依法办事、依法行政。健全法律顾问机制，充分广泛听取意见，切实保证法律顾问在推进依法行政中发挥积极作用，今年以来法律顾问累计提供（线上线下）法律咨询建议22人次，处理各类涉法事务1件，各类合同审查3件。四是坚持依法治理，构建共建共治共享的社会治理格局。始终坚持依法治理，积极探索创新基层社会治理模式。积极推进矛盾纠纷多元化解机制建设，建立健全了人民调解、行政调解、司法调解联动工作机制，成功化解了247起矛盾纠纷，有效预防和化解了社会矛盾，维护了社会和谐稳定。七个星镇调委会被评为州优秀人民调解委员会。五是加强自身建设，做尊法学法守法用法的模范。坚持以身作则，带头尊法学法守法用法，努力做尊法学法守法用法的模范。我认真学习宪法、民法典等法律法规，不断提高自身的法治素养和依法办事能力。我严格遵守法律法规，依法行使权力、履行职责。</w:t>
      </w:r>
    </w:p>
    <w:p w14:paraId="156563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黑体_GBK" w:eastAsia="方正黑体_GBK"/>
          <w:b w:val="0"/>
          <w:bCs w:val="0"/>
          <w:sz w:val="32"/>
          <w:szCs w:val="32"/>
        </w:rPr>
      </w:pPr>
      <w:r>
        <w:rPr>
          <w:rFonts w:hint="eastAsia" w:ascii="方正黑体_GBK" w:eastAsia="方正黑体_GBK"/>
          <w:b w:val="0"/>
          <w:bCs w:val="0"/>
          <w:sz w:val="32"/>
          <w:szCs w:val="32"/>
        </w:rPr>
        <w:t>二、亮点工作</w:t>
      </w:r>
    </w:p>
    <w:p w14:paraId="1D3EB3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_GBK" w:eastAsia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丰富法治宣传教育形式，提高宣传效果。</w:t>
      </w:r>
      <w:r>
        <w:rPr>
          <w:rFonts w:hint="eastAsia" w:ascii="方正仿宋_GBK" w:eastAsia="方正仿宋_GBK"/>
          <w:b w:val="0"/>
          <w:bCs w:val="0"/>
          <w:sz w:val="32"/>
          <w:szCs w:val="32"/>
        </w:rPr>
        <w:t>以周日“巴扎”为契机，将派出所、司法所、综治办、青年志愿者等组成普法宣传队伍，每周日轮班，形成“普法+咨询+调解”新模式，为辖区群众提供法律服务325余人次</w:t>
      </w:r>
      <w:r>
        <w:rPr>
          <w:rFonts w:hint="eastAsia" w:ascii="方正仿宋_GBK" w:eastAsia="方正仿宋_GBK"/>
          <w:b w:val="0"/>
          <w:bCs w:val="0"/>
          <w:sz w:val="32"/>
          <w:szCs w:val="32"/>
          <w:lang w:eastAsia="zh-CN"/>
        </w:rPr>
        <w:t>。</w:t>
      </w:r>
    </w:p>
    <w:p w14:paraId="218CAD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_GBK" w:eastAsia="方正仿宋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（二）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结合周一升国旗、农牧民夜校、联系服务群众活动、民族团结一家亲、走访入户等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方正仿宋_GBK" w:eastAsia="方正仿宋_GBK"/>
          <w:b w:val="0"/>
          <w:bCs w:val="0"/>
          <w:sz w:val="32"/>
          <w:szCs w:val="32"/>
        </w:rPr>
        <w:t>广泛深入宣传贴近群众活动的法律宣传活动。</w:t>
      </w:r>
    </w:p>
    <w:p w14:paraId="53412F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_GBK" w:eastAsia="方正仿宋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结合法治“六进”活动，通过以案说法、释法宣讲、现场互动等方式向村（居）民多角度普及法律知识。</w:t>
      </w:r>
      <w:r>
        <w:rPr>
          <w:rFonts w:hint="eastAsia" w:ascii="方正仿宋_GBK" w:eastAsia="方正仿宋_GBK"/>
          <w:b w:val="0"/>
          <w:bCs w:val="0"/>
          <w:sz w:val="32"/>
          <w:szCs w:val="32"/>
          <w:lang w:val="en-US" w:eastAsia="zh-CN"/>
        </w:rPr>
        <w:t>全年组织开展各类普法活动、普法课堂71场次，受众17600余人次。</w:t>
      </w:r>
    </w:p>
    <w:p w14:paraId="766A2C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方正黑体_GBK" w:eastAsia="方正黑体_GBK"/>
          <w:b w:val="0"/>
          <w:bCs w:val="0"/>
          <w:sz w:val="32"/>
          <w:szCs w:val="32"/>
        </w:rPr>
      </w:pPr>
      <w:r>
        <w:rPr>
          <w:rFonts w:hint="eastAsia" w:ascii="方正黑体_GBK" w:eastAsia="方正黑体_GBK"/>
          <w:b w:val="0"/>
          <w:bCs w:val="0"/>
          <w:sz w:val="32"/>
          <w:szCs w:val="32"/>
        </w:rPr>
        <w:t>三、下一步工作</w:t>
      </w:r>
    </w:p>
    <w:p w14:paraId="7AB25B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方正仿宋_GBK" w:eastAsia="方正仿宋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（一）持续加强法治宣传教育，深入开展“八五”普法，创新普法方式方法，不断提高全民法治素养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方正仿宋_GBK" w:eastAsia="方正仿宋_GBK"/>
          <w:b w:val="0"/>
          <w:bCs w:val="0"/>
          <w:sz w:val="32"/>
          <w:szCs w:val="32"/>
        </w:rPr>
        <w:t xml:space="preserve">努力营造办事依法、遇事找法、解决问题用法、化解矛盾靠法的良好法治环境。 </w:t>
      </w:r>
    </w:p>
    <w:p w14:paraId="62047D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方正仿宋_GBK" w:eastAsia="方正仿宋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（二）加强基层法治队伍建设，加大法治培训力度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方正仿宋_GBK" w:eastAsia="方正仿宋_GBK"/>
          <w:b w:val="0"/>
          <w:bCs w:val="0"/>
          <w:sz w:val="32"/>
          <w:szCs w:val="32"/>
        </w:rPr>
        <w:t>提升基层干部运用法治思维和法治方式解决问题的能力，打造一支高素质的基层法治工作队伍。</w:t>
      </w:r>
    </w:p>
    <w:p w14:paraId="29A681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方正仿宋_GBK" w:eastAsia="方正仿宋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（三）持续推进依法行政，深化行政执法体制改革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方正仿宋_GBK" w:eastAsia="方正仿宋_GBK"/>
          <w:b w:val="0"/>
          <w:bCs w:val="0"/>
          <w:sz w:val="32"/>
          <w:szCs w:val="32"/>
        </w:rPr>
        <w:t>规范行政执法行为，提高依法行政水平，打造阳光高效的服务型政府。</w:t>
      </w:r>
    </w:p>
    <w:p w14:paraId="17260E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方正仿宋_GBK" w:eastAsia="方正仿宋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（四）加强社会治理创新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方正仿宋_GBK" w:eastAsia="方正仿宋_GBK"/>
          <w:b w:val="0"/>
          <w:bCs w:val="0"/>
          <w:sz w:val="32"/>
          <w:szCs w:val="32"/>
        </w:rPr>
        <w:t>完善矛盾纠纷多元化解机制，健全社会治安防控体系，维护社会和谐稳定，不断增强人民群众的获得感、幸福感、安全感。</w:t>
      </w:r>
    </w:p>
    <w:p w14:paraId="3435C0B5"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82504"/>
    <w:rsid w:val="6DEB16DB"/>
    <w:rsid w:val="7D18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1649</Words>
  <Characters>1671</Characters>
  <Lines>0</Lines>
  <Paragraphs>0</Paragraphs>
  <TotalTime>0</TotalTime>
  <ScaleCrop>false</ScaleCrop>
  <LinksUpToDate>false</LinksUpToDate>
  <CharactersWithSpaces>1675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2025-01-26T10:43:00Z</dcterms:created>
  <dc:creator>Administrator</dc:creator>
  <cp:lastModifiedBy>猫九</cp:lastModifiedBy>
  <dcterms:modified xsi:type="dcterms:W3CDTF">2025-04-23T03:15:46Z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A1F0CBEC846946848C49E675CDFC4D63_13</vt:lpwstr>
  </property>
  <property fmtid="{D5CDD505-2E9C-101B-9397-08002B2CF9AE}" pid="4" name="KSOTemplateDocerSaveRecord">
    <vt:lpwstr>eyJoZGlkIjoiMTJlZjI2MDA3ZDY1Y2VkZThkMGQ3YTliMzExNzliZTcifQ==</vt:lpwstr>
  </property>
</Properties>
</file>