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32A24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 w14:paraId="5ED2E2C4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1483C591">
      <w:pPr>
        <w:rPr>
          <w:rFonts w:ascii="Times New Roman" w:hAnsi="Times New Roman" w:cs="Times New Roman"/>
        </w:rPr>
      </w:pPr>
    </w:p>
    <w:p w14:paraId="2D70C00C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吡虫啉</w:t>
      </w:r>
    </w:p>
    <w:p w14:paraId="2325EAC2">
      <w:pPr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）中规定，吡虫啉在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的最大残留限量值为</w:t>
      </w:r>
      <w:r>
        <w:rPr>
          <w:rFonts w:ascii="Times New Roman" w:hAnsi="Times New Roman" w:eastAsia="方正仿宋_GBK" w:cs="Times New Roman"/>
          <w:sz w:val="32"/>
          <w:szCs w:val="32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农为快速控制虫害加大用药量，或未遵守采摘间隔期规定，致使上市销售时产品中的药物残留量未降解至标准限量以下。</w:t>
      </w:r>
    </w:p>
    <w:p w14:paraId="5697D028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二、磺胺类（总量）</w:t>
      </w:r>
    </w:p>
    <w:p w14:paraId="51938CB4">
      <w:pPr>
        <w:pStyle w:val="9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磺胺类药物是合成的抑菌类兽药，除了治疗敏感菌所致传染病外，通常情况下还用于治疗传染性脑膜炎、痢疾、弓形体病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人在食用含残留的磺胺类药物家禽时，可能引起过敏反应、耐药性、胆红素病发病率增加、乳儿粒细胞减少及溶血性贫血症等。长效磺胺类药物还可引起变形血红蛋白症，磺胺类药物对人体可能还会产生致畸、致癌作用。如果磺胺类药物在体内作用和代谢时间较长，长期食用磺胺类药物超标的动物性食品，还可能引发泌尿系统、肝脏损伤。《</w:t>
      </w:r>
      <w:r>
        <w:rPr>
          <w:rFonts w:ascii="Times New Roman" w:hAnsi="Times New Roman" w:eastAsia="方正仿宋_GBK" w:cs="Times New Roman"/>
          <w:szCs w:val="32"/>
        </w:rPr>
        <w:t>食品安全国家标准 食品中41种兽药最大残留限量</w:t>
      </w:r>
      <w:r>
        <w:rPr>
          <w:rFonts w:ascii="Times New Roman" w:hAnsi="Times New Roman" w:eastAsia="方正仿宋_GBK"/>
          <w:szCs w:val="32"/>
        </w:rPr>
        <w:t>》（</w:t>
      </w:r>
      <w:r>
        <w:rPr>
          <w:rFonts w:hint="eastAsia" w:ascii="Times New Roman" w:hAnsi="Times New Roman" w:eastAsia="方正仿宋_GBK"/>
          <w:szCs w:val="32"/>
        </w:rPr>
        <w:t>GB 31650.1-2022</w:t>
      </w:r>
      <w:r>
        <w:rPr>
          <w:rFonts w:ascii="Times New Roman" w:hAnsi="Times New Roman" w:eastAsia="方正仿宋_GBK"/>
          <w:szCs w:val="32"/>
        </w:rPr>
        <w:t>）</w:t>
      </w:r>
      <w:r>
        <w:rPr>
          <w:rFonts w:hint="eastAsia" w:ascii="Times New Roman" w:hAnsi="Times New Roman" w:eastAsia="方正仿宋_GBK"/>
          <w:szCs w:val="32"/>
        </w:rPr>
        <w:t>中规定，磺胺类（总量）在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鸡蛋</w:t>
      </w:r>
      <w:r>
        <w:rPr>
          <w:rFonts w:hint="eastAsia" w:ascii="Times New Roman" w:hAnsi="Times New Roman" w:eastAsia="方正仿宋_GBK"/>
          <w:szCs w:val="32"/>
        </w:rPr>
        <w:t>中的最大残留限量值为≤1</w:t>
      </w:r>
      <w:r>
        <w:rPr>
          <w:rFonts w:ascii="Times New Roman" w:hAnsi="Times New Roman" w:eastAsia="方正仿宋_GBK"/>
          <w:szCs w:val="32"/>
        </w:rPr>
        <w:t>0μ</w:t>
      </w:r>
      <w:r>
        <w:rPr>
          <w:rFonts w:hint="eastAsia" w:ascii="Times New Roman" w:hAnsi="Times New Roman" w:eastAsia="方正仿宋_GBK"/>
          <w:szCs w:val="32"/>
        </w:rPr>
        <w:t>g/kg。磺胺类（总量）超标的原因，可能是养鸡户为快速控制疫病违规加大用药量，或未遵守休药期规定，致使上市销售时产品中的药物残留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超标。</w:t>
      </w:r>
    </w:p>
    <w:p w14:paraId="7B53885B"/>
    <w:p w14:paraId="318F6187">
      <w:pPr>
        <w:pStyle w:val="9"/>
      </w:pPr>
    </w:p>
    <w:p w14:paraId="1F3AE92F"/>
    <w:p w14:paraId="30881CD0">
      <w:pPr>
        <w:pStyle w:val="9"/>
      </w:pPr>
    </w:p>
    <w:p w14:paraId="6EF1B96F"/>
    <w:p w14:paraId="7B4E7C2E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030731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DA144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1F76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30B1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626E7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CF3350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023C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85D15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0F941C6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0F16122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50" w:beforeLines="50" w:after="120" w:line="360" w:lineRule="auto"/>
    </w:pPr>
    <w:rPr>
      <w:rFonts w:ascii="Times New Roman" w:hAnsi="Times New Roman" w:eastAsia="仿宋" w:cs="Times New Roman"/>
      <w:kern w:val="0"/>
      <w:sz w:val="20"/>
      <w:szCs w:val="24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0063C8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unhideWhenUsed/>
    <w:qFormat/>
    <w:uiPriority w:val="99"/>
    <w:rPr>
      <w:color w:val="0063C8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mr-prof"/>
    <w:basedOn w:val="11"/>
    <w:qFormat/>
    <w:uiPriority w:val="0"/>
  </w:style>
  <w:style w:type="character" w:customStyle="1" w:styleId="26">
    <w:name w:val="btn-task-gray2"/>
    <w:basedOn w:val="11"/>
    <w:qFormat/>
    <w:uiPriority w:val="0"/>
    <w:rPr>
      <w:color w:val="FFFFFF"/>
      <w:u w:val="none"/>
      <w:shd w:val="clear" w:color="auto" w:fill="CCCCCC"/>
    </w:rPr>
  </w:style>
  <w:style w:type="character" w:customStyle="1" w:styleId="27">
    <w:name w:val="hover37"/>
    <w:basedOn w:val="11"/>
    <w:qFormat/>
    <w:uiPriority w:val="0"/>
    <w:rPr>
      <w:color w:val="3EAF0E"/>
    </w:rPr>
  </w:style>
  <w:style w:type="character" w:customStyle="1" w:styleId="28">
    <w:name w:val="s16"/>
    <w:basedOn w:val="11"/>
    <w:qFormat/>
    <w:uiPriority w:val="0"/>
    <w:rPr>
      <w:color w:val="DDDDDD"/>
      <w:sz w:val="14"/>
      <w:szCs w:val="14"/>
    </w:rPr>
  </w:style>
  <w:style w:type="character" w:customStyle="1" w:styleId="29">
    <w:name w:val="fontstyle01"/>
    <w:basedOn w:val="11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30">
    <w:name w:val="fontstyle21"/>
    <w:basedOn w:val="11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31">
    <w:name w:val="正文首行缩进 21"/>
    <w:basedOn w:val="4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2374</Words>
  <Characters>2529</Characters>
  <Lines>1</Lines>
  <Paragraphs>1</Paragraphs>
  <TotalTime>4</TotalTime>
  <ScaleCrop>false</ScaleCrop>
  <LinksUpToDate>false</LinksUpToDate>
  <CharactersWithSpaces>2549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2024-08-26T07:14:59Z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F46EFFB5EC0D4DB5A641BE2063BCF22F</vt:lpwstr>
  </property>
</Properties>
</file>