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年度述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0"/>
        <w:rPr>
          <w:rFonts w:hint="eastAsia" w:ascii="Times New Roman" w:hAnsi="方正楷体_GBK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楷体_GBK" w:eastAsia="方正楷体_GBK" w:cs="Times New Roman"/>
          <w:sz w:val="32"/>
          <w:szCs w:val="32"/>
          <w:lang w:val="en-US" w:eastAsia="zh-CN"/>
        </w:rPr>
        <w:t>县自然资源局党组书记、副局长  阿不拉江·艾海提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0" w:firstLineChars="200"/>
        <w:textAlignment w:val="auto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eastAsia" w:ascii="Times New Roman" w:hAnsi="方正黑体_GBK" w:eastAsia="方正黑体_GBK" w:cs="Times New Roman"/>
          <w:sz w:val="31"/>
          <w:szCs w:val="31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根据工作要求，现述法如下：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eastAsia" w:ascii="Times New Roman" w:hAnsi="方正黑体_GBK" w:eastAsia="方正黑体_GBK" w:cs="Times New Roman"/>
          <w:sz w:val="31"/>
          <w:szCs w:val="31"/>
          <w:lang w:val="en-US" w:eastAsia="zh-CN"/>
        </w:rPr>
      </w:pPr>
      <w:r>
        <w:rPr>
          <w:rFonts w:hint="eastAsia" w:ascii="Times New Roman" w:hAnsi="方正黑体_GBK" w:eastAsia="方正黑体_GBK" w:cs="Times New Roman"/>
          <w:sz w:val="31"/>
          <w:szCs w:val="31"/>
          <w:lang w:val="en-US" w:eastAsia="zh-CN"/>
        </w:rPr>
        <w:t>一、履职情况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（一）强化学习，提升法治素养。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始终坚持把学习作为一种政治责任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和担当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，自我加压，常抓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常严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。一是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定期召开专题会议，研究部署法治建设工作，及时研究解决法治建设存在的问题和困难，2023年局党组研究部署法治工作4次。二是针对自治区法治督查反馈的两个问题，及时制定整改方案，均已整改完毕。三是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充分利用培训、书本、网络、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学习强国、党员网上活动室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等学习平台，认真学习习近平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法治思想、党的二十大精神，学习党章党规，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党史学习教育、主要领导带头，班子成员和全体干部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积极参加自治区开展的“逢九必讲”共计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32次128人次，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加强自然资源、林草相关法律法规学习培训；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四是我局执法人员通过培训，取得执法证人员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20人。通过学习，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进一步提升领导干部法治观念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，用最新的理论武装头脑、拓宽思路、推进焉耆县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自然资源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(二）推进法治建设，落实各项责任。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按照全面依法治县各项工作要求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，不断提升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国土资源执法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和林草执法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监察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能力，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保障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各项工作扎实推进。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1、狠抓行政执法三项制度的落实，确保行政执法行为规范有效。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严格实施执法公示制度，积极推进自然资源执法全过程记录制度，全面开展重大行政执法决定法制审核制度，按照“谁执法谁公示”的原则，按事前、事中、事后规范公示行政执法信息，统筹推进行政执法事前公示与政府信息公开、权责清单公布、“双随机、一公开”监管等工作。将行政执法主体、人员、职责、权限、依据、程序和随机抽查事项清单等信息，作为全面准确及时主动公开的事项内容，主动接受社会监督。坚持严格执法，在自然资源执法过程中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加强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自我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监督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、自我审核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，通过内部评查、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科室间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交叉互评等形式开展评查，不断提升案件质量，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不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出现行政复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议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和行政诉讼案件。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楷体_GB2312" w:hAnsi="仿宋_GB2312" w:eastAsia="楷体_GB2312" w:cs="仿宋_GB2312"/>
          <w:b/>
          <w:kern w:val="2"/>
          <w:sz w:val="32"/>
          <w:szCs w:val="32"/>
          <w:highlight w:val="none"/>
          <w:lang w:val="en-US" w:eastAsia="zh-CN" w:bidi="ar-SA"/>
        </w:rPr>
        <w:t>严厉打击自然资源违法行为。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有计划、有步骤地开展土地、矿产资源、林草领域的整治与巡查工作。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截止12月31日，行政许可受理718件，办结718件；行政处罚受理18件，办结18件，罚没金额共计34.1143万元；申请法院强制执行4件；开展监督检查16次；行政征收67次，征收总金额8495.748万元。动态巡查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在“预防为主、事前防范、事中巡查、事后查处”的基础上，共计出动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批次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人次。定期巡查重点区域，做到第一时间发现问题、掌握情况、妥善处理，将违法案件苗头消灭在萌芽状态。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3、</w:t>
      </w:r>
      <w:r>
        <w:rPr>
          <w:rFonts w:hint="eastAsia" w:ascii="仿宋_GB2312" w:hAnsi="楷体" w:eastAsia="仿宋_GB2312" w:cs="方正楷体_GBK"/>
          <w:b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落</w:t>
      </w:r>
      <w:r>
        <w:rPr>
          <w:rFonts w:hint="eastAsia" w:ascii="仿宋_GB2312" w:hAnsi="楷体" w:eastAsia="仿宋_GB2312" w:cs="方正楷体_GBK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实法治工作责任制，大力开展特色普法活动。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结合3月12日、4月15日“国家安全教育日”、“4.22世界地球日”、6 月25日“土地日”、“12.4法制宣传日”之机通过发放宣传单、设置咨询台、开展培训、利用驻村下沉走访入户等方式大力宣传《宪法》、《民法典》、《中华人民共和国土地管理法》、《中华人民共和国矿产资源法》、《中华人民共和国土地管理法实施条例》、《行政处罚法》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各类法律法规。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eastAsia" w:ascii="Times New Roman" w:hAnsi="方正黑体_GBK" w:eastAsia="方正黑体_GBK" w:cs="Times New Roman"/>
          <w:sz w:val="31"/>
          <w:szCs w:val="31"/>
          <w:lang w:val="en-US" w:eastAsia="zh-CN"/>
        </w:rPr>
      </w:pPr>
      <w:r>
        <w:rPr>
          <w:rFonts w:hint="eastAsia" w:ascii="Times New Roman" w:hAnsi="方正黑体_GBK" w:eastAsia="方正黑体_GBK" w:cs="Times New Roman"/>
          <w:sz w:val="31"/>
          <w:szCs w:val="31"/>
          <w:lang w:val="en-US" w:eastAsia="zh-CN"/>
        </w:rPr>
        <w:t>二、下一步工作打算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1、加强局执法队伍建设，配齐配强执法人员，加强执法培训，不断提高执法人员的能力和水平。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2、努力构建法治环境，严格落实“谁执法谁普法”责任制，有针对性、经常性、多渠道开展普法宣传，努力营造浓厚的法制宣传氛围。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1894" w:right="1519" w:bottom="200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jI2MDA3ZDY1Y2VkZThkMGQ3YTliMzExNzliZTcifQ=="/>
  </w:docVars>
  <w:rsids>
    <w:rsidRoot w:val="36B42126"/>
    <w:rsid w:val="36B4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1"/>
    </w:rPr>
  </w:style>
  <w:style w:type="paragraph" w:styleId="3">
    <w:name w:val="Body Text First Indent 2"/>
    <w:basedOn w:val="1"/>
    <w:qFormat/>
    <w:uiPriority w:val="0"/>
    <w:pPr>
      <w:spacing w:line="312" w:lineRule="auto"/>
      <w:ind w:firstLine="420"/>
    </w:pPr>
    <w:rPr>
      <w:rFonts w:ascii="宋体" w:hAnsi="CG Times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2024-03-21T04:43:00Z</dcterms:created>
  <dc:creator>Administrator</dc:creator>
  <cp:lastModifiedBy>Administrator</cp:lastModifiedBy>
  <dcterms:modified xsi:type="dcterms:W3CDTF">2024-03-21T04:45:27Z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EB63F4F5EAB54FAF80D276497FA64299_11</vt:lpwstr>
  </property>
</Properties>
</file>