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jc w:val="center"/>
        <w:textAlignment w:val="auto"/>
        <w:rPr>
          <w:rFonts w:hint="eastAsia" w:ascii="方正小标宋_GBK" w:hAnsi="方正小标宋_GBK" w:eastAsia="方正小标宋_GBK" w:cs="方正小标宋_GBK"/>
          <w:b w:val="0"/>
          <w:bCs w:val="0"/>
          <w:kern w:val="0"/>
          <w:sz w:val="44"/>
          <w:szCs w:val="44"/>
          <w:lang w:val="en-US" w:eastAsia="zh-CN"/>
        </w:rPr>
      </w:pPr>
      <w:r>
        <w:rPr>
          <w:rFonts w:hint="eastAsia" w:ascii="方正小标宋_GBK" w:hAnsi="方正小标宋_GBK" w:eastAsia="方正小标宋_GBK" w:cs="方正小标宋_GBK"/>
          <w:b w:val="0"/>
          <w:bCs w:val="0"/>
          <w:kern w:val="0"/>
          <w:sz w:val="44"/>
          <w:szCs w:val="44"/>
          <w:lang w:val="en-US" w:eastAsia="zh-CN"/>
        </w:rPr>
        <w:t>2023年度述法报告</w:t>
      </w:r>
    </w:p>
    <w:p>
      <w:pPr>
        <w:keepNext w:val="0"/>
        <w:keepLines w:val="0"/>
        <w:pageBreakBefore w:val="0"/>
        <w:kinsoku/>
        <w:wordWrap/>
        <w:overflowPunct/>
        <w:topLinePunct w:val="0"/>
        <w:autoSpaceDE/>
        <w:autoSpaceDN/>
        <w:bidi w:val="0"/>
        <w:snapToGrid w:val="0"/>
        <w:spacing w:after="0"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焉耆镇党委书记  陈长彬</w:t>
      </w:r>
    </w:p>
    <w:p>
      <w:pPr>
        <w:keepNext w:val="0"/>
        <w:keepLines w:val="0"/>
        <w:pageBreakBefore w:val="0"/>
        <w:kinsoku/>
        <w:wordWrap/>
        <w:overflowPunct/>
        <w:topLinePunct w:val="0"/>
        <w:autoSpaceDE/>
        <w:autoSpaceDN/>
        <w:bidi w:val="0"/>
        <w:snapToGrid w:val="0"/>
        <w:spacing w:after="0" w:line="560" w:lineRule="exact"/>
        <w:ind w:firstLine="618"/>
        <w:textAlignment w:val="auto"/>
        <w:rPr>
          <w:rFonts w:hint="eastAsia" w:ascii="Times New Roman" w:hAnsi="Times New Roman" w:eastAsia="方正仿宋_GBK" w:cs="方正楷体_GBK"/>
          <w:sz w:val="32"/>
          <w:szCs w:val="32"/>
          <w:lang w:val="en-US" w:eastAsia="zh-CN"/>
        </w:rPr>
      </w:pPr>
    </w:p>
    <w:p>
      <w:pPr>
        <w:keepNext w:val="0"/>
        <w:keepLines w:val="0"/>
        <w:pageBreakBefore w:val="0"/>
        <w:kinsoku/>
        <w:wordWrap/>
        <w:overflowPunct/>
        <w:topLinePunct w:val="0"/>
        <w:autoSpaceDE/>
        <w:autoSpaceDN/>
        <w:bidi w:val="0"/>
        <w:snapToGrid w:val="0"/>
        <w:spacing w:after="0"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根据工作要求，现述法如下：</w:t>
      </w:r>
    </w:p>
    <w:p>
      <w:pPr>
        <w:pStyle w:val="3"/>
        <w:keepNext w:val="0"/>
        <w:keepLines w:val="0"/>
        <w:pageBreakBefore w:val="0"/>
        <w:widowControl/>
        <w:numPr>
          <w:ilvl w:val="0"/>
          <w:numId w:val="0"/>
        </w:numPr>
        <w:kinsoku/>
        <w:wordWrap/>
        <w:overflowPunct/>
        <w:topLinePunct w:val="0"/>
        <w:autoSpaceDE/>
        <w:autoSpaceDN/>
        <w:bidi w:val="0"/>
        <w:snapToGrid w:val="0"/>
        <w:spacing w:before="0" w:beforeAutospacing="0" w:after="0" w:afterAutospacing="0" w:line="560" w:lineRule="exact"/>
        <w:ind w:leftChars="0" w:firstLine="640" w:firstLineChars="200"/>
        <w:jc w:val="both"/>
        <w:textAlignment w:val="auto"/>
        <w:rPr>
          <w:rFonts w:hint="eastAsia" w:ascii="方正黑体_GBK" w:hAnsi="Tahoma" w:eastAsia="方正黑体_GBK" w:cstheme="minorBidi"/>
          <w:b/>
          <w:bCs/>
          <w:sz w:val="32"/>
          <w:szCs w:val="32"/>
        </w:rPr>
      </w:pPr>
      <w:r>
        <w:rPr>
          <w:rFonts w:hint="eastAsia" w:ascii="Times New Roman" w:hAnsi="Times New Roman" w:eastAsia="方正黑体_GBK" w:cs="方正楷体_GBK"/>
          <w:b/>
          <w:bCs/>
          <w:sz w:val="32"/>
          <w:szCs w:val="32"/>
          <w:lang w:val="en-US" w:eastAsia="zh-CN"/>
        </w:rPr>
        <w:t>一、履职情况</w:t>
      </w:r>
    </w:p>
    <w:p>
      <w:pPr>
        <w:keepNext w:val="0"/>
        <w:keepLines w:val="0"/>
        <w:pageBreakBefore w:val="0"/>
        <w:numPr>
          <w:ilvl w:val="0"/>
          <w:numId w:val="0"/>
        </w:numPr>
        <w:kinsoku/>
        <w:wordWrap/>
        <w:overflowPunct/>
        <w:topLinePunct w:val="0"/>
        <w:autoSpaceDE/>
        <w:autoSpaceDN/>
        <w:bidi w:val="0"/>
        <w:snapToGrid w:val="0"/>
        <w:spacing w:after="0" w:line="560" w:lineRule="exact"/>
        <w:ind w:leftChars="0" w:firstLine="643" w:firstLineChars="200"/>
        <w:jc w:val="both"/>
        <w:textAlignment w:val="auto"/>
        <w:rPr>
          <w:rStyle w:val="6"/>
          <w:rFonts w:hint="eastAsia" w:ascii="方正仿宋_GBK" w:hAnsi="方正仿宋_GBK" w:eastAsia="方正仿宋_GBK" w:cs="方正仿宋_GBK"/>
          <w:b w:val="0"/>
          <w:bCs/>
          <w:kern w:val="0"/>
          <w:sz w:val="32"/>
          <w:szCs w:val="32"/>
          <w:lang w:val="en-US" w:eastAsia="zh-CN" w:bidi="ar"/>
        </w:rPr>
      </w:pPr>
      <w:r>
        <w:rPr>
          <w:rStyle w:val="6"/>
          <w:rFonts w:hint="eastAsia" w:ascii="楷体_GB2312" w:hAnsi="楷体_GB2312" w:eastAsia="楷体_GB2312" w:cs="楷体_GB2312"/>
          <w:kern w:val="0"/>
          <w:sz w:val="32"/>
          <w:szCs w:val="32"/>
          <w:lang w:val="en-US" w:eastAsia="zh-CN" w:bidi="ar"/>
        </w:rPr>
        <w:t>（一）立足理论根本，牢抓依法治镇。</w:t>
      </w:r>
      <w:r>
        <w:rPr>
          <w:rStyle w:val="6"/>
          <w:rFonts w:hint="eastAsia" w:ascii="方正仿宋_GBK" w:hAnsi="方正仿宋_GBK" w:eastAsia="方正仿宋_GBK" w:cs="方正仿宋_GBK"/>
          <w:b w:val="0"/>
          <w:bCs/>
          <w:kern w:val="0"/>
          <w:sz w:val="32"/>
          <w:szCs w:val="32"/>
          <w:lang w:val="en-US" w:eastAsia="zh-CN" w:bidi="ar"/>
        </w:rPr>
        <w:t>学深悟透习近平法治思想和习近平总书记关于法治建设重要指示精神，做到带头学。重点学习习总书记系列讲话精神、中央和区州县法治建设各项决策部署和各类法律。2023年参加党委中心组学习6次、自学6次。深入基层指导，做到带动学。根据分工，要求各班子成员深入包联社区（村），充分推进法治教育阵地向纵深发展。加强认识，进一步提高学法用法理念。将法治建设摆在党委工作的重要位置，定期研究新情况新问题，研究制定各项规章制度，认真组织实施。</w:t>
      </w:r>
    </w:p>
    <w:p>
      <w:pPr>
        <w:keepNext w:val="0"/>
        <w:keepLines w:val="0"/>
        <w:pageBreakBefore w:val="0"/>
        <w:numPr>
          <w:ilvl w:val="0"/>
          <w:numId w:val="0"/>
        </w:numPr>
        <w:kinsoku/>
        <w:wordWrap/>
        <w:overflowPunct/>
        <w:topLinePunct w:val="0"/>
        <w:autoSpaceDE/>
        <w:autoSpaceDN/>
        <w:bidi w:val="0"/>
        <w:snapToGrid w:val="0"/>
        <w:spacing w:after="0" w:line="560" w:lineRule="exact"/>
        <w:ind w:leftChars="0" w:firstLine="643" w:firstLineChars="200"/>
        <w:jc w:val="both"/>
        <w:textAlignment w:val="auto"/>
        <w:rPr>
          <w:rStyle w:val="6"/>
          <w:rFonts w:hint="eastAsia" w:ascii="方正仿宋_GBK" w:hAnsi="方正仿宋_GBK" w:eastAsia="方正仿宋_GBK" w:cs="方正仿宋_GBK"/>
          <w:b w:val="0"/>
          <w:bCs/>
          <w:kern w:val="0"/>
          <w:sz w:val="32"/>
          <w:szCs w:val="32"/>
          <w:lang w:val="en-US" w:eastAsia="zh-CN" w:bidi="ar"/>
        </w:rPr>
      </w:pPr>
      <w:r>
        <w:rPr>
          <w:rStyle w:val="6"/>
          <w:rFonts w:hint="eastAsia" w:ascii="楷体_GB2312" w:hAnsi="楷体_GB2312" w:eastAsia="楷体_GB2312" w:cs="楷体_GB2312"/>
          <w:kern w:val="0"/>
          <w:sz w:val="32"/>
          <w:szCs w:val="32"/>
          <w:lang w:val="en-US" w:eastAsia="zh-CN" w:bidi="ar"/>
        </w:rPr>
        <w:t>（二）切实发挥党委法治建设领导作用，狠抓责任落实。</w:t>
      </w:r>
      <w:r>
        <w:rPr>
          <w:rStyle w:val="6"/>
          <w:rFonts w:hint="eastAsia" w:ascii="方正仿宋_GBK" w:hAnsi="方正仿宋_GBK" w:eastAsia="方正仿宋_GBK" w:cs="方正仿宋_GBK"/>
          <w:b w:val="0"/>
          <w:bCs/>
          <w:kern w:val="0"/>
          <w:sz w:val="32"/>
          <w:szCs w:val="32"/>
          <w:lang w:val="en-US" w:eastAsia="zh-CN" w:bidi="ar"/>
        </w:rPr>
        <w:t>强化组织领导。成立焉耆镇法治建设工作领导小组，将法治建设纳入经济社会发展总体规划和年度工作计划。切实履行第一责任人职责。研究制定焉耆镇法治建设年度计划，确保法治建设工作与经济社会发展同部署、同推进。</w:t>
      </w:r>
    </w:p>
    <w:p>
      <w:pPr>
        <w:keepNext w:val="0"/>
        <w:keepLines w:val="0"/>
        <w:pageBreakBefore w:val="0"/>
        <w:numPr>
          <w:ilvl w:val="0"/>
          <w:numId w:val="0"/>
        </w:numPr>
        <w:kinsoku/>
        <w:wordWrap/>
        <w:overflowPunct/>
        <w:topLinePunct w:val="0"/>
        <w:autoSpaceDE/>
        <w:autoSpaceDN/>
        <w:bidi w:val="0"/>
        <w:snapToGrid w:val="0"/>
        <w:spacing w:after="0" w:line="560" w:lineRule="exact"/>
        <w:ind w:leftChars="0" w:firstLine="643" w:firstLineChars="200"/>
        <w:jc w:val="both"/>
        <w:textAlignment w:val="auto"/>
        <w:rPr>
          <w:rStyle w:val="6"/>
          <w:rFonts w:hint="eastAsia" w:ascii="方正仿宋_GBK" w:hAnsi="方正仿宋_GBK" w:eastAsia="方正仿宋_GBK" w:cs="方正仿宋_GBK"/>
          <w:b w:val="0"/>
          <w:bCs/>
          <w:kern w:val="0"/>
          <w:sz w:val="32"/>
          <w:szCs w:val="32"/>
          <w:lang w:val="en-US" w:eastAsia="zh-CN" w:bidi="ar"/>
        </w:rPr>
      </w:pPr>
      <w:r>
        <w:rPr>
          <w:rStyle w:val="6"/>
          <w:rFonts w:hint="eastAsia" w:ascii="楷体_GB2312" w:hAnsi="楷体_GB2312" w:eastAsia="楷体_GB2312" w:cs="楷体_GB2312"/>
          <w:kern w:val="0"/>
          <w:sz w:val="32"/>
          <w:szCs w:val="32"/>
          <w:lang w:val="en-US" w:eastAsia="zh-CN" w:bidi="ar"/>
        </w:rPr>
        <w:t>（三）强化责任担当，积极主动作为。</w:t>
      </w:r>
      <w:r>
        <w:rPr>
          <w:rStyle w:val="6"/>
          <w:rFonts w:hint="eastAsia" w:ascii="仿宋_GB2312" w:hAnsi="仿宋_GB2312" w:eastAsia="仿宋_GB2312" w:cs="仿宋_GB2312"/>
          <w:b w:val="0"/>
          <w:bCs/>
          <w:kern w:val="0"/>
          <w:sz w:val="32"/>
          <w:szCs w:val="32"/>
          <w:lang w:val="en-US" w:eastAsia="zh-CN" w:bidi="ar"/>
        </w:rPr>
        <w:t>本人坚持依法决策、科学决策、民主</w:t>
      </w:r>
      <w:r>
        <w:rPr>
          <w:rStyle w:val="6"/>
          <w:rFonts w:hint="eastAsia" w:ascii="方正仿宋_GBK" w:hAnsi="方正仿宋_GBK" w:eastAsia="方正仿宋_GBK" w:cs="方正仿宋_GBK"/>
          <w:b w:val="0"/>
          <w:bCs/>
          <w:kern w:val="0"/>
          <w:sz w:val="32"/>
          <w:szCs w:val="32"/>
          <w:lang w:val="en-US" w:eastAsia="zh-CN" w:bidi="ar"/>
        </w:rPr>
        <w:t>决策重大事项，杜绝独断专行，2023年研究重大事项5项。充分发挥调解队伍作用。全镇各社区（村）按要求配备了5名法律顾问和15名公职律师，最大限度地防控了法律风险，一村（区社）一法官联合调解矛盾纠纷54条、法律咨询191次。</w:t>
      </w:r>
    </w:p>
    <w:p>
      <w:pPr>
        <w:keepNext w:val="0"/>
        <w:keepLines w:val="0"/>
        <w:pageBreakBefore w:val="0"/>
        <w:numPr>
          <w:ilvl w:val="0"/>
          <w:numId w:val="0"/>
        </w:numPr>
        <w:kinsoku/>
        <w:wordWrap/>
        <w:overflowPunct/>
        <w:topLinePunct w:val="0"/>
        <w:autoSpaceDE/>
        <w:autoSpaceDN/>
        <w:bidi w:val="0"/>
        <w:snapToGrid w:val="0"/>
        <w:spacing w:after="0" w:line="560" w:lineRule="exact"/>
        <w:ind w:leftChars="0" w:firstLine="643" w:firstLineChars="200"/>
        <w:jc w:val="both"/>
        <w:textAlignment w:val="auto"/>
        <w:rPr>
          <w:rStyle w:val="6"/>
          <w:rFonts w:hint="eastAsia" w:ascii="方正仿宋_GBK" w:hAnsi="方正仿宋_GBK" w:eastAsia="方正仿宋_GBK" w:cs="方正仿宋_GBK"/>
          <w:b w:val="0"/>
          <w:bCs/>
          <w:kern w:val="0"/>
          <w:sz w:val="32"/>
          <w:szCs w:val="32"/>
          <w:lang w:val="en-US" w:eastAsia="zh-CN" w:bidi="ar"/>
        </w:rPr>
      </w:pPr>
      <w:r>
        <w:rPr>
          <w:rStyle w:val="6"/>
          <w:rFonts w:hint="eastAsia" w:ascii="楷体_GB2312" w:hAnsi="楷体_GB2312" w:eastAsia="楷体_GB2312" w:cs="楷体_GB2312"/>
          <w:kern w:val="0"/>
          <w:sz w:val="32"/>
          <w:szCs w:val="32"/>
          <w:lang w:val="en-US" w:eastAsia="zh-CN" w:bidi="ar"/>
        </w:rPr>
        <w:t>（四）提升法治化规范化管理水平，打造共建共治共享的社会治理格局。</w:t>
      </w:r>
      <w:r>
        <w:rPr>
          <w:rStyle w:val="6"/>
          <w:rFonts w:hint="eastAsia" w:ascii="方正仿宋_GBK" w:hAnsi="方正仿宋_GBK" w:eastAsia="方正仿宋_GBK" w:cs="方正仿宋_GBK"/>
          <w:b w:val="0"/>
          <w:bCs/>
          <w:kern w:val="0"/>
          <w:sz w:val="32"/>
          <w:szCs w:val="32"/>
          <w:lang w:val="en-US" w:eastAsia="zh-CN" w:bidi="ar"/>
        </w:rPr>
        <w:t> 落实矛盾纠纷多元化解机制。夯实“三调联动”机制，积极营造“办事依法，遇事找法，解决问题用法，化解矛盾靠法”措施，2023年我镇调解矛盾纠纷364条。推进法治文化建设和法治宣传教育。依托网格化服务管理、“警社司”联动调解平台，加大矛盾纠纷化解力度，2023年10月焉耆镇友好社区被评委自治区优秀调解委员会。结合“八五”普法工作，宪法宣传日等重要节点，采取线上线下等多种形式开展宣传活动68场次，29篇活动简报在国家级、自治区级新闻平台宣传报道。</w:t>
      </w:r>
    </w:p>
    <w:p>
      <w:pPr>
        <w:keepNext w:val="0"/>
        <w:keepLines w:val="0"/>
        <w:pageBreakBefore w:val="0"/>
        <w:numPr>
          <w:ilvl w:val="0"/>
          <w:numId w:val="0"/>
        </w:numPr>
        <w:kinsoku/>
        <w:wordWrap/>
        <w:overflowPunct/>
        <w:topLinePunct w:val="0"/>
        <w:autoSpaceDE/>
        <w:autoSpaceDN/>
        <w:bidi w:val="0"/>
        <w:snapToGrid w:val="0"/>
        <w:spacing w:after="0" w:line="560" w:lineRule="exact"/>
        <w:ind w:leftChars="0" w:firstLine="640" w:firstLineChars="200"/>
        <w:jc w:val="both"/>
        <w:textAlignment w:val="auto"/>
        <w:rPr>
          <w:rFonts w:hint="eastAsia" w:ascii="Times New Roman" w:hAnsi="Times New Roman" w:eastAsia="方正黑体_GBK" w:cs="方正楷体_GBK"/>
          <w:b/>
          <w:bCs/>
          <w:sz w:val="32"/>
          <w:szCs w:val="32"/>
          <w:lang w:val="en-US" w:eastAsia="zh-CN" w:bidi="ar-SA"/>
        </w:rPr>
      </w:pPr>
      <w:r>
        <w:rPr>
          <w:rFonts w:hint="eastAsia" w:ascii="Times New Roman" w:hAnsi="Times New Roman" w:eastAsia="方正黑体_GBK" w:cs="方正楷体_GBK"/>
          <w:b/>
          <w:bCs/>
          <w:sz w:val="32"/>
          <w:szCs w:val="32"/>
          <w:lang w:val="en-US" w:eastAsia="zh-CN" w:bidi="ar-SA"/>
        </w:rPr>
        <w:t>二、下一步重点工作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after="0" w:line="560" w:lineRule="exact"/>
        <w:ind w:left="0" w:leftChars="0" w:right="0" w:rightChars="0" w:firstLine="643" w:firstLineChars="200"/>
        <w:jc w:val="both"/>
        <w:textAlignment w:val="auto"/>
        <w:outlineLvl w:val="9"/>
        <w:rPr>
          <w:rStyle w:val="6"/>
          <w:rFonts w:hint="eastAsia" w:ascii="方正仿宋_GBK" w:hAnsi="方正仿宋_GBK" w:eastAsia="方正仿宋_GBK" w:cs="方正仿宋_GBK"/>
          <w:b w:val="0"/>
          <w:bCs/>
          <w:kern w:val="0"/>
          <w:sz w:val="32"/>
          <w:szCs w:val="32"/>
          <w:lang w:val="en-US" w:eastAsia="zh-CN" w:bidi="ar"/>
        </w:rPr>
      </w:pPr>
      <w:r>
        <w:rPr>
          <w:rStyle w:val="6"/>
          <w:rFonts w:hint="eastAsia" w:ascii="方正楷体_GBK" w:hAnsi="方正楷体_GBK" w:eastAsia="方正楷体_GBK" w:cs="方正楷体_GBK"/>
          <w:b/>
          <w:bCs w:val="0"/>
          <w:kern w:val="0"/>
          <w:sz w:val="32"/>
          <w:szCs w:val="32"/>
          <w:lang w:val="en-US" w:eastAsia="zh-CN" w:bidi="ar"/>
        </w:rPr>
        <w:t>（一）找准短板，推进普法工作全面开展。</w:t>
      </w:r>
      <w:r>
        <w:rPr>
          <w:rStyle w:val="6"/>
          <w:rFonts w:hint="eastAsia" w:ascii="方正仿宋_GBK" w:hAnsi="方正仿宋_GBK" w:eastAsia="方正仿宋_GBK" w:cs="方正仿宋_GBK"/>
          <w:b w:val="0"/>
          <w:bCs/>
          <w:kern w:val="0"/>
          <w:sz w:val="32"/>
          <w:szCs w:val="32"/>
          <w:lang w:val="en-US" w:eastAsia="zh-CN" w:bidi="ar"/>
        </w:rPr>
        <w:t>找准工作的薄弱环节，加强法治学习培训。进一步增强自身、班子及干部对国家法律法规等认识的广度和深度。加大法律“七进”工作，扩大培训宣传面，做好普法工作的经验总结及典型的宣传推广工作。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after="0" w:line="560" w:lineRule="exact"/>
        <w:ind w:left="0" w:leftChars="0" w:right="0" w:rightChars="0" w:firstLine="643" w:firstLineChars="200"/>
        <w:jc w:val="both"/>
        <w:textAlignment w:val="auto"/>
        <w:outlineLvl w:val="9"/>
        <w:rPr>
          <w:rStyle w:val="6"/>
          <w:rFonts w:hint="eastAsia" w:ascii="方正仿宋_GBK" w:hAnsi="方正仿宋_GBK" w:eastAsia="方正仿宋_GBK" w:cs="方正仿宋_GBK"/>
          <w:b w:val="0"/>
          <w:bCs/>
          <w:kern w:val="0"/>
          <w:sz w:val="32"/>
          <w:szCs w:val="32"/>
          <w:lang w:val="en-US" w:eastAsia="zh-CN" w:bidi="ar"/>
        </w:rPr>
      </w:pPr>
      <w:r>
        <w:rPr>
          <w:rStyle w:val="6"/>
          <w:rFonts w:hint="eastAsia" w:ascii="方正楷体_GBK" w:hAnsi="方正楷体_GBK" w:eastAsia="方正楷体_GBK" w:cs="方正楷体_GBK"/>
          <w:b/>
          <w:bCs w:val="0"/>
          <w:kern w:val="0"/>
          <w:sz w:val="32"/>
          <w:szCs w:val="32"/>
          <w:lang w:val="en-US" w:eastAsia="zh-CN" w:bidi="ar"/>
        </w:rPr>
        <w:t>（二）创新形式，增强普法宣传工作实效。</w:t>
      </w:r>
      <w:r>
        <w:rPr>
          <w:rStyle w:val="6"/>
          <w:rFonts w:hint="eastAsia" w:ascii="方正仿宋_GBK" w:hAnsi="方正仿宋_GBK" w:eastAsia="方正仿宋_GBK" w:cs="方正仿宋_GBK"/>
          <w:b w:val="0"/>
          <w:bCs/>
          <w:kern w:val="0"/>
          <w:sz w:val="32"/>
          <w:szCs w:val="32"/>
          <w:lang w:val="en-US" w:eastAsia="zh-CN" w:bidi="ar"/>
        </w:rPr>
        <w:t>加强新媒体在普法宣传中的运用，充分利用微信、微视频、抖音等平台，增强普法工作的互动性。落实以案释法治度，充分发挥草根宣讲员、法律顾问作用，结合各个时间节点以身边的典型案例来增强普法教育的渗透力。注重法治文化的挖掘和打造，下年度计划在滨河社区打造法治宣传长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after="0" w:line="560" w:lineRule="exact"/>
        <w:ind w:left="0" w:leftChars="0" w:right="0" w:rightChars="0" w:firstLine="643" w:firstLineChars="200"/>
        <w:jc w:val="both"/>
        <w:textAlignment w:val="auto"/>
        <w:outlineLvl w:val="9"/>
        <w:rPr>
          <w:rStyle w:val="6"/>
          <w:rFonts w:hint="eastAsia" w:ascii="方正仿宋_GBK" w:hAnsi="方正仿宋_GBK" w:eastAsia="方正仿宋_GBK" w:cs="方正仿宋_GBK"/>
          <w:b w:val="0"/>
          <w:bCs/>
          <w:kern w:val="0"/>
          <w:sz w:val="32"/>
          <w:szCs w:val="32"/>
          <w:lang w:val="en-US" w:eastAsia="zh-CN" w:bidi="ar"/>
        </w:rPr>
      </w:pPr>
      <w:r>
        <w:rPr>
          <w:rStyle w:val="6"/>
          <w:rFonts w:hint="eastAsia" w:ascii="方正楷体_GBK" w:hAnsi="方正楷体_GBK" w:eastAsia="方正楷体_GBK" w:cs="方正楷体_GBK"/>
          <w:b/>
          <w:bCs w:val="0"/>
          <w:kern w:val="0"/>
          <w:sz w:val="32"/>
          <w:szCs w:val="32"/>
          <w:lang w:val="en-US" w:eastAsia="zh-CN" w:bidi="ar"/>
        </w:rPr>
        <w:t>（三）加强学法用法意识。</w:t>
      </w:r>
      <w:r>
        <w:rPr>
          <w:rStyle w:val="6"/>
          <w:rFonts w:hint="eastAsia" w:ascii="方正仿宋_GBK" w:hAnsi="方正仿宋_GBK" w:eastAsia="方正仿宋_GBK" w:cs="方正仿宋_GBK"/>
          <w:b w:val="0"/>
          <w:bCs/>
          <w:kern w:val="0"/>
          <w:sz w:val="32"/>
          <w:szCs w:val="32"/>
          <w:lang w:val="en-US" w:eastAsia="zh-CN" w:bidi="ar"/>
        </w:rPr>
        <w:t>在使用法律过程中，要把用法作为学法的着眼点和落脚点，增强法律素养和专业素质，增强学法用法的实效性，提高法治思维和法治运用水平。</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after="0" w:line="560" w:lineRule="exact"/>
        <w:ind w:left="0" w:leftChars="0" w:right="0" w:rightChars="0" w:firstLine="643" w:firstLineChars="200"/>
        <w:jc w:val="both"/>
        <w:textAlignment w:val="auto"/>
        <w:outlineLvl w:val="9"/>
        <w:rPr>
          <w:rStyle w:val="6"/>
          <w:rFonts w:hint="eastAsia" w:ascii="方正仿宋_GBK" w:hAnsi="方正仿宋_GBK" w:eastAsia="方正仿宋_GBK" w:cs="方正仿宋_GBK"/>
          <w:b w:val="0"/>
          <w:bCs/>
          <w:kern w:val="0"/>
          <w:sz w:val="32"/>
          <w:szCs w:val="32"/>
          <w:lang w:val="en-US" w:eastAsia="zh-CN" w:bidi="ar"/>
        </w:rPr>
      </w:pPr>
      <w:r>
        <w:rPr>
          <w:rStyle w:val="6"/>
          <w:rFonts w:hint="eastAsia" w:ascii="方正楷体_GBK" w:hAnsi="方正楷体_GBK" w:eastAsia="方正楷体_GBK" w:cs="方正楷体_GBK"/>
          <w:b/>
          <w:bCs w:val="0"/>
          <w:kern w:val="0"/>
          <w:sz w:val="32"/>
          <w:szCs w:val="32"/>
          <w:lang w:val="en-US" w:eastAsia="zh-CN" w:bidi="ar"/>
        </w:rPr>
        <w:t>（四）持续推进“八五”普法规划各项措施，</w:t>
      </w:r>
      <w:r>
        <w:rPr>
          <w:rStyle w:val="6"/>
          <w:rFonts w:hint="eastAsia" w:ascii="方正仿宋_GBK" w:hAnsi="方正仿宋_GBK" w:eastAsia="方正仿宋_GBK" w:cs="方正仿宋_GBK"/>
          <w:b w:val="0"/>
          <w:bCs/>
          <w:kern w:val="0"/>
          <w:sz w:val="32"/>
          <w:szCs w:val="32"/>
          <w:lang w:val="en-US" w:eastAsia="zh-CN" w:bidi="ar"/>
        </w:rPr>
        <w:t>运用法治思维和法治方式解决法治领域人民群众反映强烈的突出问题，不断增强人民群众获得感、幸福感、安全感。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2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ZjI2MDA3ZDY1Y2VkZThkMGQ3YTliMzExNzliZTcifQ=="/>
  </w:docVars>
  <w:rsids>
    <w:rsidRoot w:val="5514602F"/>
    <w:rsid w:val="5514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line="560" w:lineRule="exact"/>
      <w:outlineLvl w:val="0"/>
    </w:pPr>
    <w:rPr>
      <w:kern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2024-03-18T07:53:00Z</dcterms:created>
  <dc:creator>Administrator</dc:creator>
  <cp:lastModifiedBy>Administrator</cp:lastModifiedBy>
  <dcterms:modified xsi:type="dcterms:W3CDTF">2024-03-18T07:53:49Z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889225395185478883E80919BC25D553_11</vt:lpwstr>
  </property>
</Properties>
</file>