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 w:bidi="ar-SA"/>
        </w:rPr>
        <w:t>2023年度述法报告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0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0" w:name="_Toc29392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四十里城子镇党委副书记、镇长 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雪热提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·阿不力孜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要求，现述法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color w:val="323232"/>
          <w:spacing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color w:val="323232"/>
          <w:spacing w:val="0"/>
          <w:sz w:val="32"/>
          <w:szCs w:val="32"/>
          <w:lang w:val="en-US" w:eastAsia="zh-CN" w:bidi="ar-SA"/>
        </w:rPr>
        <w:t>一、履职情况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楷体_GBK" w:cs="Times New Roman"/>
          <w:b/>
          <w:bCs/>
          <w:sz w:val="31"/>
          <w:szCs w:val="31"/>
          <w:lang w:val="en-US" w:eastAsia="zh-CN"/>
        </w:rPr>
        <w:t>（一）</w:t>
      </w:r>
      <w:r>
        <w:rPr>
          <w:rFonts w:hint="default" w:ascii="Times New Roman" w:hAnsi="Times New Roman" w:eastAsia="方正楷体_GBK" w:cs="Times New Roman"/>
          <w:b/>
          <w:bCs/>
          <w:sz w:val="31"/>
          <w:szCs w:val="31"/>
          <w:lang w:val="en-US" w:eastAsia="zh-CN"/>
        </w:rPr>
        <w:t>推进领导干部学法用法</w:t>
      </w:r>
      <w:r>
        <w:rPr>
          <w:rFonts w:hint="eastAsia" w:ascii="Times New Roman" w:hAnsi="Times New Roman" w:eastAsia="方正楷体_GBK" w:cs="Times New Roman"/>
          <w:b/>
          <w:bCs/>
          <w:sz w:val="31"/>
          <w:szCs w:val="31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系统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学习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了《党章》等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党内法规，学习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《宪法》《公务员法》《民法典》等法律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法规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，重点学习县委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关于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依法治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部署要求，进一步把握处理法治问题的基本立场。组织干部职工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开展法宣在线学习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活动，按时完成学法考试。组织干部职工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参加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法治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讲堂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观看普法栏目，进一步树牢法治意识，提高法律素质和依法办事能力。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eastAsia" w:ascii="Times New Roman" w:hAnsi="Times New Roman" w:eastAsia="方正楷体_GBK" w:cs="Times New Roman"/>
          <w:b/>
          <w:bCs/>
          <w:kern w:val="0"/>
          <w:sz w:val="31"/>
          <w:szCs w:val="31"/>
          <w:lang w:val="en-US" w:eastAsia="zh-CN" w:bidi="ar"/>
        </w:rPr>
        <w:t>（二）</w:t>
      </w:r>
      <w:r>
        <w:rPr>
          <w:rFonts w:hint="default" w:ascii="Times New Roman" w:hAnsi="Times New Roman" w:eastAsia="方正楷体_GBK" w:cs="Times New Roman"/>
          <w:b/>
          <w:bCs/>
          <w:kern w:val="0"/>
          <w:sz w:val="31"/>
          <w:szCs w:val="31"/>
          <w:lang w:val="en-US" w:eastAsia="zh-CN" w:bidi="ar"/>
        </w:rPr>
        <w:t>用法治指导工作，提升依法办事水平</w:t>
      </w:r>
      <w:r>
        <w:rPr>
          <w:rFonts w:hint="eastAsia" w:ascii="Times New Roman" w:hAnsi="Times New Roman" w:eastAsia="方正楷体_GBK" w:cs="Times New Roman"/>
          <w:b/>
          <w:bCs/>
          <w:kern w:val="0"/>
          <w:sz w:val="31"/>
          <w:szCs w:val="31"/>
          <w:lang w:val="en-US" w:eastAsia="zh-CN" w:bidi="ar"/>
        </w:rPr>
        <w:t>。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结合本职工作，把习近平法治思想和所学的法律知识融入到工作中，推动习近平法治思想更好的服务基层群众。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严格遵守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重大决策程序规定，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按照集体领导、民主集中、个别酝酿、会议决定的原则决定“三重一大”事项，扎牢制度笼子，提高议事决策效率。坚持依法接受人大监督，定期向镇人大报告工作，充分听取人大对政府工作的意见和建议，年内办理答复人大代表建议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件，答复率、满意率均达100%。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22" w:firstLineChars="200"/>
        <w:jc w:val="both"/>
        <w:textAlignment w:val="auto"/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/>
          <w:bCs/>
          <w:kern w:val="0"/>
          <w:sz w:val="31"/>
          <w:szCs w:val="31"/>
          <w:lang w:val="en-US" w:eastAsia="zh-CN" w:bidi="ar"/>
        </w:rPr>
        <w:t>（三）深化普法工作，构建平安建设新机制。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广泛开展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法治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宣传教育工作，利用安全宣传月、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法治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宣传日等重要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节点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营造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法治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宣传氛围，宣传《民法典》《宪法》《义务教育法》《代表法》《食品安全法》等内容，积极向广大群众宣传防范知识，提高群众自防能力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通过宣传，努力营造尊重法律、崇尚法治、依法办事的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平安建设新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氛围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、新机制，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逐步提高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我镇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的法治化管理水平。作为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镇长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，我带头依法行政，经常性深入村组开展专题调研，以收集基层党员群众的意见建议，真正做到学以致用、用以促学、学用相长。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（四）</w:t>
      </w: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提高法律服务，为群众排忧解难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导群众依法维权，竭诚为群众排忧解难，聘请3名县法院法官、5名法律顾问开展法律服务“一村（社区）一法官、一法律顾问”活动，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建立法律服务协调联络机制，对群众关心的涉法涉诉问题和涉及法律层面较深较广复杂纠纷，邀请法官和法律顾问到现场答疑解惑、调解矛盾纠纷。一年来法官到村开展工作10次，调解矛盾纠纷124件。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color w:val="323232"/>
          <w:spacing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color w:val="323232"/>
          <w:spacing w:val="0"/>
          <w:sz w:val="32"/>
          <w:szCs w:val="32"/>
          <w:lang w:val="en-US" w:eastAsia="zh-CN" w:bidi="ar-SA"/>
        </w:rPr>
        <w:t>二、下一步工作打算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both"/>
        <w:textAlignment w:val="auto"/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sz w:val="31"/>
          <w:szCs w:val="31"/>
          <w:lang w:val="en-US" w:eastAsia="zh-CN" w:bidi="ar-SA"/>
        </w:rPr>
        <w:t>（一）履行好法治主体责任。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坚持把法治建设与中心工作一起谋划、一起部署、一起考核，继续把依法行政列入重要议事日程，定期研判工作情况，做到年初有计划、年中有落实、年末有总结。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both"/>
        <w:textAlignment w:val="auto"/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sz w:val="31"/>
          <w:szCs w:val="31"/>
          <w:lang w:val="en-US" w:eastAsia="zh-CN" w:bidi="ar-SA"/>
        </w:rPr>
        <w:t>（二）发挥好带头示范作用。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带头学习国家法律和党内法规制度，带头深入学习习近平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法治思想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，带头为党员干部普及法律知识，带头依法依规决策、开展工作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2" w:firstLineChars="200"/>
        <w:jc w:val="both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1"/>
          <w:szCs w:val="31"/>
          <w:lang w:val="en-US" w:eastAsia="zh-CN" w:bidi="ar-SA"/>
        </w:rPr>
        <w:t>（三）推进各项工作法治化、规范化。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各类法治教育培训，对党员干部的法治宣传教育进行再培训、再提高，不断强化党员干部的法治建设工作能力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微软雅黑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逐级明确责任，并做好日常监督检查工作。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15B51B50"/>
    <w:rsid w:val="15B5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kern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2024-03-18T07:59:00Z</dcterms:created>
  <dc:creator>Administrator</dc:creator>
  <cp:lastModifiedBy>Administrator</cp:lastModifiedBy>
  <dcterms:modified xsi:type="dcterms:W3CDTF">2024-03-18T07:59:42Z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CD0033F5382E41C8A3A5F1D8779D0EC9_11</vt:lpwstr>
  </property>
</Properties>
</file>