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2023年度述法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bookmarkStart w:id="0" w:name="_Toc21606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教科局党组书记、副局长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王英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仿宋_GBK" w:eastAsia="方正仿宋_GBK" w:cs="Times New Roman"/>
          <w:sz w:val="31"/>
          <w:szCs w:val="31"/>
        </w:rPr>
        <w:t>根据工作要求，现述法如下: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黑体_GBK" w:eastAsia="方正黑体_GBK" w:cs="Times New Roman"/>
          <w:sz w:val="31"/>
          <w:szCs w:val="31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一、</w:t>
      </w:r>
      <w:r>
        <w:rPr>
          <w:rFonts w:hint="eastAsia" w:ascii="Times New Roman" w:hAnsi="方正黑体_GBK" w:eastAsia="方正黑体_GBK" w:cs="Times New Roman"/>
          <w:sz w:val="31"/>
          <w:szCs w:val="31"/>
        </w:rPr>
        <w:t>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（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一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）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深入</w:t>
      </w:r>
      <w:r>
        <w:rPr>
          <w:rFonts w:hint="default" w:ascii="Times New Roman" w:hAnsi="方正楷体_GBK" w:eastAsia="方正楷体_GBK" w:cs="Times New Roman"/>
          <w:sz w:val="31"/>
          <w:szCs w:val="31"/>
        </w:rPr>
        <w:t>学习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贯彻习近平法治思想</w:t>
      </w:r>
      <w:r>
        <w:rPr>
          <w:rFonts w:hint="default" w:ascii="Times New Roman" w:hAnsi="方正楷体_GBK" w:eastAsia="方正楷体_GBK" w:cs="Times New Roman"/>
          <w:sz w:val="31"/>
          <w:szCs w:val="31"/>
        </w:rPr>
        <w:t>，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做遵法学法用法的表率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本人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带头学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习贯彻习近平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法治思想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，健全党组理论中心组集体学习制度。充分利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用主题教育、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中心组学习、学习强国、法宣在线等平台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组织领导干部和教职工群众全面系统学习了党的二十大精神、习近平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法治思想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，把习近平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法治思想、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教育法规、民族政策、保密等内容纳入领导干部年度学法计划，全年组织6次专题学习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将法治建设融入日常教育教学工作，实行同部署、同落实、同检查、同考核，加强执纪监督，严防失职渎职、不作为和乱作为等行为发生，着力提升规范办学水平。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二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）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用心履职尽责，强力推动法治建设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一是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履行法治建设第一责任人</w:t>
      </w:r>
      <w:r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  <w:t>职责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及时调整局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法治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建设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工作领导小组，将法治建设纳入年度目标责任制考核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与教育行政工作同安排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同落实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同考核。</w:t>
      </w:r>
      <w:r>
        <w:rPr>
          <w:rFonts w:hint="eastAsia" w:hAnsi="方正仿宋_GBK" w:eastAsia="方正仿宋_GBK" w:cs="Times New Roman"/>
          <w:b/>
          <w:bCs/>
          <w:sz w:val="31"/>
          <w:szCs w:val="31"/>
          <w:lang w:val="en-US" w:eastAsia="zh-CN"/>
        </w:rPr>
        <w:t>二是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规范议事决策程序。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贯彻落实《重大行政决策程序暂行条例》，持续健全科学、民主、依法决策工作机制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始终坚持民主集中制，依法依规履行职责，不断推动议事决策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法治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化和规范化。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三是严格落实法律顾问制度，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教育系统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重大行政合同、规范性文件、重大行政强制等决策，均经过法律顾问把关，局领导集体讨论决定。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default" w:ascii="Times New Roman" w:hAnsi="方正楷体_GBK" w:eastAsia="方正楷体_GBK" w:cs="Times New Roman"/>
          <w:sz w:val="31"/>
          <w:szCs w:val="31"/>
        </w:rPr>
        <w:t>（三）发挥教学主渠道作用，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加强</w:t>
      </w:r>
      <w:r>
        <w:rPr>
          <w:rFonts w:hint="default" w:ascii="Times New Roman" w:hAnsi="方正楷体_GBK" w:eastAsia="方正楷体_GBK" w:cs="Times New Roman"/>
          <w:sz w:val="31"/>
          <w:szCs w:val="31"/>
        </w:rPr>
        <w:t>法治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宣传</w:t>
      </w:r>
      <w:r>
        <w:rPr>
          <w:rFonts w:hint="default" w:ascii="Times New Roman" w:hAnsi="方正楷体_GBK" w:eastAsia="方正楷体_GBK" w:cs="Times New Roman"/>
          <w:sz w:val="31"/>
          <w:szCs w:val="31"/>
        </w:rPr>
        <w:t>教育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一是加强法治课程建设。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“法治教育”县级小课题研究2个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按照《青少年法治教育大纲》的要求和国家课程标准，开足开齐思政课程，充分利用思政课、“每课三分钟”、主题班队会等形式，将《宪法》、《民法典》、《预防青少年犯罪法》等与各学科课程教学内容有机融合，既增长了学生的知识，提高了学习兴趣，又增强了学生的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方正仿宋_GBK" w:eastAsia="方正仿宋_GBK" w:cs="Times New Roman"/>
          <w:sz w:val="31"/>
          <w:szCs w:val="31"/>
        </w:rPr>
      </w:pP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二是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利用第二课堂阵地优势，宣传法治教育思想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eastAsia="zh-CN"/>
        </w:rPr>
        <w:t>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各学校都设立了法治教育专栏、图书角等教育阵地，同时充分利用校园网站、橱窗、宣传栏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社团、课外活动、社会实践、教育基地等平台，将法治教育融入到各类活动。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</w:rPr>
        <w:t>三是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调动社会力量。为全县12中小学、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7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所幼儿园、1所职业技术学校聘任54名法治副校长。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202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年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教育系统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法治副校长讲授“交通安全”、“护蕾行动”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“防电信诈骗”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等专题讲座26场次，开展“模拟法庭”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场次，积极为全体师生、家长答疑解惑，解决了家校社在青少年教育管理中的“疑难杂症”，更全面地保护了未成年人的健康成长。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二、</w:t>
      </w:r>
      <w:bookmarkStart w:id="1" w:name="_GoBack"/>
      <w:bookmarkEnd w:id="1"/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推进法治机关建设。常态化开展法律知识学习，将各项法律法规纳入党委理论中心组、周例会学习计划，采取集中学习、自主学习等方式，深入学习《义务教育法》、《未成年人保护法》等法律，依法履行好服务、保障、监督、管理、指导职能，不断推进全县教育工作法治化、科学化治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方正楷体_GBK" w:eastAsia="方正楷体_GBK" w:cs="Times New Roman"/>
          <w:sz w:val="31"/>
          <w:szCs w:val="31"/>
        </w:rPr>
        <w:t>新普法形式。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准确把握法治宣传教育的规律和特点，创新宣传载体，提高普法工作的针对性和实效性。加强专兼职普法宣传队伍建设，提升普法宣传人员的宣讲水平。注重法治文化的挖掘、培育和打造，加强新媒体新技术在普法中的运用，把法治宣传的触角延伸到广大师生、家长群众的日常学习、工作、生活中，不断增强人民群众法治获得感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确保教育系统法治建设工作取得实效。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83EC2"/>
    <w:multiLevelType w:val="singleLevel"/>
    <w:tmpl w:val="41D83E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eastAsia="方正楷体_GBK"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1CD80FF0"/>
    <w:rsid w:val="1CD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2024-03-18T08:24:00Z</dcterms:created>
  <dc:creator>Administrator</dc:creator>
  <cp:lastModifiedBy>Administrator</cp:lastModifiedBy>
  <dcterms:modified xsi:type="dcterms:W3CDTF">2024-03-18T08:25:00Z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89A6E582FD25413B8A230C91883BA2D0_11</vt:lpwstr>
  </property>
</Properties>
</file>