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u w:val="none"/>
        </w:rPr>
      </w:pP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lang w:val="en-US" w:eastAsia="zh-CN"/>
        </w:rPr>
        <w:t>2023年度</w:t>
      </w:r>
      <w:r>
        <w:rPr>
          <w:rFonts w:hint="eastAsia" w:ascii="方正小标宋_GBK" w:hAnsi="方正小标宋_GBK" w:eastAsia="方正小标宋_GBK" w:cs="方正小标宋_GBK"/>
          <w:b w:val="0"/>
          <w:bCs w:val="0"/>
          <w:i w:val="0"/>
          <w:iCs w:val="0"/>
          <w:caps w:val="0"/>
          <w:color w:val="auto"/>
          <w:spacing w:val="0"/>
          <w:sz w:val="44"/>
          <w:szCs w:val="44"/>
          <w:u w:val="none"/>
          <w:shd w:val="clear" w:fill="FFFFFF"/>
        </w:rPr>
        <w:t>述法报告</w:t>
      </w:r>
    </w:p>
    <w:p>
      <w:pPr>
        <w:pStyle w:val="7"/>
        <w:keepNext w:val="0"/>
        <w:keepLines w:val="0"/>
        <w:pageBreakBefore w:val="0"/>
        <w:kinsoku/>
        <w:wordWrap/>
        <w:overflowPunct/>
        <w:topLinePunct w:val="0"/>
        <w:autoSpaceDE/>
        <w:autoSpaceDN/>
        <w:bidi w:val="0"/>
        <w:adjustRightInd/>
        <w:snapToGrid/>
        <w:spacing w:line="560" w:lineRule="exact"/>
        <w:textAlignment w:val="auto"/>
      </w:pPr>
      <w:r>
        <w:t>窗体顶端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eastAsia="方正楷体_GBK" w:cs="Times New Roman"/>
          <w:b w:val="0"/>
          <w:bCs w:val="0"/>
          <w:sz w:val="32"/>
          <w:szCs w:val="32"/>
          <w:lang w:val="en-US" w:eastAsia="zh-CN"/>
        </w:rPr>
      </w:pPr>
      <w:bookmarkStart w:id="0" w:name="_Toc4346"/>
      <w:r>
        <w:rPr>
          <w:rFonts w:hint="eastAsia" w:eastAsia="方正楷体_GBK" w:cs="Times New Roman"/>
          <w:b w:val="0"/>
          <w:bCs w:val="0"/>
          <w:sz w:val="32"/>
          <w:szCs w:val="32"/>
          <w:lang w:val="en-US" w:eastAsia="zh-CN"/>
        </w:rPr>
        <w:t>县审计局党组书记、副局长   石岩</w:t>
      </w:r>
      <w:bookmarkEnd w:id="0"/>
    </w:p>
    <w:p>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eastAsia="方正楷体_GBK" w:cs="Times New Roman"/>
          <w:b w:val="0"/>
          <w:bCs w:val="0"/>
          <w:sz w:val="32"/>
          <w:szCs w:val="32"/>
          <w:lang w:val="en-US" w:eastAsia="zh-CN"/>
        </w:rPr>
      </w:pPr>
      <w:r>
        <w:rPr>
          <w:rFonts w:hint="eastAsia" w:ascii="Times New Roman" w:hAnsi="方正仿宋_GBK" w:eastAsia="方正仿宋_GBK" w:cs="Times New Roman"/>
          <w:kern w:val="2"/>
          <w:sz w:val="31"/>
          <w:szCs w:val="31"/>
          <w:lang w:val="en-US" w:eastAsia="zh-CN" w:bidi="ar-SA"/>
        </w:rPr>
        <w:t>根据工作要求，现述法如下：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方正黑体_GBK" w:hAnsi="方正黑体_GBK" w:eastAsia="方正黑体_GBK" w:cs="Times New Roman"/>
          <w:kern w:val="2"/>
          <w:sz w:val="31"/>
          <w:szCs w:val="31"/>
          <w:lang w:val="en-US" w:eastAsia="zh-CN" w:bidi="ar-SA"/>
        </w:rPr>
      </w:pPr>
      <w:r>
        <w:rPr>
          <w:rFonts w:hint="eastAsia" w:ascii="方正黑体_GBK" w:hAnsi="方正黑体_GBK" w:eastAsia="方正黑体_GBK" w:cs="Times New Roman"/>
          <w:kern w:val="2"/>
          <w:sz w:val="31"/>
          <w:szCs w:val="31"/>
          <w:lang w:val="en-US" w:eastAsia="zh-CN" w:bidi="ar-SA"/>
        </w:rPr>
        <w:t>一、履职情况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方正仿宋_GBK" w:eastAsia="方正仿宋_GBK" w:cs="Times New Roman"/>
          <w:kern w:val="2"/>
          <w:sz w:val="31"/>
          <w:szCs w:val="31"/>
          <w:lang w:val="en-US" w:eastAsia="zh-CN" w:bidi="ar-SA"/>
        </w:rPr>
      </w:pPr>
      <w:r>
        <w:rPr>
          <w:rFonts w:hint="eastAsia" w:ascii="方正楷体_GBK" w:hAnsi="方正楷体_GBK" w:eastAsia="方正楷体_GBK" w:cs="Times New Roman"/>
          <w:kern w:val="2"/>
          <w:sz w:val="31"/>
          <w:szCs w:val="31"/>
          <w:lang w:val="en-US" w:eastAsia="zh-CN" w:bidi="ar-SA"/>
        </w:rPr>
        <w:t>（一）坚持党建引领，加强理论武装建设。</w:t>
      </w:r>
      <w:r>
        <w:rPr>
          <w:rFonts w:hint="eastAsia" w:ascii="Times New Roman" w:hAnsi="方正仿宋_GBK" w:eastAsia="方正仿宋_GBK" w:cs="Times New Roman"/>
          <w:kern w:val="2"/>
          <w:sz w:val="31"/>
          <w:szCs w:val="31"/>
          <w:lang w:val="en-US" w:eastAsia="zh-CN" w:bidi="ar-SA"/>
        </w:rPr>
        <w:t>始终坚持把党的领导贯彻落实到法治政府建设的各方面，认真履行审计法治建设工作责任，把习近平总书记全面依法治国新理念新思想新战略纳入局党组理论中心组学习内容共学习法治内容</w:t>
      </w:r>
      <w:r>
        <w:rPr>
          <w:rFonts w:hint="default" w:ascii="Times New Roman" w:hAnsi="方正仿宋_GBK" w:eastAsia="方正仿宋_GBK" w:cs="Times New Roman"/>
          <w:kern w:val="2"/>
          <w:sz w:val="31"/>
          <w:szCs w:val="31"/>
          <w:lang w:val="en-US" w:eastAsia="zh-CN" w:bidi="ar-SA"/>
        </w:rPr>
        <w:t>1</w:t>
      </w:r>
      <w:r>
        <w:rPr>
          <w:rFonts w:hint="eastAsia" w:ascii="Times New Roman" w:hAnsi="方正仿宋_GBK" w:eastAsia="方正仿宋_GBK" w:cs="Times New Roman"/>
          <w:kern w:val="2"/>
          <w:sz w:val="31"/>
          <w:szCs w:val="31"/>
          <w:lang w:val="en-US" w:eastAsia="zh-CN" w:bidi="ar-SA"/>
        </w:rPr>
        <w:t>8次。坚持落实党组中心组学法治度，把《宪法》、《民法典》、《中国共产党纪律处分条例》、《中国共产党问责条例》等法律法规和党内法规列入我局党组中心组学法内容，不断提升法治意识和法治能力。通过召开局党组扩大会议，研究部署2023年度法治建设工作，高标准推进法治政府建设。</w:t>
      </w:r>
    </w:p>
    <w:p>
      <w:pPr>
        <w:pStyle w:val="8"/>
        <w:keepNext w:val="0"/>
        <w:keepLines w:val="0"/>
        <w:pageBreakBefore w:val="0"/>
        <w:widowControl w:val="0"/>
        <w:numPr>
          <w:ilvl w:val="0"/>
          <w:numId w:val="1"/>
        </w:numPr>
        <w:pBdr>
          <w:bottom w:val="single" w:color="FFFFFF" w:sz="4" w:space="31"/>
        </w:pBdr>
        <w:kinsoku/>
        <w:wordWrap/>
        <w:overflowPunct/>
        <w:topLinePunct w:val="0"/>
        <w:autoSpaceDE/>
        <w:autoSpaceDN w:val="0"/>
        <w:bidi w:val="0"/>
        <w:adjustRightInd/>
        <w:snapToGrid/>
        <w:spacing w:line="560" w:lineRule="exact"/>
        <w:ind w:firstLine="620" w:firstLineChars="200"/>
        <w:textAlignment w:val="auto"/>
        <w:rPr>
          <w:rFonts w:hint="eastAsia" w:ascii="Times New Roman" w:hAnsi="方正仿宋_GBK" w:eastAsia="方正仿宋_GBK" w:cs="Times New Roman"/>
          <w:kern w:val="2"/>
          <w:sz w:val="31"/>
          <w:szCs w:val="31"/>
          <w:lang w:val="en-US" w:eastAsia="zh-CN" w:bidi="ar-SA"/>
        </w:rPr>
      </w:pPr>
      <w:r>
        <w:rPr>
          <w:rFonts w:hint="eastAsia" w:ascii="方正楷体_GBK" w:hAnsi="方正楷体_GBK" w:eastAsia="方正楷体_GBK" w:cs="Times New Roman"/>
          <w:kern w:val="2"/>
          <w:sz w:val="31"/>
          <w:szCs w:val="31"/>
          <w:lang w:val="en-US" w:eastAsia="zh-CN" w:bidi="ar-SA"/>
        </w:rPr>
        <w:t>依法全面履行审计监督职责，聚焦县委中心工作，推动审计监督助力经济高质量发展。</w:t>
      </w:r>
      <w:r>
        <w:rPr>
          <w:rFonts w:hint="eastAsia" w:ascii="Times New Roman" w:hAnsi="方正仿宋_GBK" w:eastAsia="方正仿宋_GBK" w:cs="Times New Roman"/>
          <w:kern w:val="2"/>
          <w:sz w:val="31"/>
          <w:szCs w:val="31"/>
          <w:lang w:val="en-US" w:eastAsia="zh-CN" w:bidi="ar-SA"/>
        </w:rPr>
        <w:t>严格依照法定职责、权限和程序行使审计监督权，杜绝以“简易程序”代替法定程序、超出审计实施方案规定的范围随意开展延伸调查等行为；客观公正、实事求是进行审计评价，依法依规作出审计处理；发现违纪违法问题线索，及时依法移送处理；坚持文明审计，用事实和数据说话，与被审计单位和有关方面充分沟通，认真听取意见建议，确保审计结果的可靠性、公允性，不断提高审计的权威性和公信力。截至目前，已完成审计项目14个。</w:t>
      </w:r>
    </w:p>
    <w:p>
      <w:pPr>
        <w:pStyle w:val="8"/>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beforeAutospacing="0" w:afterAutospacing="0" w:line="560" w:lineRule="exact"/>
        <w:ind w:right="0" w:rightChars="0" w:firstLine="620" w:firstLineChars="200"/>
        <w:jc w:val="both"/>
        <w:textAlignment w:val="auto"/>
        <w:outlineLvl w:val="9"/>
        <w:rPr>
          <w:rFonts w:hint="eastAsia" w:ascii="Times New Roman" w:hAnsi="方正仿宋_GBK" w:eastAsia="方正仿宋_GBK" w:cs="Times New Roman"/>
          <w:kern w:val="2"/>
          <w:sz w:val="31"/>
          <w:szCs w:val="31"/>
          <w:lang w:val="en-US" w:eastAsia="zh-CN" w:bidi="ar-SA"/>
        </w:rPr>
      </w:pPr>
      <w:r>
        <w:rPr>
          <w:rFonts w:hint="eastAsia" w:ascii="方正楷体_GBK" w:hAnsi="方正楷体_GBK" w:eastAsia="方正楷体_GBK" w:cs="Times New Roman"/>
          <w:kern w:val="2"/>
          <w:sz w:val="31"/>
          <w:szCs w:val="31"/>
          <w:lang w:val="en-US" w:eastAsia="zh-CN" w:bidi="ar-SA"/>
        </w:rPr>
        <w:t>（三）强化管理，扎实推进法治建设。</w:t>
      </w:r>
      <w:r>
        <w:rPr>
          <w:rFonts w:hint="eastAsia" w:ascii="Times New Roman" w:hAnsi="方正仿宋_GBK" w:eastAsia="方正仿宋_GBK" w:cs="Times New Roman"/>
          <w:b/>
          <w:bCs/>
          <w:kern w:val="2"/>
          <w:sz w:val="31"/>
          <w:szCs w:val="31"/>
          <w:lang w:val="en-US" w:eastAsia="zh-CN" w:bidi="ar-SA"/>
        </w:rPr>
        <w:t>一是专项整治打好“组合拳”。</w:t>
      </w:r>
      <w:r>
        <w:rPr>
          <w:rFonts w:hint="eastAsia" w:ascii="Times New Roman" w:hAnsi="方正仿宋_GBK" w:eastAsia="方正仿宋_GBK" w:cs="Times New Roman"/>
          <w:kern w:val="2"/>
          <w:sz w:val="31"/>
          <w:szCs w:val="31"/>
          <w:lang w:val="en-US" w:eastAsia="zh-CN" w:bidi="ar-SA"/>
        </w:rPr>
        <w:t>结合机关作风整顿工作，坚持问题导向，通过深化理论学习、开展主题讨论，扎实开展技能提升，进一步增强了审计干部责任意识、精品意识、担当意识、法治意识，提升了审计质量。</w:t>
      </w:r>
      <w:r>
        <w:rPr>
          <w:rFonts w:hint="eastAsia" w:ascii="Times New Roman" w:hAnsi="方正仿宋_GBK" w:eastAsia="方正仿宋_GBK" w:cs="Times New Roman"/>
          <w:b/>
          <w:bCs/>
          <w:kern w:val="2"/>
          <w:sz w:val="31"/>
          <w:szCs w:val="31"/>
          <w:lang w:val="en-US" w:eastAsia="zh-CN" w:bidi="ar-SA"/>
        </w:rPr>
        <w:t>二是监督问效把好“质量关”。</w:t>
      </w:r>
      <w:r>
        <w:rPr>
          <w:rFonts w:hint="eastAsia" w:ascii="Times New Roman" w:hAnsi="方正仿宋_GBK" w:eastAsia="方正仿宋_GBK" w:cs="Times New Roman"/>
          <w:kern w:val="2"/>
          <w:sz w:val="31"/>
          <w:szCs w:val="31"/>
          <w:lang w:val="en-US" w:eastAsia="zh-CN" w:bidi="ar-SA"/>
        </w:rPr>
        <w:t>按照“应审尽审，凡审必严，严肃问责”要求，实行“四个负责”制度，即：谁主管谁负责、谁办理谁负责、谁审核谁负责、谁审批谁负责。确保审计项目有始有终、善做善成，实现成果转化，确保审计项目做到精品项目。</w:t>
      </w:r>
      <w:r>
        <w:rPr>
          <w:rFonts w:hint="eastAsia" w:ascii="Times New Roman" w:hAnsi="方正仿宋_GBK" w:eastAsia="方正仿宋_GBK" w:cs="Times New Roman"/>
          <w:b/>
          <w:bCs/>
          <w:kern w:val="2"/>
          <w:sz w:val="31"/>
          <w:szCs w:val="31"/>
          <w:lang w:val="en-US" w:eastAsia="zh-CN" w:bidi="ar-SA"/>
        </w:rPr>
        <w:t>三是建章立制划好“标尺线”。</w:t>
      </w:r>
      <w:r>
        <w:rPr>
          <w:rFonts w:hint="eastAsia" w:ascii="Times New Roman" w:hAnsi="方正仿宋_GBK" w:eastAsia="方正仿宋_GBK" w:cs="Times New Roman"/>
          <w:kern w:val="2"/>
          <w:sz w:val="31"/>
          <w:szCs w:val="31"/>
          <w:lang w:val="en-US" w:eastAsia="zh-CN" w:bidi="ar-SA"/>
        </w:rPr>
        <w:t>出台《平度县审计局审计项目质量控制管理办法》，进一步规范审计行为。持续推行审前承诺、审中报廉、审后回访的廉政风险防控机制，聘请审计廉政监督员，向社会公开举报电话、张贴审计公示，主动接受社会各界监督。</w:t>
      </w:r>
      <w:r>
        <w:rPr>
          <w:rFonts w:hint="eastAsia" w:ascii="Times New Roman" w:hAnsi="方正仿宋_GBK" w:eastAsia="方正仿宋_GBK" w:cs="Times New Roman"/>
          <w:b/>
          <w:bCs/>
          <w:kern w:val="2"/>
          <w:sz w:val="31"/>
          <w:szCs w:val="31"/>
          <w:lang w:val="en-US" w:eastAsia="zh-CN" w:bidi="ar-SA"/>
        </w:rPr>
        <w:t>四是</w:t>
      </w:r>
      <w:r>
        <w:rPr>
          <w:rFonts w:hint="eastAsia" w:ascii="Times New Roman" w:hAnsi="方正仿宋_GBK" w:eastAsia="方正仿宋_GBK" w:cs="Times New Roman"/>
          <w:kern w:val="2"/>
          <w:sz w:val="31"/>
          <w:szCs w:val="31"/>
          <w:lang w:val="en-US" w:eastAsia="zh-CN" w:bidi="ar-SA"/>
        </w:rPr>
        <w:t>制定《焉耆县审计局发挥审计监督“贯通协同”开展审计整改“回头看”工作实施方案》。与县纪委监委、乡村振兴局组成联合检查组，对审计查出问题整改情况进行“回头看”，确保巡察和审计查出问题切实整改到位。</w:t>
      </w:r>
    </w:p>
    <w:p>
      <w:pPr>
        <w:pStyle w:val="8"/>
        <w:keepNext w:val="0"/>
        <w:keepLines w:val="0"/>
        <w:pageBreakBefore w:val="0"/>
        <w:widowControl w:val="0"/>
        <w:numPr>
          <w:ilvl w:val="0"/>
          <w:numId w:val="2"/>
        </w:numPr>
        <w:pBdr>
          <w:bottom w:val="single" w:color="FFFFFF" w:sz="4" w:space="31"/>
        </w:pBdr>
        <w:kinsoku/>
        <w:wordWrap/>
        <w:overflowPunct/>
        <w:topLinePunct/>
        <w:autoSpaceDE/>
        <w:autoSpaceDN/>
        <w:bidi w:val="0"/>
        <w:adjustRightInd w:val="0"/>
        <w:snapToGrid w:val="0"/>
        <w:spacing w:beforeAutospacing="0" w:afterAutospacing="0" w:line="560" w:lineRule="exact"/>
        <w:ind w:right="0" w:rightChars="0" w:firstLine="620" w:firstLineChars="200"/>
        <w:jc w:val="both"/>
        <w:textAlignment w:val="auto"/>
        <w:outlineLvl w:val="9"/>
        <w:rPr>
          <w:rFonts w:hint="eastAsia" w:ascii="方正黑体_GBK" w:hAnsi="方正黑体_GBK" w:eastAsia="方正黑体_GBK" w:cs="Times New Roman"/>
          <w:kern w:val="2"/>
          <w:sz w:val="31"/>
          <w:szCs w:val="31"/>
          <w:lang w:val="en-US" w:eastAsia="zh-CN" w:bidi="ar-SA"/>
        </w:rPr>
      </w:pPr>
      <w:bookmarkStart w:id="1" w:name="_GoBack"/>
      <w:bookmarkEnd w:id="1"/>
      <w:r>
        <w:rPr>
          <w:rFonts w:hint="eastAsia" w:ascii="方正黑体_GBK" w:hAnsi="方正黑体_GBK" w:eastAsia="方正黑体_GBK" w:cs="Times New Roman"/>
          <w:kern w:val="2"/>
          <w:sz w:val="31"/>
          <w:szCs w:val="31"/>
          <w:lang w:val="en-US" w:eastAsia="zh-CN" w:bidi="ar-SA"/>
        </w:rPr>
        <w:t>下一步工作打算</w:t>
      </w:r>
    </w:p>
    <w:p>
      <w:pPr>
        <w:pStyle w:val="8"/>
        <w:keepNext w:val="0"/>
        <w:keepLines w:val="0"/>
        <w:pageBreakBefore w:val="0"/>
        <w:widowControl w:val="0"/>
        <w:numPr>
          <w:ilvl w:val="0"/>
          <w:numId w:val="3"/>
        </w:numPr>
        <w:pBdr>
          <w:bottom w:val="single" w:color="FFFFFF" w:sz="4" w:space="31"/>
        </w:pBdr>
        <w:kinsoku/>
        <w:wordWrap/>
        <w:overflowPunct/>
        <w:topLinePunct/>
        <w:autoSpaceDE/>
        <w:autoSpaceDN/>
        <w:bidi w:val="0"/>
        <w:adjustRightInd w:val="0"/>
        <w:snapToGrid w:val="0"/>
        <w:spacing w:beforeAutospacing="0" w:afterAutospacing="0" w:line="560" w:lineRule="exact"/>
        <w:ind w:right="0" w:rightChars="0" w:firstLine="620" w:firstLineChars="200"/>
        <w:jc w:val="both"/>
        <w:textAlignment w:val="auto"/>
        <w:outlineLvl w:val="9"/>
        <w:rPr>
          <w:rFonts w:hint="eastAsia" w:ascii="Times New Roman" w:hAnsi="方正仿宋_GBK" w:eastAsia="方正仿宋_GBK" w:cs="Times New Roman"/>
          <w:kern w:val="2"/>
          <w:sz w:val="31"/>
          <w:szCs w:val="31"/>
          <w:lang w:val="en-US" w:eastAsia="zh-CN" w:bidi="ar-SA"/>
        </w:rPr>
      </w:pPr>
      <w:r>
        <w:rPr>
          <w:rFonts w:hint="eastAsia" w:ascii="方正楷体_GBK" w:hAnsi="方正楷体_GBK" w:eastAsia="方正楷体_GBK" w:cs="Times New Roman"/>
          <w:kern w:val="2"/>
          <w:sz w:val="31"/>
          <w:szCs w:val="31"/>
          <w:lang w:val="en-US" w:eastAsia="zh-CN" w:bidi="ar-SA"/>
        </w:rPr>
        <w:t>依法审计，提升履职尽责能力。</w:t>
      </w:r>
      <w:r>
        <w:rPr>
          <w:rFonts w:hint="eastAsia" w:ascii="Times New Roman" w:hAnsi="方正仿宋_GBK" w:eastAsia="方正仿宋_GBK" w:cs="Times New Roman"/>
          <w:kern w:val="2"/>
          <w:sz w:val="31"/>
          <w:szCs w:val="31"/>
          <w:lang w:val="en-US" w:eastAsia="zh-CN" w:bidi="ar-SA"/>
        </w:rPr>
        <w:t>准确把握新时代审计工作的新定位、新要求，紧扣县委县政府中心工作，履行审计职责，聚焦主责主业，强化审计监督，严格依照法定职责、权限和程序行使审计监督权，强化战略思维和系统思维，注重综合分析研判，既要敢于和善于发现问题，又要积极推动解决问题，实现揭示微观问题和服务宏观决策相结合，努力在更高层面和更广领域发挥审计作用。</w:t>
      </w:r>
    </w:p>
    <w:p>
      <w:pPr>
        <w:pStyle w:val="8"/>
        <w:keepNext w:val="0"/>
        <w:keepLines w:val="0"/>
        <w:pageBreakBefore w:val="0"/>
        <w:widowControl w:val="0"/>
        <w:numPr>
          <w:ilvl w:val="0"/>
          <w:numId w:val="3"/>
        </w:numPr>
        <w:pBdr>
          <w:bottom w:val="single" w:color="FFFFFF" w:sz="4" w:space="31"/>
        </w:pBdr>
        <w:kinsoku/>
        <w:wordWrap/>
        <w:overflowPunct/>
        <w:topLinePunct/>
        <w:autoSpaceDE/>
        <w:autoSpaceDN/>
        <w:bidi w:val="0"/>
        <w:adjustRightInd w:val="0"/>
        <w:snapToGrid w:val="0"/>
        <w:spacing w:beforeAutospacing="0" w:afterAutospacing="0" w:line="560" w:lineRule="exact"/>
        <w:ind w:left="0" w:leftChars="0" w:right="0" w:rightChars="0" w:firstLine="620" w:firstLineChars="200"/>
        <w:jc w:val="both"/>
        <w:textAlignment w:val="auto"/>
        <w:outlineLvl w:val="9"/>
        <w:rPr>
          <w:rFonts w:hint="eastAsia" w:ascii="Times New Roman" w:hAnsi="方正仿宋_GBK" w:eastAsia="方正仿宋_GBK" w:cs="Times New Roman"/>
          <w:kern w:val="2"/>
          <w:sz w:val="31"/>
          <w:szCs w:val="31"/>
          <w:lang w:val="en-US" w:eastAsia="zh-CN" w:bidi="ar-SA"/>
        </w:rPr>
      </w:pPr>
      <w:r>
        <w:rPr>
          <w:rFonts w:hint="eastAsia" w:ascii="方正楷体_GBK" w:hAnsi="方正楷体_GBK" w:eastAsia="方正楷体_GBK" w:cs="Times New Roman"/>
          <w:kern w:val="2"/>
          <w:sz w:val="31"/>
          <w:szCs w:val="31"/>
          <w:lang w:val="en-US" w:eastAsia="zh-CN" w:bidi="ar-SA"/>
        </w:rPr>
        <w:t>强化质量意识，提升审计监督成效。</w:t>
      </w:r>
      <w:r>
        <w:rPr>
          <w:rFonts w:hint="eastAsia" w:ascii="Times New Roman" w:hAnsi="方正仿宋_GBK" w:eastAsia="方正仿宋_GBK" w:cs="Times New Roman"/>
          <w:kern w:val="2"/>
          <w:sz w:val="31"/>
          <w:szCs w:val="31"/>
          <w:lang w:val="en-US" w:eastAsia="zh-CN" w:bidi="ar-SA"/>
        </w:rPr>
        <w:t>坚持质量至上的理念，加强对重点环节的质量管理，进一步优化一线审计人员、审理人员、局领导班子多个层面“阶梯式把关”模式，做到查找问题有深度、审计定性有尺度、审计整改有力度、审计成果有高度，切实把“事实清、证据足、法规明、定性准”的要求落到实处，提升审计质量和成效，维护审计机关的权威性和公信力。</w:t>
      </w:r>
    </w:p>
    <w:p>
      <w:pPr>
        <w:pStyle w:val="8"/>
        <w:keepNext w:val="0"/>
        <w:keepLines w:val="0"/>
        <w:pageBreakBefore w:val="0"/>
        <w:widowControl w:val="0"/>
        <w:numPr>
          <w:ilvl w:val="0"/>
          <w:numId w:val="3"/>
        </w:numPr>
        <w:pBdr>
          <w:bottom w:val="single" w:color="FFFFFF" w:sz="4" w:space="31"/>
        </w:pBdr>
        <w:kinsoku/>
        <w:wordWrap/>
        <w:overflowPunct/>
        <w:topLinePunct/>
        <w:autoSpaceDE/>
        <w:autoSpaceDN/>
        <w:bidi w:val="0"/>
        <w:adjustRightInd w:val="0"/>
        <w:snapToGrid w:val="0"/>
        <w:spacing w:beforeAutospacing="0" w:afterAutospacing="0" w:line="560" w:lineRule="exact"/>
        <w:ind w:left="0" w:leftChars="0" w:right="0" w:rightChars="0" w:firstLine="620" w:firstLineChars="200"/>
        <w:jc w:val="both"/>
        <w:textAlignment w:val="auto"/>
        <w:outlineLvl w:val="9"/>
        <w:rPr>
          <w:rFonts w:hint="eastAsia" w:ascii="Times New Roman" w:hAnsi="方正仿宋_GBK" w:eastAsia="方正仿宋_GBK" w:cs="Times New Roman"/>
          <w:kern w:val="2"/>
          <w:sz w:val="31"/>
          <w:szCs w:val="31"/>
          <w:lang w:val="en-US" w:eastAsia="zh-CN" w:bidi="ar-SA"/>
        </w:rPr>
      </w:pPr>
      <w:r>
        <w:rPr>
          <w:rFonts w:hint="eastAsia" w:ascii="方正楷体_GBK" w:hAnsi="方正楷体_GBK" w:eastAsia="方正楷体_GBK" w:cs="Times New Roman"/>
          <w:kern w:val="2"/>
          <w:sz w:val="31"/>
          <w:szCs w:val="31"/>
          <w:lang w:val="en-US" w:eastAsia="zh-CN" w:bidi="ar-SA"/>
        </w:rPr>
        <w:t>加强审计整改，提升审计后半篇文章。</w:t>
      </w:r>
      <w:r>
        <w:rPr>
          <w:rFonts w:hint="eastAsia" w:ascii="Times New Roman" w:hAnsi="方正仿宋_GBK" w:eastAsia="方正仿宋_GBK" w:cs="Times New Roman"/>
          <w:kern w:val="2"/>
          <w:sz w:val="31"/>
          <w:szCs w:val="31"/>
          <w:lang w:val="en-US" w:eastAsia="zh-CN" w:bidi="ar-SA"/>
        </w:rPr>
        <w:t>落实审计整改工作责任，明确被审计单位主要负责人是审计查出问题整改工作的第一责任人。指导被审计单位进一步提高认识、采取措施，切实抓好整改，促进部门单位举一反三，加强管理、完善制度。</w:t>
      </w:r>
    </w:p>
    <w:p>
      <w:pPr>
        <w:pStyle w:val="8"/>
        <w:keepNext w:val="0"/>
        <w:keepLines w:val="0"/>
        <w:pageBreakBefore w:val="0"/>
        <w:widowControl w:val="0"/>
        <w:numPr>
          <w:ilvl w:val="0"/>
          <w:numId w:val="3"/>
        </w:numPr>
        <w:pBdr>
          <w:bottom w:val="single" w:color="FFFFFF" w:sz="4" w:space="31"/>
        </w:pBdr>
        <w:kinsoku/>
        <w:wordWrap/>
        <w:overflowPunct/>
        <w:topLinePunct/>
        <w:autoSpaceDE/>
        <w:autoSpaceDN/>
        <w:bidi w:val="0"/>
        <w:adjustRightInd w:val="0"/>
        <w:snapToGrid w:val="0"/>
        <w:spacing w:beforeAutospacing="0" w:afterAutospacing="0" w:line="560" w:lineRule="exact"/>
        <w:ind w:left="0" w:leftChars="0" w:right="0" w:rightChars="0" w:firstLine="620" w:firstLineChars="200"/>
        <w:jc w:val="both"/>
        <w:textAlignment w:val="auto"/>
        <w:outlineLvl w:val="9"/>
        <w:rPr>
          <w:rFonts w:hint="eastAsia" w:ascii="Times New Roman" w:hAnsi="方正仿宋_GBK" w:eastAsia="方正仿宋_GBK" w:cs="Times New Roman"/>
          <w:kern w:val="2"/>
          <w:sz w:val="31"/>
          <w:szCs w:val="31"/>
          <w:lang w:val="en-US" w:eastAsia="zh-CN" w:bidi="ar-SA"/>
        </w:rPr>
      </w:pPr>
      <w:r>
        <w:rPr>
          <w:rFonts w:hint="eastAsia" w:ascii="方正楷体_GBK" w:hAnsi="方正楷体_GBK" w:eastAsia="方正楷体_GBK" w:cs="Times New Roman"/>
          <w:kern w:val="2"/>
          <w:sz w:val="31"/>
          <w:szCs w:val="31"/>
          <w:lang w:val="en-US" w:eastAsia="zh-CN" w:bidi="ar-SA"/>
        </w:rPr>
        <w:t>加强队伍建设，提升审计干部综合素质。</w:t>
      </w:r>
      <w:r>
        <w:rPr>
          <w:rFonts w:hint="eastAsia" w:ascii="Times New Roman" w:hAnsi="方正仿宋_GBK" w:eastAsia="方正仿宋_GBK" w:cs="Times New Roman"/>
          <w:kern w:val="2"/>
          <w:sz w:val="31"/>
          <w:szCs w:val="31"/>
          <w:lang w:val="en-US" w:eastAsia="zh-CN" w:bidi="ar-SA"/>
        </w:rPr>
        <w:t>坚持以审计精神立身，加强审计干部政治思想建设；坚持以创新规范立业，切实提高审计监督的质量和成效；坚持以自身建设立信，努力建设信念坚定、为民服务、业务精通、作风务实、敢于担当、清正廉洁的高素质专业化审计队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B6039"/>
    <w:multiLevelType w:val="singleLevel"/>
    <w:tmpl w:val="C6AB6039"/>
    <w:lvl w:ilvl="0" w:tentative="0">
      <w:start w:val="2"/>
      <w:numFmt w:val="chineseCounting"/>
      <w:suff w:val="nothing"/>
      <w:lvlText w:val="（%1）"/>
      <w:lvlJc w:val="left"/>
      <w:rPr>
        <w:rFonts w:hint="eastAsia" w:eastAsia="方正楷体_GBK"/>
        <w:sz w:val="31"/>
      </w:rPr>
    </w:lvl>
  </w:abstractNum>
  <w:abstractNum w:abstractNumId="1">
    <w:nsid w:val="3042278B"/>
    <w:multiLevelType w:val="singleLevel"/>
    <w:tmpl w:val="3042278B"/>
    <w:lvl w:ilvl="0" w:tentative="0">
      <w:start w:val="1"/>
      <w:numFmt w:val="chineseCounting"/>
      <w:suff w:val="nothing"/>
      <w:lvlText w:val="（%1）"/>
      <w:lvlJc w:val="left"/>
      <w:rPr>
        <w:rFonts w:hint="eastAsia" w:eastAsia="方正楷体_GBK"/>
        <w:sz w:val="31"/>
      </w:rPr>
    </w:lvl>
  </w:abstractNum>
  <w:abstractNum w:abstractNumId="2">
    <w:nsid w:val="444D27DE"/>
    <w:multiLevelType w:val="singleLevel"/>
    <w:tmpl w:val="444D27D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72B63C5A"/>
    <w:rsid w:val="72B63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_Style 7"/>
    <w:basedOn w:val="1"/>
    <w:next w:val="1"/>
    <w:qFormat/>
    <w:uiPriority w:val="0"/>
    <w:pPr>
      <w:pBdr>
        <w:bottom w:val="single" w:color="auto" w:sz="6" w:space="1"/>
      </w:pBdr>
      <w:jc w:val="center"/>
    </w:pPr>
    <w:rPr>
      <w:rFonts w:ascii="Arial" w:eastAsia="宋体"/>
      <w:vanish/>
      <w:sz w:val="16"/>
    </w:rPr>
  </w:style>
  <w:style w:type="paragraph" w:customStyle="1" w:styleId="8">
    <w:name w:val="p18"/>
    <w:basedOn w:val="1"/>
    <w:unhideWhenUsed/>
    <w:qFormat/>
    <w:uiPriority w:val="0"/>
    <w:pPr>
      <w:widowControl/>
    </w:pPr>
    <w:rPr>
      <w:rFonts w:hint="eastAsia" w:ascii="Calibri" w:hAnsi="Calibri" w:eastAsia="宋体" w:cs="黑体"/>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2024-03-18T08:34:00Z</dcterms:created>
  <dc:creator>Administrator</dc:creator>
  <cp:lastModifiedBy>Administrator</cp:lastModifiedBy>
  <dcterms:modified xsi:type="dcterms:W3CDTF">2024-03-18T08:35:01Z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45A1F9F1DEEA457BAC2F2A3B315BF43C_11</vt:lpwstr>
  </property>
</Properties>
</file>