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2023年度述法报告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9251"/>
      <w:bookmarkStart w:id="1" w:name="_Toc20325"/>
      <w:r>
        <w:rPr>
          <w:rFonts w:hint="eastAsia" w:ascii="方正楷体_GBK" w:hAnsi="方正楷体_GBK" w:eastAsia="方正楷体_GBK" w:cs="方正楷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县司法局党组书记、副局长  程新星</w:t>
      </w:r>
      <w:bookmarkEnd w:id="0"/>
      <w:bookmarkEnd w:id="1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bookmarkStart w:id="2" w:name="_Toc20139"/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根据工作要求，现述法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如下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b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8"/>
        <w:textAlignment w:val="auto"/>
        <w:rPr>
          <w:rFonts w:ascii="Times New Roman" w:hAnsi="方正仿宋_GBK" w:eastAsia="方正仿宋_GBK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推动学习贯彻习近平法治思想走深走实，全面引领法治政府建设。</w:t>
      </w:r>
      <w:r>
        <w:rPr>
          <w:rFonts w:hint="eastAsia" w:ascii="方正仿宋_GBK" w:hAnsi="方正仿宋_GBK" w:eastAsia="方正仿宋_GBK" w:cs="方正仿宋_GBK"/>
          <w:b/>
          <w:bCs w:val="0"/>
          <w:sz w:val="31"/>
          <w:szCs w:val="31"/>
        </w:rPr>
        <w:t>一是厚植学法土壤。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制发《焉耆县学习宣传贯彻习近平法治思想实施方案》，细化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项重点任务。依托“法治讲堂·逢九必讲”“每周一课”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举办习近平法治思想专场讲座8场次，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本人应邀到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县委党校主体班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习近平法治思想专题讲座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场次。</w:t>
      </w:r>
      <w:r>
        <w:rPr>
          <w:rFonts w:hint="eastAsia" w:ascii="方正仿宋_GBK" w:hAnsi="方正仿宋_GBK" w:eastAsia="方正仿宋_GBK" w:cs="方正仿宋_GBK"/>
          <w:b/>
          <w:bCs w:val="0"/>
          <w:sz w:val="31"/>
          <w:szCs w:val="31"/>
        </w:rPr>
        <w:t>二是压实法治责任。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印发“一规划两纲要”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责任分工方案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和202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年全面依法治县实施方案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、2023年焉耆县法治政府建设工作方案等6个方案、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文件，组织53个县直部门和乡镇主要领导开展述法评议工作，列出68项“一把手抓法治”职责清单，梳理法治建设问题16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条，逐条建立台账跟踪问效，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督促全县各级党政主要负责人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问法治、推法治、督法治。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val="en-US" w:eastAsia="zh-CN"/>
        </w:rPr>
        <w:t>（二）统筹推进法治政府建设。</w:t>
      </w:r>
      <w:r>
        <w:rPr>
          <w:rFonts w:hint="eastAsia" w:ascii="方正仿宋_GBK" w:hAnsi="方正仿宋_GBK" w:eastAsia="方正仿宋_GBK" w:cs="方正仿宋_GBK"/>
          <w:b/>
          <w:bCs w:val="0"/>
          <w:sz w:val="31"/>
          <w:szCs w:val="31"/>
          <w:lang w:val="en-US" w:eastAsia="zh-CN"/>
        </w:rPr>
        <w:t>一是认真落实行政执法“三项制度”</w:t>
      </w:r>
      <w:r>
        <w:rPr>
          <w:rFonts w:hint="eastAsia" w:ascii="方正仿宋_GBK" w:hAnsi="方正仿宋_GBK" w:eastAsia="方正仿宋_GBK" w:cs="方正仿宋_GBK"/>
          <w:b/>
          <w:bCs w:val="0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深入推进提升行政执法质量三年行动，严格落实行政执法三项制度，指导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全县23个执法单位完成行政执法事项的公示和备案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对102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名行政执法人员进行资格审查。</w:t>
      </w: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</w:rPr>
        <w:t>是稳步提升执法人员法治素养。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2023年开展综合法律知识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培训班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期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人次，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开展乡镇规范执法1期63人次，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开展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法规及交流培训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场，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组织完成了全县行政执法人员资格考试，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针对2023年自治区、自治州法治督察及自治州行政执法监督检查和案卷评查反馈我县40个共性问题、10个个性问题，案卷评查反馈9个执法部门80个问题，督促相关单位，对照检查，提出有针对性整改措施，限期销号整改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</w:rPr>
        <w:t>是切实做好合法性审查和规范性文件清理。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向州人民政府和县人大报备规范性文件2件，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对1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件政策文件进行合法性审查，提出意见建议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条。对全县政策性和规范性文件进行清理，经清理，政策性文件继续有效57件，失效和废止21件；规范性文件废止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2件，失效1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件。</w:t>
      </w: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四是认真落实政府法律顾问制度。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积极协调新疆君和信律师事务所为全县46家单位提供法律服务，至目前提供（线上线下）法律咨询建议205人次，处理各类涉法事务9件，各类合同审查192件，出具合法性审查意见书10份，信访案件专项代理4件。</w:t>
      </w: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五是创新依法行政工作机制。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受理行政复议案件6件，办结5件。联合制发《焉耆县关于开展“党建+公职律师”建强社区法治基础工作实施方案》，促进公职律师积极参与社会基层治理，至目前，全县公职律师到社区“双报到” 10场12人次，开展法治宣传5场次，免费提供法律咨询25人次。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</w:rPr>
        <w:t>提升行政执法能力，为经济社会发展营造良好法治环境。</w:t>
      </w:r>
      <w:r>
        <w:rPr>
          <w:rFonts w:hint="eastAsia" w:ascii="方正仿宋_GBK" w:hAnsi="方正仿宋_GBK" w:eastAsia="方正仿宋_GBK" w:cs="方正仿宋_GBK"/>
          <w:b/>
          <w:sz w:val="31"/>
          <w:szCs w:val="31"/>
        </w:rPr>
        <w:t>一是深化矛盾纠纷多元联动化解格局。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坚持发展新时代“枫桥经验”，围绕发现报告、分流转办、联动化解等7个重要环节，构建以三级网格化中心为主体的大调解格局。</w:t>
      </w:r>
      <w:r>
        <w:rPr>
          <w:rFonts w:hint="eastAsia" w:ascii="方正仿宋_GBK" w:hAnsi="方正仿宋_GBK" w:eastAsia="方正仿宋_GBK" w:cs="方正仿宋_GBK"/>
          <w:b/>
          <w:sz w:val="31"/>
          <w:szCs w:val="31"/>
        </w:rPr>
        <w:t>二是健全诉源治理机制。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各级调解组织共化解2376起，成功调处2365起，涉及金额1231.53万元，调解成功率99%，司法确认216件，实现了各类矛盾纠纷早发现、早控制、早解决。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三是</w:t>
      </w:r>
      <w:r>
        <w:rPr>
          <w:rFonts w:ascii="Times New Roman" w:hAnsi="方正仿宋_GBK" w:eastAsia="方正仿宋_GBK" w:cs="Times New Roman"/>
          <w:b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创新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方正仿宋_GBK" w:eastAsia="方正仿宋_GBK" w:cs="Times New Roman"/>
          <w:b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智慧普法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方正仿宋_GBK" w:eastAsia="方正仿宋_GBK" w:cs="Times New Roman"/>
          <w:b/>
          <w:color w:val="000000" w:themeColor="text1"/>
          <w:kern w:val="0"/>
          <w:sz w:val="31"/>
          <w:szCs w:val="31"/>
          <w14:textFill>
            <w14:solidFill>
              <w14:schemeClr w14:val="tx1"/>
            </w14:solidFill>
          </w14:textFill>
        </w:rPr>
        <w:t>工作。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持续发挥抖音、微信公众号、视频号等新媒体覆盖广、传播快、受众多的优势，创建“法润兴焉”（已开播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期）“法润心甜”“焉耆枫警”等普法栏目，党政机关负责人、法官、检察官、警官、律师等专业力量主动靠前，接地气、贴生活的说法、释法、明法。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二、</w:t>
      </w:r>
      <w:bookmarkStart w:id="3" w:name="_GoBack"/>
      <w:bookmarkEnd w:id="3"/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下一步工作</w:t>
      </w: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eastAsia="zh-CN"/>
        </w:rPr>
        <w:t>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1" w:firstLineChars="150"/>
        <w:textAlignment w:val="auto"/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 w:val="0"/>
          <w:bCs w:val="0"/>
          <w:spacing w:val="-8"/>
          <w:sz w:val="31"/>
          <w:szCs w:val="31"/>
        </w:rPr>
        <w:t>（一）强化全面依法治县</w:t>
      </w:r>
      <w:r>
        <w:rPr>
          <w:rFonts w:hint="eastAsia" w:ascii="Times New Roman" w:hAnsi="Times New Roman" w:eastAsia="方正楷体_GBK" w:cs="Times New Roman"/>
          <w:b w:val="0"/>
          <w:bCs w:val="0"/>
          <w:spacing w:val="-8"/>
          <w:sz w:val="31"/>
          <w:szCs w:val="31"/>
        </w:rPr>
        <w:t>统筹力</w:t>
      </w:r>
      <w:r>
        <w:rPr>
          <w:rFonts w:ascii="Times New Roman" w:hAnsi="Times New Roman" w:eastAsia="方正楷体_GBK" w:cs="Times New Roman"/>
          <w:b w:val="0"/>
          <w:bCs w:val="0"/>
          <w:spacing w:val="-8"/>
          <w:sz w:val="31"/>
          <w:szCs w:val="31"/>
        </w:rPr>
        <w:t>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以法治政府、法治社会、法治中国</w:t>
      </w:r>
      <w:r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建设实施纲要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为指引，不断明确和压实各部门职责，完善工作机制、流程，构建各部门部门协调统一、相互配合的工作局面，推进全面依法治县各项任务落实落地。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" w:firstLineChars="200"/>
        <w:textAlignment w:val="auto"/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 w:val="0"/>
          <w:bCs w:val="0"/>
          <w:spacing w:val="-8"/>
          <w:sz w:val="31"/>
          <w:szCs w:val="31"/>
        </w:rPr>
        <w:t>（二）提升法治宣传质效。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以迎接八五普法中期评估验收不契机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，持续</w:t>
      </w:r>
      <w:r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重点群体普法宣传教育和法治文化建设</w:t>
      </w:r>
      <w:r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加大习近平法治思想宣传力度，</w:t>
      </w:r>
      <w:r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创新方式方法，聚焦“两类人员”，提升普法宣传的针对性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、精准性</w:t>
      </w:r>
      <w:r>
        <w:rPr>
          <w:rFonts w:ascii="方正仿宋_GBK" w:hAnsi="方正仿宋_GBK" w:eastAsia="方正仿宋_GBK" w:cs="方正仿宋_GBK"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和时效性。</w:t>
      </w:r>
    </w:p>
    <w:p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1"/>
          <w:szCs w:val="31"/>
        </w:rPr>
        <w:t>（三）提升公共法律服务水平。</w:t>
      </w:r>
      <w:r>
        <w:rPr>
          <w:rFonts w:hint="eastAsia" w:ascii="Times New Roman" w:hAnsi="Times New Roman" w:eastAsia="方正仿宋_GBK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依托信息化、智能化建设，</w:t>
      </w:r>
      <w:r>
        <w:rPr>
          <w:rFonts w:ascii="Times New Roman" w:hAnsi="Times New Roman" w:eastAsia="方正仿宋_GBK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落实和完善公共法律服务事项清单，</w:t>
      </w:r>
      <w:r>
        <w:rPr>
          <w:rFonts w:hint="eastAsia" w:ascii="Times New Roman" w:hAnsi="Times New Roman" w:eastAsia="方正仿宋_GBK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进一步健全乡镇、村（社区）公共法律服务站（室）建设，</w:t>
      </w:r>
      <w:r>
        <w:rPr>
          <w:rFonts w:ascii="Times New Roman" w:hAnsi="Times New Roman" w:eastAsia="方正仿宋_GBK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推动法律服务资源向基层延伸，壮大法律服务队伍，满足群众基本法律服务需求。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15A3183E"/>
    <w:rsid w:val="15A3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2024-03-18T08:27:00Z</dcterms:created>
  <dc:creator>Administrator</dc:creator>
  <cp:lastModifiedBy>Administrator</cp:lastModifiedBy>
  <dcterms:modified xsi:type="dcterms:W3CDTF">2024-03-18T08:27:20Z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C0948B28FF72499D92E38B53E53171FF_11</vt:lpwstr>
  </property>
</Properties>
</file>