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年度述法报告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楷体_GB2312" w:hAnsi="楷体_GB2312" w:eastAsia="楷体_GB2312" w:cs="楷体_GB2312"/>
          <w:sz w:val="32"/>
          <w:szCs w:val="32"/>
          <w:lang w:eastAsia="zh-CN"/>
        </w:rPr>
      </w:pPr>
      <w:bookmarkStart w:id="0" w:name="_Toc20974"/>
      <w:r>
        <w:rPr>
          <w:rFonts w:hint="eastAsia" w:ascii="楷体_GB2312" w:hAnsi="楷体_GB2312" w:eastAsia="楷体_GB2312" w:cs="楷体_GB2312"/>
          <w:sz w:val="32"/>
          <w:szCs w:val="32"/>
          <w:lang w:val="en-US" w:eastAsia="zh-CN"/>
        </w:rPr>
        <w:t>县卫健委党组书记、副主任</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eastAsia="zh-CN"/>
        </w:rPr>
        <w:t>李雪梅</w:t>
      </w:r>
      <w:bookmarkEnd w:id="0"/>
    </w:p>
    <w:p>
      <w:pPr>
        <w:pStyle w:val="2"/>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20" w:firstLineChars="200"/>
        <w:textAlignment w:val="auto"/>
        <w:rPr>
          <w:rFonts w:ascii="Times New Roman" w:hAnsi="方正仿宋_GBK" w:eastAsia="方正仿宋_GBK" w:cs="Times New Roman"/>
          <w:sz w:val="31"/>
          <w:szCs w:val="31"/>
        </w:rPr>
      </w:pPr>
      <w:r>
        <w:rPr>
          <w:rFonts w:hint="eastAsia" w:ascii="Times New Roman" w:hAnsi="方正仿宋_GBK" w:eastAsia="方正仿宋_GBK" w:cs="Times New Roman"/>
          <w:sz w:val="31"/>
          <w:szCs w:val="31"/>
          <w:lang w:eastAsia="zh-CN"/>
        </w:rPr>
        <w:t>根据工作要求，现</w:t>
      </w:r>
      <w:r>
        <w:rPr>
          <w:rFonts w:hint="eastAsia" w:ascii="Times New Roman" w:hAnsi="方正仿宋_GBK" w:eastAsia="方正仿宋_GBK" w:cs="Times New Roman"/>
          <w:sz w:val="31"/>
          <w:szCs w:val="31"/>
        </w:rPr>
        <w:t>述法</w:t>
      </w:r>
      <w:r>
        <w:rPr>
          <w:rFonts w:hint="eastAsia" w:ascii="Times New Roman" w:hAnsi="方正仿宋_GBK" w:eastAsia="方正仿宋_GBK" w:cs="Times New Roman"/>
          <w:sz w:val="31"/>
          <w:szCs w:val="31"/>
          <w:lang w:eastAsia="zh-CN"/>
        </w:rPr>
        <w:t>如</w:t>
      </w:r>
      <w:r>
        <w:rPr>
          <w:rFonts w:hint="eastAsia" w:ascii="Times New Roman" w:hAnsi="方正仿宋_GBK" w:eastAsia="方正仿宋_GBK" w:cs="Times New Roman"/>
          <w:sz w:val="31"/>
          <w:szCs w:val="31"/>
        </w:rPr>
        <w:t>下</w:t>
      </w:r>
      <w:r>
        <w:rPr>
          <w:rFonts w:hint="eastAsia" w:ascii="Times New Roman" w:hAnsi="方正仿宋_GBK" w:eastAsia="方正仿宋_GBK" w:cs="Times New Roman"/>
          <w:sz w:val="31"/>
          <w:szCs w:val="31"/>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20" w:firstLineChars="200"/>
        <w:textAlignment w:val="auto"/>
        <w:rPr>
          <w:rFonts w:hint="eastAsia" w:ascii="Times New Roman" w:hAnsi="方正仿宋_GBK" w:eastAsia="方正仿宋_GBK" w:cs="Times New Roman"/>
          <w:sz w:val="31"/>
          <w:szCs w:val="31"/>
          <w:lang w:val="en-US" w:eastAsia="zh-CN"/>
        </w:rPr>
      </w:pPr>
      <w:r>
        <w:rPr>
          <w:rFonts w:hint="eastAsia" w:ascii="Times New Roman" w:hAnsi="方正黑体_GBK" w:eastAsia="方正黑体_GBK" w:cs="Times New Roman"/>
          <w:sz w:val="31"/>
          <w:szCs w:val="31"/>
        </w:rPr>
        <w:t>一、</w:t>
      </w:r>
      <w:r>
        <w:rPr>
          <w:rFonts w:hint="eastAsia" w:ascii="Times New Roman" w:hAnsi="方正黑体_GBK" w:eastAsia="方正黑体_GBK" w:cs="Times New Roman"/>
          <w:sz w:val="31"/>
          <w:szCs w:val="31"/>
          <w:lang w:val="en-US" w:eastAsia="zh-CN"/>
        </w:rPr>
        <w:t>履职情况</w:t>
      </w:r>
    </w:p>
    <w:p>
      <w:pPr>
        <w:keepNext w:val="0"/>
        <w:keepLines w:val="0"/>
        <w:pageBreakBefore w:val="0"/>
        <w:widowControl w:val="0"/>
        <w:kinsoku/>
        <w:wordWrap/>
        <w:overflowPunct/>
        <w:topLinePunct w:val="0"/>
        <w:autoSpaceDE/>
        <w:autoSpaceDN/>
        <w:bidi w:val="0"/>
        <w:adjustRightInd/>
        <w:snapToGrid/>
        <w:spacing w:after="0" w:line="560" w:lineRule="exact"/>
        <w:ind w:firstLine="620" w:firstLineChars="200"/>
        <w:textAlignment w:val="auto"/>
        <w:rPr>
          <w:rFonts w:hint="eastAsia" w:ascii="Times New Roman" w:hAnsi="方正仿宋_GBK" w:eastAsia="方正仿宋_GBK" w:cs="Times New Roman"/>
          <w:sz w:val="31"/>
          <w:szCs w:val="31"/>
          <w:lang w:eastAsia="zh-CN"/>
        </w:rPr>
      </w:pPr>
      <w:r>
        <w:rPr>
          <w:rFonts w:hint="eastAsia" w:ascii="Times New Roman" w:hAnsi="方正楷体_GBK" w:eastAsia="方正楷体_GBK" w:cs="Times New Roman"/>
          <w:sz w:val="31"/>
          <w:szCs w:val="31"/>
        </w:rPr>
        <w:t>（一）</w:t>
      </w:r>
      <w:r>
        <w:rPr>
          <w:rFonts w:hint="eastAsia" w:ascii="Times New Roman" w:hAnsi="方正楷体_GBK" w:eastAsia="方正楷体_GBK" w:cs="Times New Roman"/>
          <w:sz w:val="31"/>
          <w:szCs w:val="31"/>
          <w:lang w:eastAsia="zh-CN"/>
        </w:rPr>
        <w:t>落实党政主要负责人</w:t>
      </w:r>
      <w:r>
        <w:rPr>
          <w:rFonts w:hint="eastAsia" w:ascii="Times New Roman" w:hAnsi="方正楷体_GBK" w:eastAsia="方正楷体_GBK" w:cs="Times New Roman"/>
          <w:sz w:val="31"/>
          <w:szCs w:val="31"/>
        </w:rPr>
        <w:t>履行</w:t>
      </w:r>
      <w:r>
        <w:rPr>
          <w:rFonts w:hint="eastAsia" w:ascii="Times New Roman" w:hAnsi="方正楷体_GBK" w:eastAsia="方正楷体_GBK" w:cs="Times New Roman"/>
          <w:sz w:val="31"/>
          <w:szCs w:val="31"/>
          <w:lang w:eastAsia="zh-CN"/>
        </w:rPr>
        <w:t>推进</w:t>
      </w:r>
      <w:r>
        <w:rPr>
          <w:rFonts w:hint="eastAsia" w:ascii="Times New Roman" w:hAnsi="方正楷体_GBK" w:eastAsia="方正楷体_GBK" w:cs="Times New Roman"/>
          <w:sz w:val="31"/>
          <w:szCs w:val="31"/>
        </w:rPr>
        <w:t>法治建设第一责任人</w:t>
      </w:r>
      <w:r>
        <w:rPr>
          <w:rFonts w:hint="eastAsia" w:ascii="Times New Roman" w:hAnsi="方正楷体_GBK" w:eastAsia="方正楷体_GBK" w:cs="Times New Roman"/>
          <w:sz w:val="31"/>
          <w:szCs w:val="31"/>
          <w:lang w:eastAsia="zh-CN"/>
        </w:rPr>
        <w:t>职责</w:t>
      </w:r>
      <w:r>
        <w:rPr>
          <w:rFonts w:hint="eastAsia" w:ascii="Times New Roman" w:hAnsi="方正楷体_GBK" w:eastAsia="方正楷体_GBK" w:cs="Times New Roman"/>
          <w:sz w:val="31"/>
          <w:szCs w:val="31"/>
        </w:rPr>
        <w:t>。</w:t>
      </w:r>
      <w:r>
        <w:rPr>
          <w:rFonts w:hint="eastAsia" w:ascii="Times New Roman" w:hAnsi="方正仿宋_GBK" w:eastAsia="方正仿宋_GBK" w:cs="Times New Roman"/>
          <w:b/>
          <w:bCs/>
          <w:sz w:val="31"/>
          <w:szCs w:val="31"/>
          <w:lang w:eastAsia="zh-CN"/>
        </w:rPr>
        <w:t>一是</w:t>
      </w:r>
      <w:r>
        <w:rPr>
          <w:rFonts w:hint="eastAsia" w:ascii="Times New Roman" w:hAnsi="方正仿宋_GBK" w:eastAsia="方正仿宋_GBK" w:cs="Times New Roman"/>
          <w:sz w:val="31"/>
          <w:szCs w:val="31"/>
        </w:rPr>
        <w:t>成立以</w:t>
      </w:r>
      <w:r>
        <w:rPr>
          <w:rFonts w:hint="eastAsia" w:hAnsi="方正仿宋_GBK" w:eastAsia="方正仿宋_GBK" w:cs="Times New Roman"/>
          <w:sz w:val="31"/>
          <w:szCs w:val="31"/>
          <w:lang w:eastAsia="zh-CN"/>
        </w:rPr>
        <w:t>党组书记、</w:t>
      </w:r>
      <w:r>
        <w:rPr>
          <w:rFonts w:hint="eastAsia" w:ascii="Times New Roman" w:hAnsi="方正仿宋_GBK" w:eastAsia="方正仿宋_GBK" w:cs="Times New Roman"/>
          <w:sz w:val="31"/>
          <w:szCs w:val="31"/>
        </w:rPr>
        <w:t>主任为</w:t>
      </w:r>
      <w:r>
        <w:rPr>
          <w:rFonts w:hint="eastAsia" w:ascii="Times New Roman" w:hAnsi="方正仿宋_GBK" w:eastAsia="方正仿宋_GBK" w:cs="Times New Roman"/>
          <w:sz w:val="31"/>
          <w:szCs w:val="31"/>
          <w:lang w:eastAsia="zh-CN"/>
        </w:rPr>
        <w:t>双</w:t>
      </w:r>
      <w:r>
        <w:rPr>
          <w:rFonts w:hint="eastAsia" w:ascii="Times New Roman" w:hAnsi="方正仿宋_GBK" w:eastAsia="方正仿宋_GBK" w:cs="Times New Roman"/>
          <w:sz w:val="31"/>
          <w:szCs w:val="31"/>
        </w:rPr>
        <w:t>组长</w:t>
      </w:r>
      <w:r>
        <w:rPr>
          <w:rFonts w:hint="eastAsia" w:ascii="Times New Roman" w:hAnsi="方正仿宋_GBK" w:eastAsia="方正仿宋_GBK" w:cs="Times New Roman"/>
          <w:sz w:val="31"/>
          <w:szCs w:val="31"/>
          <w:lang w:eastAsia="zh-CN"/>
        </w:rPr>
        <w:t>，</w:t>
      </w:r>
      <w:r>
        <w:rPr>
          <w:rFonts w:hint="eastAsia" w:ascii="Times New Roman" w:hAnsi="方正仿宋_GBK" w:eastAsia="方正仿宋_GBK" w:cs="Times New Roman"/>
          <w:sz w:val="31"/>
          <w:szCs w:val="31"/>
        </w:rPr>
        <w:t>卫生健康综合监督执法局局长为副组长，各相关科室负责</w:t>
      </w:r>
      <w:bookmarkStart w:id="1" w:name="_GoBack"/>
      <w:bookmarkEnd w:id="1"/>
      <w:r>
        <w:rPr>
          <w:rFonts w:hint="eastAsia" w:ascii="Times New Roman" w:hAnsi="方正仿宋_GBK" w:eastAsia="方正仿宋_GBK" w:cs="Times New Roman"/>
          <w:sz w:val="31"/>
          <w:szCs w:val="31"/>
        </w:rPr>
        <w:t>人为成员的法治建设工作领导小组，形成主要领导负责抓，分管领导具体抓，各科室配合抓的工作局面。</w:t>
      </w:r>
      <w:r>
        <w:rPr>
          <w:rFonts w:hint="eastAsia" w:ascii="Times New Roman" w:hAnsi="方正仿宋_GBK" w:eastAsia="方正仿宋_GBK" w:cs="Times New Roman"/>
          <w:b/>
          <w:bCs/>
          <w:sz w:val="31"/>
          <w:szCs w:val="31"/>
        </w:rPr>
        <w:t>二是</w:t>
      </w:r>
      <w:r>
        <w:rPr>
          <w:rFonts w:hint="eastAsia" w:ascii="Times New Roman" w:hAnsi="方正仿宋_GBK" w:eastAsia="方正仿宋_GBK" w:cs="Times New Roman"/>
          <w:sz w:val="31"/>
          <w:szCs w:val="31"/>
          <w:lang w:eastAsia="zh-CN"/>
        </w:rPr>
        <w:t>将学习习近平法治思想等重要论述作为会议第一议题，</w:t>
      </w:r>
      <w:r>
        <w:rPr>
          <w:rFonts w:hint="eastAsia" w:ascii="Times New Roman" w:hAnsi="方正仿宋_GBK" w:eastAsia="方正仿宋_GBK" w:cs="Times New Roman"/>
          <w:sz w:val="31"/>
          <w:szCs w:val="31"/>
        </w:rPr>
        <w:t>将法治政府建设纳入卫生健康事业“十四五”规划及年度工作计划</w:t>
      </w:r>
      <w:r>
        <w:rPr>
          <w:rFonts w:hint="eastAsia" w:ascii="Times New Roman" w:hAnsi="方正仿宋_GBK" w:eastAsia="方正仿宋_GBK" w:cs="Times New Roman"/>
          <w:sz w:val="31"/>
          <w:szCs w:val="31"/>
          <w:lang w:eastAsia="zh-CN"/>
        </w:rPr>
        <w:t>中，</w:t>
      </w:r>
      <w:r>
        <w:rPr>
          <w:rFonts w:hint="eastAsia" w:ascii="Times New Roman" w:hAnsi="方正仿宋_GBK" w:eastAsia="方正仿宋_GBK" w:cs="Times New Roman"/>
          <w:sz w:val="31"/>
          <w:szCs w:val="31"/>
        </w:rPr>
        <w:t>确保法治建设</w:t>
      </w:r>
      <w:r>
        <w:rPr>
          <w:rFonts w:hint="eastAsia" w:ascii="Times New Roman" w:hAnsi="方正仿宋_GBK" w:eastAsia="方正仿宋_GBK" w:cs="Times New Roman"/>
          <w:sz w:val="31"/>
          <w:szCs w:val="31"/>
          <w:lang w:eastAsia="zh-CN"/>
        </w:rPr>
        <w:t>贯穿于卫生健康业务工作全过程。</w:t>
      </w:r>
    </w:p>
    <w:p>
      <w:pPr>
        <w:keepNext w:val="0"/>
        <w:keepLines w:val="0"/>
        <w:pageBreakBefore w:val="0"/>
        <w:widowControl w:val="0"/>
        <w:kinsoku/>
        <w:wordWrap/>
        <w:overflowPunct/>
        <w:topLinePunct w:val="0"/>
        <w:autoSpaceDE/>
        <w:autoSpaceDN/>
        <w:bidi w:val="0"/>
        <w:adjustRightInd/>
        <w:snapToGrid/>
        <w:spacing w:after="0" w:line="560" w:lineRule="exact"/>
        <w:ind w:firstLine="620" w:firstLineChars="200"/>
        <w:textAlignment w:val="auto"/>
        <w:rPr>
          <w:rFonts w:hint="eastAsia" w:ascii="Times New Roman" w:hAnsi="方正仿宋_GBK" w:eastAsia="方正仿宋_GBK" w:cs="Times New Roman"/>
          <w:color w:val="auto"/>
          <w:sz w:val="31"/>
          <w:szCs w:val="31"/>
          <w:lang w:eastAsia="zh-CN"/>
        </w:rPr>
      </w:pPr>
      <w:r>
        <w:rPr>
          <w:rFonts w:hint="eastAsia" w:ascii="Times New Roman" w:hAnsi="方正楷体_GBK" w:eastAsia="方正楷体_GBK" w:cs="Times New Roman"/>
          <w:sz w:val="31"/>
          <w:szCs w:val="31"/>
          <w:lang w:val="en-US" w:eastAsia="zh-CN"/>
        </w:rPr>
        <w:t>（二）持续优化法治化营商环境，全面规范执法行为。</w:t>
      </w:r>
      <w:r>
        <w:rPr>
          <w:rFonts w:hint="eastAsia" w:ascii="Times New Roman" w:hAnsi="方正仿宋_GBK" w:eastAsia="方正仿宋_GBK" w:cs="Times New Roman"/>
          <w:sz w:val="31"/>
          <w:szCs w:val="31"/>
          <w:lang w:val="en-US" w:eastAsia="zh-CN"/>
        </w:rPr>
        <w:t>着力深化行政审批制度改革，</w:t>
      </w:r>
      <w:r>
        <w:rPr>
          <w:rFonts w:hint="eastAsia" w:ascii="Times New Roman" w:hAnsi="方正仿宋_GBK" w:eastAsia="方正仿宋_GBK" w:cs="Times New Roman"/>
          <w:sz w:val="31"/>
          <w:szCs w:val="31"/>
        </w:rPr>
        <w:t>深入推进“放管服”改革，</w:t>
      </w:r>
      <w:r>
        <w:rPr>
          <w:rFonts w:hint="eastAsia" w:ascii="Times New Roman" w:hAnsi="方正仿宋_GBK" w:eastAsia="方正仿宋_GBK" w:cs="Times New Roman"/>
          <w:sz w:val="31"/>
          <w:szCs w:val="31"/>
          <w:lang w:val="en-US" w:eastAsia="zh-CN"/>
        </w:rPr>
        <w:t>梳理系统内部权责清单，并按要求实行动态管理，做好行政审批事前事中事后</w:t>
      </w:r>
      <w:r>
        <w:rPr>
          <w:rFonts w:hint="eastAsia" w:ascii="Times New Roman" w:hAnsi="方正仿宋_GBK" w:eastAsia="方正仿宋_GBK" w:cs="Times New Roman"/>
          <w:color w:val="auto"/>
          <w:sz w:val="31"/>
          <w:szCs w:val="31"/>
          <w:lang w:val="en-US" w:eastAsia="zh-CN"/>
        </w:rPr>
        <w:t>监管。</w:t>
      </w:r>
      <w:r>
        <w:rPr>
          <w:rFonts w:hint="eastAsia" w:ascii="Times New Roman" w:hAnsi="方正仿宋_GBK" w:eastAsia="方正仿宋_GBK" w:cs="Times New Roman"/>
          <w:color w:val="auto"/>
          <w:sz w:val="31"/>
          <w:szCs w:val="31"/>
        </w:rPr>
        <w:t>落实好“双随机、一公开”工作</w:t>
      </w:r>
      <w:r>
        <w:rPr>
          <w:rFonts w:hint="eastAsia" w:ascii="Times New Roman" w:hAnsi="方正仿宋_GBK" w:eastAsia="方正仿宋_GBK" w:cs="Times New Roman"/>
          <w:color w:val="auto"/>
          <w:sz w:val="31"/>
          <w:szCs w:val="31"/>
          <w:lang w:eastAsia="zh-CN"/>
        </w:rPr>
        <w:t>，落实医疗机构审批</w:t>
      </w:r>
      <w:r>
        <w:rPr>
          <w:rFonts w:hint="eastAsia" w:ascii="Times New Roman" w:hAnsi="方正仿宋_GBK" w:eastAsia="方正仿宋_GBK" w:cs="Times New Roman"/>
          <w:color w:val="auto"/>
          <w:sz w:val="31"/>
          <w:szCs w:val="31"/>
        </w:rPr>
        <w:t>备案</w:t>
      </w:r>
      <w:r>
        <w:rPr>
          <w:rFonts w:hint="eastAsia" w:ascii="Times New Roman" w:hAnsi="方正仿宋_GBK" w:eastAsia="方正仿宋_GBK" w:cs="Times New Roman"/>
          <w:color w:val="auto"/>
          <w:sz w:val="31"/>
          <w:szCs w:val="31"/>
          <w:lang w:eastAsia="zh-CN"/>
        </w:rPr>
        <w:t>制</w:t>
      </w:r>
      <w:r>
        <w:rPr>
          <w:rFonts w:hint="eastAsia" w:ascii="Times New Roman" w:hAnsi="方正仿宋_GBK" w:eastAsia="方正仿宋_GBK" w:cs="Times New Roman"/>
          <w:color w:val="auto"/>
          <w:sz w:val="31"/>
          <w:szCs w:val="31"/>
        </w:rPr>
        <w:t>、</w:t>
      </w:r>
      <w:r>
        <w:rPr>
          <w:rFonts w:hint="eastAsia" w:ascii="Times New Roman" w:hAnsi="方正仿宋_GBK" w:eastAsia="方正仿宋_GBK" w:cs="Times New Roman"/>
          <w:color w:val="auto"/>
          <w:sz w:val="31"/>
          <w:szCs w:val="31"/>
          <w:lang w:eastAsia="zh-CN"/>
        </w:rPr>
        <w:t>梳理</w:t>
      </w:r>
      <w:r>
        <w:rPr>
          <w:rFonts w:hint="eastAsia" w:ascii="Times New Roman" w:hAnsi="方正仿宋_GBK" w:eastAsia="方正仿宋_GBK" w:cs="Times New Roman"/>
          <w:color w:val="auto"/>
          <w:sz w:val="31"/>
          <w:szCs w:val="31"/>
        </w:rPr>
        <w:t>公共服务事项清单</w:t>
      </w:r>
      <w:r>
        <w:rPr>
          <w:rFonts w:hint="eastAsia" w:ascii="Times New Roman" w:hAnsi="方正仿宋_GBK" w:eastAsia="方正仿宋_GBK" w:cs="Times New Roman"/>
          <w:color w:val="auto"/>
          <w:sz w:val="31"/>
          <w:szCs w:val="31"/>
          <w:lang w:val="en-US" w:eastAsia="zh-CN"/>
        </w:rPr>
        <w:t>264项</w:t>
      </w:r>
      <w:r>
        <w:rPr>
          <w:rFonts w:hint="eastAsia" w:ascii="Times New Roman" w:hAnsi="方正仿宋_GBK" w:eastAsia="方正仿宋_GBK" w:cs="Times New Roman"/>
          <w:color w:val="auto"/>
          <w:sz w:val="31"/>
          <w:szCs w:val="31"/>
        </w:rPr>
        <w:t>。减轻日常行政审批流程，提升行政审批效率，推动更多政务服务事项“一网通办”</w:t>
      </w:r>
      <w:r>
        <w:rPr>
          <w:rFonts w:hint="eastAsia" w:ascii="Times New Roman" w:hAnsi="方正仿宋_GBK" w:eastAsia="方正仿宋_GBK" w:cs="Times New Roman"/>
          <w:color w:val="auto"/>
          <w:sz w:val="31"/>
          <w:szCs w:val="31"/>
          <w:lang w:eastAsia="zh-CN"/>
        </w:rPr>
        <w:t>，不断</w:t>
      </w:r>
      <w:r>
        <w:rPr>
          <w:rFonts w:hint="eastAsia" w:ascii="Times New Roman" w:hAnsi="方正仿宋_GBK" w:eastAsia="方正仿宋_GBK" w:cs="Times New Roman"/>
          <w:color w:val="auto"/>
          <w:sz w:val="31"/>
          <w:szCs w:val="31"/>
        </w:rPr>
        <w:t>优化营商环境</w:t>
      </w:r>
      <w:r>
        <w:rPr>
          <w:rFonts w:hint="eastAsia" w:ascii="Times New Roman" w:hAnsi="方正仿宋_GBK" w:eastAsia="方正仿宋_GBK" w:cs="Times New Roman"/>
          <w:color w:val="auto"/>
          <w:sz w:val="31"/>
          <w:szCs w:val="31"/>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20" w:firstLineChars="200"/>
        <w:textAlignment w:val="auto"/>
        <w:rPr>
          <w:rFonts w:hint="eastAsia" w:ascii="Times New Roman" w:hAnsi="方正仿宋_GBK" w:eastAsia="方正仿宋_GBK" w:cs="Times New Roman"/>
          <w:sz w:val="31"/>
          <w:szCs w:val="31"/>
          <w:lang w:val="en-US" w:eastAsia="zh-CN"/>
        </w:rPr>
      </w:pPr>
      <w:r>
        <w:rPr>
          <w:rFonts w:hint="eastAsia" w:ascii="Times New Roman" w:hAnsi="方正楷体_GBK" w:eastAsia="方正楷体_GBK" w:cs="Times New Roman"/>
          <w:color w:val="auto"/>
          <w:sz w:val="31"/>
          <w:szCs w:val="31"/>
          <w:lang w:val="en-US" w:eastAsia="zh-CN"/>
        </w:rPr>
        <w:t>（三）加大行政执法力度，严格依法行政。</w:t>
      </w:r>
      <w:r>
        <w:rPr>
          <w:rFonts w:hint="eastAsia" w:ascii="Times New Roman" w:hAnsi="方正仿宋_GBK" w:eastAsia="方正仿宋_GBK" w:cs="Times New Roman"/>
          <w:b/>
          <w:bCs/>
          <w:color w:val="auto"/>
          <w:sz w:val="31"/>
          <w:szCs w:val="31"/>
          <w:lang w:val="en-US" w:eastAsia="zh-CN"/>
        </w:rPr>
        <w:t>一是</w:t>
      </w:r>
      <w:r>
        <w:rPr>
          <w:rFonts w:hint="eastAsia" w:ascii="Times New Roman" w:hAnsi="方正仿宋_GBK" w:eastAsia="方正仿宋_GBK" w:cs="Times New Roman"/>
          <w:color w:val="auto"/>
          <w:sz w:val="31"/>
          <w:szCs w:val="31"/>
          <w:lang w:val="en-US" w:eastAsia="zh-CN"/>
        </w:rPr>
        <w:t>提高行政效率，做好行政许可工作。共受理卫生许可</w:t>
      </w:r>
      <w:r>
        <w:rPr>
          <w:rFonts w:hint="eastAsia" w:ascii="Times New Roman" w:hAnsi="Times New Roman" w:eastAsia="方正仿宋_GBK" w:cs="方正仿宋_GBK"/>
          <w:color w:val="auto"/>
          <w:sz w:val="31"/>
          <w:szCs w:val="31"/>
          <w:lang w:val="en-US" w:eastAsia="zh-CN"/>
        </w:rPr>
        <w:t>80家（其中：新办42家，延续38家）</w:t>
      </w:r>
      <w:r>
        <w:rPr>
          <w:rFonts w:hint="eastAsia" w:ascii="Times New Roman" w:hAnsi="方正仿宋_GBK" w:eastAsia="方正仿宋_GBK" w:cs="Times New Roman"/>
          <w:color w:val="auto"/>
          <w:sz w:val="31"/>
          <w:szCs w:val="31"/>
          <w:lang w:val="en-US" w:eastAsia="zh-CN"/>
        </w:rPr>
        <w:t>,现场办结率达100%，群众满意率达100%。</w:t>
      </w:r>
      <w:r>
        <w:rPr>
          <w:rFonts w:hint="eastAsia" w:ascii="Times New Roman" w:hAnsi="方正仿宋_GBK" w:eastAsia="方正仿宋_GBK" w:cs="Times New Roman"/>
          <w:b/>
          <w:bCs/>
          <w:color w:val="auto"/>
          <w:sz w:val="31"/>
          <w:szCs w:val="31"/>
          <w:lang w:val="en-US" w:eastAsia="zh-CN"/>
        </w:rPr>
        <w:t>二是</w:t>
      </w:r>
      <w:r>
        <w:rPr>
          <w:rFonts w:hint="eastAsia" w:ascii="Times New Roman" w:hAnsi="方正仿宋_GBK" w:eastAsia="方正仿宋_GBK" w:cs="Times New Roman"/>
          <w:color w:val="auto"/>
          <w:sz w:val="31"/>
          <w:szCs w:val="31"/>
          <w:lang w:val="en-US" w:eastAsia="zh-CN"/>
        </w:rPr>
        <w:t>加强医疗市场监督，有效打击非法行医。</w:t>
      </w:r>
      <w:r>
        <w:rPr>
          <w:rFonts w:hint="eastAsia" w:ascii="Times New Roman" w:hAnsi="Times New Roman" w:eastAsia="方正仿宋_GBK" w:cs="方正仿宋_GBK"/>
          <w:color w:val="auto"/>
          <w:sz w:val="31"/>
          <w:szCs w:val="31"/>
          <w:lang w:val="en-US" w:eastAsia="zh-CN"/>
        </w:rPr>
        <w:t>监督检查医疗机构、公共场所、学校等机构580户次，出动执法人员1740余人次，</w:t>
      </w:r>
      <w:r>
        <w:rPr>
          <w:rFonts w:hint="eastAsia" w:ascii="Times New Roman" w:hAnsi="方正仿宋_GBK" w:eastAsia="方正仿宋_GBK" w:cs="Times New Roman"/>
          <w:color w:val="auto"/>
          <w:sz w:val="31"/>
          <w:szCs w:val="31"/>
          <w:lang w:val="en-US" w:eastAsia="zh-CN"/>
        </w:rPr>
        <w:t>办理行政处罚案件12起，已结案11起，</w:t>
      </w:r>
      <w:r>
        <w:rPr>
          <w:rFonts w:hint="eastAsia" w:ascii="Times New Roman" w:hAnsi="Times New Roman" w:eastAsia="方正仿宋_GBK" w:cs="方正仿宋_GBK"/>
          <w:color w:val="auto"/>
          <w:sz w:val="31"/>
          <w:szCs w:val="31"/>
          <w:lang w:val="en-US" w:eastAsia="zh-CN"/>
        </w:rPr>
        <w:t>处罚金额共11万元。</w:t>
      </w:r>
      <w:r>
        <w:rPr>
          <w:rFonts w:hint="eastAsia" w:ascii="Times New Roman" w:hAnsi="方正仿宋_GBK" w:eastAsia="方正仿宋_GBK" w:cs="Times New Roman"/>
          <w:b/>
          <w:bCs/>
          <w:color w:val="auto"/>
          <w:sz w:val="31"/>
          <w:szCs w:val="31"/>
          <w:lang w:val="en-US" w:eastAsia="zh-CN"/>
        </w:rPr>
        <w:t>三是</w:t>
      </w:r>
      <w:r>
        <w:rPr>
          <w:rFonts w:hint="eastAsia" w:ascii="Times New Roman" w:hAnsi="方正仿宋_GBK" w:eastAsia="方正仿宋_GBK" w:cs="Times New Roman"/>
          <w:color w:val="auto"/>
          <w:sz w:val="31"/>
          <w:szCs w:val="31"/>
          <w:lang w:val="en-US" w:eastAsia="zh-CN"/>
        </w:rPr>
        <w:t>联合相关部门开展生活饮用水、二次供水卫生专项</w:t>
      </w:r>
      <w:r>
        <w:rPr>
          <w:rFonts w:hint="eastAsia" w:ascii="Times New Roman" w:hAnsi="方正仿宋_GBK" w:eastAsia="方正仿宋_GBK" w:cs="Times New Roman"/>
          <w:sz w:val="31"/>
          <w:szCs w:val="31"/>
          <w:lang w:val="en-US" w:eastAsia="zh-CN"/>
        </w:rPr>
        <w:t>整治工作，对监督检查中发现的不符合要求的二次供水单位督促其按照整改意见，限期整改落实。</w:t>
      </w:r>
      <w:r>
        <w:rPr>
          <w:rFonts w:hint="eastAsia" w:ascii="Times New Roman" w:hAnsi="方正仿宋_GBK" w:eastAsia="方正仿宋_GBK" w:cs="Times New Roman"/>
          <w:b/>
          <w:bCs/>
          <w:sz w:val="31"/>
          <w:szCs w:val="31"/>
          <w:lang w:val="en-US" w:eastAsia="zh-CN"/>
        </w:rPr>
        <w:t>四是</w:t>
      </w:r>
      <w:r>
        <w:rPr>
          <w:rFonts w:hint="eastAsia" w:ascii="Times New Roman" w:hAnsi="方正仿宋_GBK" w:eastAsia="方正仿宋_GBK" w:cs="Times New Roman"/>
          <w:sz w:val="31"/>
          <w:szCs w:val="31"/>
          <w:lang w:val="en-US" w:eastAsia="zh-CN"/>
        </w:rPr>
        <w:t>继续做好国家“双随机、一公开”监督抽查工作。2023年“双随机、一公开”抽查工作任务共40户，已完成40户。</w:t>
      </w:r>
      <w:r>
        <w:rPr>
          <w:rFonts w:hint="eastAsia" w:ascii="Times New Roman" w:hAnsi="方正仿宋_GBK" w:eastAsia="方正仿宋_GBK" w:cs="Times New Roman"/>
          <w:b/>
          <w:bCs/>
          <w:sz w:val="31"/>
          <w:szCs w:val="31"/>
          <w:lang w:val="en-US" w:eastAsia="zh-CN"/>
        </w:rPr>
        <w:t>五是</w:t>
      </w:r>
      <w:r>
        <w:rPr>
          <w:rFonts w:hint="eastAsia" w:ascii="Times New Roman" w:hAnsi="方正仿宋_GBK" w:eastAsia="方正仿宋_GBK" w:cs="Times New Roman"/>
          <w:sz w:val="31"/>
          <w:szCs w:val="31"/>
          <w:lang w:val="en-US" w:eastAsia="zh-CN"/>
        </w:rPr>
        <w:t>加大对重点领域的执法，特别是非法医疗美容、非法行医等群众反映强烈的突出问题，开展集中专项整治。</w:t>
      </w:r>
    </w:p>
    <w:p>
      <w:pPr>
        <w:keepNext w:val="0"/>
        <w:keepLines w:val="0"/>
        <w:pageBreakBefore w:val="0"/>
        <w:widowControl w:val="0"/>
        <w:kinsoku/>
        <w:wordWrap/>
        <w:overflowPunct/>
        <w:topLinePunct w:val="0"/>
        <w:autoSpaceDE/>
        <w:autoSpaceDN/>
        <w:bidi w:val="0"/>
        <w:adjustRightInd/>
        <w:snapToGrid/>
        <w:spacing w:after="0" w:line="560" w:lineRule="exact"/>
        <w:ind w:firstLine="620" w:firstLineChars="200"/>
        <w:textAlignment w:val="auto"/>
        <w:rPr>
          <w:rFonts w:hint="eastAsia" w:ascii="Times New Roman" w:hAnsi="方正仿宋_GBK" w:eastAsia="方正仿宋_GBK" w:cs="Times New Roman"/>
          <w:sz w:val="31"/>
          <w:szCs w:val="31"/>
          <w:lang w:eastAsia="zh-CN"/>
        </w:rPr>
      </w:pPr>
      <w:r>
        <w:rPr>
          <w:rFonts w:hint="eastAsia" w:ascii="Times New Roman" w:hAnsi="方正楷体_GBK" w:eastAsia="方正楷体_GBK" w:cs="Times New Roman"/>
          <w:sz w:val="31"/>
          <w:szCs w:val="31"/>
          <w:lang w:val="en-US" w:eastAsia="zh-CN"/>
        </w:rPr>
        <w:t>（四）认真做好行政规范性文件合法性审核工作。</w:t>
      </w:r>
      <w:r>
        <w:rPr>
          <w:rFonts w:hint="eastAsia" w:ascii="Times New Roman" w:hAnsi="方正仿宋_GBK" w:eastAsia="方正仿宋_GBK" w:cs="Times New Roman"/>
          <w:sz w:val="31"/>
          <w:szCs w:val="31"/>
        </w:rPr>
        <w:t>严格执行行政规范性文件备案审查制度，坚持有件必备、有备必审、有错必纠。</w:t>
      </w:r>
      <w:r>
        <w:rPr>
          <w:rFonts w:hint="eastAsia" w:ascii="Times New Roman" w:hAnsi="方正仿宋_GBK" w:eastAsia="方正仿宋_GBK" w:cs="Times New Roman"/>
          <w:sz w:val="31"/>
          <w:szCs w:val="31"/>
          <w:lang w:eastAsia="zh-CN"/>
        </w:rPr>
        <w:t>截止目前卫健委未出台规范性文件。</w:t>
      </w:r>
    </w:p>
    <w:p>
      <w:pPr>
        <w:keepNext w:val="0"/>
        <w:keepLines w:val="0"/>
        <w:pageBreakBefore w:val="0"/>
        <w:widowControl w:val="0"/>
        <w:kinsoku/>
        <w:wordWrap/>
        <w:overflowPunct/>
        <w:topLinePunct w:val="0"/>
        <w:autoSpaceDE/>
        <w:autoSpaceDN/>
        <w:bidi w:val="0"/>
        <w:adjustRightInd/>
        <w:snapToGrid/>
        <w:spacing w:after="0" w:line="560" w:lineRule="exact"/>
        <w:ind w:firstLine="620" w:firstLineChars="200"/>
        <w:textAlignment w:val="auto"/>
        <w:rPr>
          <w:rFonts w:hint="eastAsia" w:ascii="Times New Roman" w:hAnsi="方正仿宋_GBK" w:eastAsia="方正仿宋_GBK" w:cs="Times New Roman"/>
          <w:sz w:val="31"/>
          <w:szCs w:val="31"/>
        </w:rPr>
      </w:pPr>
      <w:r>
        <w:rPr>
          <w:rFonts w:hint="eastAsia" w:ascii="Times New Roman" w:hAnsi="方正楷体_GBK" w:eastAsia="方正楷体_GBK" w:cs="Times New Roman"/>
          <w:sz w:val="31"/>
          <w:szCs w:val="31"/>
          <w:lang w:val="en-US" w:eastAsia="zh-CN"/>
        </w:rPr>
        <w:t>（五）强化法治思维，提高突发事件依法处置能力。</w:t>
      </w:r>
      <w:r>
        <w:rPr>
          <w:rFonts w:hint="eastAsia" w:ascii="Times New Roman" w:hAnsi="方正仿宋_GBK" w:eastAsia="方正仿宋_GBK" w:cs="Times New Roman"/>
          <w:sz w:val="31"/>
          <w:szCs w:val="31"/>
        </w:rPr>
        <w:t>以强化内部安全、消除安全隐患、狠抓医疗质量、加强突发公共卫生事件监测等工作为重点，着眼应对重大疫情、重大疾病等公共卫生事件。扎实开展安全生产专项整治，深入推进“平安医院”建设，有效遏制重特大安全事故，确保卫健系统稳定安全。</w:t>
      </w:r>
    </w:p>
    <w:p>
      <w:pPr>
        <w:keepNext w:val="0"/>
        <w:keepLines w:val="0"/>
        <w:pageBreakBefore w:val="0"/>
        <w:widowControl w:val="0"/>
        <w:kinsoku/>
        <w:wordWrap/>
        <w:overflowPunct/>
        <w:topLinePunct w:val="0"/>
        <w:autoSpaceDE/>
        <w:autoSpaceDN/>
        <w:bidi w:val="0"/>
        <w:adjustRightInd/>
        <w:snapToGrid/>
        <w:spacing w:after="0" w:line="560" w:lineRule="exact"/>
        <w:ind w:firstLine="620" w:firstLineChars="200"/>
        <w:textAlignment w:val="auto"/>
        <w:rPr>
          <w:rFonts w:hint="eastAsia" w:ascii="Times New Roman" w:hAnsi="方正仿宋_GBK" w:eastAsia="方正仿宋_GBK" w:cs="Times New Roman"/>
          <w:sz w:val="31"/>
          <w:szCs w:val="31"/>
          <w:lang w:eastAsia="zh-CN"/>
        </w:rPr>
      </w:pPr>
      <w:r>
        <w:rPr>
          <w:rFonts w:hint="eastAsia" w:ascii="Times New Roman" w:hAnsi="方正楷体_GBK" w:eastAsia="方正楷体_GBK" w:cs="Times New Roman"/>
          <w:sz w:val="31"/>
          <w:szCs w:val="31"/>
          <w:lang w:val="en-US" w:eastAsia="zh-CN"/>
        </w:rPr>
        <w:t>（六）加强法治氛围营造，开展宣传活动。</w:t>
      </w:r>
      <w:r>
        <w:rPr>
          <w:rFonts w:hint="eastAsia" w:ascii="Times New Roman" w:hAnsi="方正仿宋_GBK" w:eastAsia="方正仿宋_GBK" w:cs="Times New Roman"/>
          <w:sz w:val="31"/>
          <w:szCs w:val="31"/>
        </w:rPr>
        <w:t>积极开展法治宣传教育工作，利用</w:t>
      </w:r>
      <w:r>
        <w:rPr>
          <w:rFonts w:hint="eastAsia" w:ascii="Times New Roman" w:hAnsi="方正仿宋_GBK" w:eastAsia="方正仿宋_GBK" w:cs="Times New Roman"/>
          <w:sz w:val="31"/>
          <w:szCs w:val="31"/>
          <w:lang w:val="en-US" w:eastAsia="zh-CN"/>
        </w:rPr>
        <w:t>“世界防治结核病日”、“4</w:t>
      </w:r>
      <w:r>
        <w:rPr>
          <w:rFonts w:hint="eastAsia" w:ascii="Times New Roman" w:hAnsi="方正仿宋_GBK" w:eastAsia="方正仿宋_GBK" w:cs="Times New Roman"/>
          <w:sz w:val="31"/>
          <w:szCs w:val="31"/>
        </w:rPr>
        <w:t>.</w:t>
      </w:r>
      <w:r>
        <w:rPr>
          <w:rFonts w:hint="eastAsia" w:ascii="Times New Roman" w:hAnsi="方正仿宋_GBK" w:eastAsia="方正仿宋_GBK" w:cs="Times New Roman"/>
          <w:sz w:val="31"/>
          <w:szCs w:val="31"/>
          <w:lang w:val="en-US" w:eastAsia="zh-CN"/>
        </w:rPr>
        <w:t>15”国家安全教育日、宪法法律宣传月、</w:t>
      </w:r>
      <w:r>
        <w:rPr>
          <w:rFonts w:hint="eastAsia" w:ascii="Times New Roman" w:hAnsi="方正仿宋_GBK" w:eastAsia="方正仿宋_GBK" w:cs="Times New Roman"/>
          <w:sz w:val="31"/>
          <w:szCs w:val="31"/>
        </w:rPr>
        <w:t>“12.4”国家宪法日、职业病防治宣传周、全国医师节等重要节日，通过传统媒体、新媒体、义诊咨询等多种形式</w:t>
      </w:r>
      <w:r>
        <w:rPr>
          <w:rFonts w:hint="eastAsia" w:ascii="Times New Roman" w:hAnsi="方正仿宋_GBK" w:eastAsia="方正仿宋_GBK" w:cs="Times New Roman"/>
          <w:sz w:val="31"/>
          <w:szCs w:val="31"/>
          <w:lang w:eastAsia="zh-CN"/>
        </w:rPr>
        <w:t>，</w:t>
      </w:r>
      <w:r>
        <w:rPr>
          <w:rFonts w:hint="eastAsia" w:ascii="Times New Roman" w:hAnsi="方正仿宋_GBK" w:eastAsia="方正仿宋_GBK" w:cs="Times New Roman"/>
          <w:sz w:val="31"/>
          <w:szCs w:val="31"/>
          <w:lang w:val="en-US" w:eastAsia="zh-CN"/>
        </w:rPr>
        <w:t>大力宣传《宪法》、《民法典》、《国家安全法》等</w:t>
      </w:r>
      <w:r>
        <w:rPr>
          <w:rFonts w:hint="eastAsia" w:ascii="Times New Roman" w:hAnsi="方正仿宋_GBK" w:eastAsia="方正仿宋_GBK" w:cs="Times New Roman"/>
          <w:sz w:val="31"/>
          <w:szCs w:val="31"/>
          <w:lang w:eastAsia="zh-CN"/>
        </w:rPr>
        <w:t>各类法律法规。</w:t>
      </w:r>
    </w:p>
    <w:p>
      <w:pPr>
        <w:keepNext w:val="0"/>
        <w:keepLines w:val="0"/>
        <w:pageBreakBefore w:val="0"/>
        <w:widowControl w:val="0"/>
        <w:kinsoku/>
        <w:wordWrap/>
        <w:overflowPunct/>
        <w:topLinePunct w:val="0"/>
        <w:autoSpaceDE/>
        <w:autoSpaceDN/>
        <w:bidi w:val="0"/>
        <w:adjustRightInd/>
        <w:snapToGrid/>
        <w:spacing w:after="0" w:line="560" w:lineRule="exact"/>
        <w:ind w:firstLine="620" w:firstLineChars="200"/>
        <w:textAlignment w:val="auto"/>
        <w:rPr>
          <w:rFonts w:hint="eastAsia" w:ascii="Times New Roman" w:hAnsi="方正仿宋_GBK" w:eastAsia="方正仿宋_GBK" w:cs="Times New Roman"/>
          <w:sz w:val="31"/>
          <w:szCs w:val="31"/>
        </w:rPr>
      </w:pPr>
      <w:r>
        <w:rPr>
          <w:rFonts w:hint="eastAsia" w:ascii="Times New Roman" w:hAnsi="方正楷体_GBK" w:eastAsia="方正楷体_GBK" w:cs="Times New Roman"/>
          <w:sz w:val="31"/>
          <w:szCs w:val="31"/>
          <w:lang w:val="en-US" w:eastAsia="zh-CN"/>
        </w:rPr>
        <w:t>（七）狠抓行政执法三项制度的落实，确保行政执法行为规范有效。</w:t>
      </w:r>
      <w:r>
        <w:rPr>
          <w:rFonts w:hint="eastAsia" w:ascii="Times New Roman" w:hAnsi="方正仿宋_GBK" w:eastAsia="方正仿宋_GBK" w:cs="Times New Roman"/>
          <w:sz w:val="31"/>
          <w:szCs w:val="31"/>
        </w:rPr>
        <w:t>成立“三项制度”工作领导</w:t>
      </w:r>
      <w:r>
        <w:rPr>
          <w:rFonts w:hint="eastAsia" w:ascii="Times New Roman" w:hAnsi="方正仿宋_GBK" w:eastAsia="方正仿宋_GBK" w:cs="Times New Roman"/>
          <w:sz w:val="31"/>
          <w:szCs w:val="31"/>
          <w:lang w:eastAsia="zh-CN"/>
        </w:rPr>
        <w:t>小</w:t>
      </w:r>
      <w:r>
        <w:rPr>
          <w:rFonts w:hint="eastAsia" w:ascii="Times New Roman" w:hAnsi="方正仿宋_GBK" w:eastAsia="方正仿宋_GBK" w:cs="Times New Roman"/>
          <w:sz w:val="31"/>
          <w:szCs w:val="31"/>
        </w:rPr>
        <w:t>组，</w:t>
      </w:r>
      <w:r>
        <w:rPr>
          <w:rFonts w:hint="eastAsia" w:ascii="Times New Roman" w:hAnsi="方正仿宋_GBK" w:eastAsia="方正仿宋_GBK" w:cs="Times New Roman"/>
          <w:sz w:val="31"/>
          <w:szCs w:val="31"/>
          <w:lang w:val="en-US" w:eastAsia="zh-CN"/>
        </w:rPr>
        <w:t>严格实施执法公示制度，积极推进执法全过程记录制度，全面开展重大行政执法决定法治审核制度，按照“谁执法谁公示”的原则，按事前、事中、事后规范公示行政执法信息，统筹推进行政执法事前公示与政府信息公开、权责清单公布、“双随机、一公开”监管等工作。</w:t>
      </w:r>
    </w:p>
    <w:p>
      <w:pPr>
        <w:keepNext w:val="0"/>
        <w:keepLines w:val="0"/>
        <w:pageBreakBefore w:val="0"/>
        <w:widowControl w:val="0"/>
        <w:kinsoku/>
        <w:wordWrap/>
        <w:overflowPunct/>
        <w:topLinePunct w:val="0"/>
        <w:autoSpaceDE/>
        <w:autoSpaceDN/>
        <w:bidi w:val="0"/>
        <w:adjustRightInd/>
        <w:snapToGrid/>
        <w:spacing w:after="0" w:line="560" w:lineRule="exact"/>
        <w:ind w:firstLine="620" w:firstLineChars="200"/>
        <w:textAlignment w:val="auto"/>
        <w:rPr>
          <w:rFonts w:hint="eastAsia" w:ascii="Times New Roman" w:hAnsi="方正黑体_GBK" w:eastAsia="方正黑体_GBK" w:cs="Times New Roman"/>
          <w:sz w:val="31"/>
          <w:szCs w:val="31"/>
          <w:lang w:val="en-US" w:eastAsia="zh-CN"/>
        </w:rPr>
      </w:pPr>
      <w:r>
        <w:rPr>
          <w:rFonts w:hint="eastAsia" w:ascii="Times New Roman" w:hAnsi="方正黑体_GBK" w:eastAsia="方正黑体_GBK" w:cs="Times New Roman"/>
          <w:sz w:val="31"/>
          <w:szCs w:val="31"/>
          <w:lang w:val="en-US" w:eastAsia="zh-CN"/>
        </w:rPr>
        <w:t>二、下一步工作打算</w:t>
      </w:r>
    </w:p>
    <w:p>
      <w:pPr>
        <w:ind w:firstLine="620" w:firstLineChars="200"/>
      </w:pPr>
      <w:r>
        <w:rPr>
          <w:rFonts w:hint="eastAsia" w:ascii="Times New Roman" w:hAnsi="方正仿宋_GBK" w:eastAsia="方正仿宋_GBK" w:cs="Times New Roman"/>
          <w:sz w:val="31"/>
          <w:szCs w:val="31"/>
          <w:lang w:eastAsia="zh-CN"/>
        </w:rPr>
        <w:t>将</w:t>
      </w:r>
      <w:r>
        <w:rPr>
          <w:rFonts w:hint="eastAsia" w:ascii="Times New Roman" w:hAnsi="方正仿宋_GBK" w:eastAsia="方正仿宋_GBK" w:cs="Times New Roman"/>
          <w:sz w:val="31"/>
          <w:szCs w:val="31"/>
        </w:rPr>
        <w:t>“一规划两纲要”建设要求落实到全</w:t>
      </w:r>
      <w:r>
        <w:rPr>
          <w:rFonts w:hint="eastAsia" w:ascii="Times New Roman" w:hAnsi="方正仿宋_GBK" w:eastAsia="方正仿宋_GBK" w:cs="Times New Roman"/>
          <w:sz w:val="31"/>
          <w:szCs w:val="31"/>
          <w:lang w:eastAsia="zh-CN"/>
        </w:rPr>
        <w:t>县</w:t>
      </w:r>
      <w:r>
        <w:rPr>
          <w:rFonts w:hint="eastAsia" w:ascii="Times New Roman" w:hAnsi="方正仿宋_GBK" w:eastAsia="方正仿宋_GBK" w:cs="Times New Roman"/>
          <w:sz w:val="31"/>
          <w:szCs w:val="31"/>
        </w:rPr>
        <w:t>卫生健康工作全过程、各环节，强化法治建设整体推动、协同发展，推动法治建设与</w:t>
      </w:r>
      <w:r>
        <w:rPr>
          <w:rFonts w:hint="eastAsia" w:ascii="Times New Roman" w:hAnsi="方正仿宋_GBK" w:eastAsia="方正仿宋_GBK" w:cs="Times New Roman"/>
          <w:sz w:val="31"/>
          <w:szCs w:val="31"/>
          <w:lang w:eastAsia="zh-CN"/>
        </w:rPr>
        <w:t>卫生健康</w:t>
      </w:r>
      <w:r>
        <w:rPr>
          <w:rFonts w:hint="eastAsia" w:ascii="Times New Roman" w:hAnsi="方正仿宋_GBK" w:eastAsia="方正仿宋_GBK" w:cs="Times New Roman"/>
          <w:sz w:val="31"/>
          <w:szCs w:val="31"/>
        </w:rPr>
        <w:t>业务工作深度融合，实现全</w:t>
      </w:r>
      <w:r>
        <w:rPr>
          <w:rFonts w:hint="eastAsia" w:ascii="Times New Roman" w:hAnsi="方正仿宋_GBK" w:eastAsia="方正仿宋_GBK" w:cs="Times New Roman"/>
          <w:sz w:val="31"/>
          <w:szCs w:val="31"/>
          <w:lang w:eastAsia="zh-CN"/>
        </w:rPr>
        <w:t>县</w:t>
      </w:r>
      <w:r>
        <w:rPr>
          <w:rFonts w:hint="eastAsia" w:ascii="Times New Roman" w:hAnsi="方正仿宋_GBK" w:eastAsia="方正仿宋_GBK" w:cs="Times New Roman"/>
          <w:sz w:val="31"/>
          <w:szCs w:val="31"/>
        </w:rPr>
        <w:t>卫生健康系统法治建设工作全面建</w:t>
      </w:r>
      <w:r>
        <w:rPr>
          <w:rFonts w:hint="eastAsia" w:ascii="Times New Roman" w:hAnsi="方正仿宋_GBK" w:eastAsia="方正仿宋_GBK" w:cs="Times New Roman"/>
          <w:sz w:val="31"/>
          <w:szCs w:val="31"/>
          <w:lang w:eastAsia="zh-CN"/>
        </w:rPr>
        <w:t>设，</w:t>
      </w:r>
      <w:r>
        <w:rPr>
          <w:rFonts w:hint="eastAsia" w:ascii="Times New Roman" w:hAnsi="方正仿宋_GBK" w:eastAsia="方正仿宋_GBK" w:cs="Times New Roman"/>
          <w:sz w:val="31"/>
          <w:szCs w:val="31"/>
        </w:rPr>
        <w:t>整体上</w:t>
      </w:r>
      <w:r>
        <w:rPr>
          <w:rFonts w:hint="eastAsia" w:ascii="Times New Roman" w:hAnsi="方正仿宋_GBK" w:eastAsia="方正仿宋_GBK" w:cs="Times New Roman"/>
          <w:sz w:val="31"/>
          <w:szCs w:val="31"/>
          <w:lang w:eastAsia="zh-CN"/>
        </w:rPr>
        <w:t>水平</w:t>
      </w:r>
      <w:r>
        <w:rPr>
          <w:rFonts w:hint="eastAsia" w:ascii="Times New Roman" w:hAnsi="方正仿宋_GBK" w:eastAsia="方正仿宋_GBK" w:cs="Times New Roman"/>
          <w:sz w:val="31"/>
          <w:szCs w:val="31"/>
        </w:rPr>
        <w:t>，行业治理体系和治理能力现代化有效构建</w:t>
      </w:r>
      <w:r>
        <w:rPr>
          <w:rFonts w:hint="eastAsia" w:ascii="Times New Roman" w:hAnsi="方正仿宋_GBK" w:eastAsia="方正仿宋_GBK" w:cs="Times New Roman"/>
          <w:sz w:val="31"/>
          <w:szCs w:val="31"/>
          <w:lang w:eastAsia="zh-CN"/>
        </w:rPr>
        <w:t>，</w:t>
      </w:r>
      <w:r>
        <w:rPr>
          <w:rFonts w:hint="eastAsia" w:ascii="Times New Roman" w:hAnsi="方正仿宋_GBK" w:eastAsia="方正仿宋_GBK" w:cs="Times New Roman"/>
          <w:sz w:val="31"/>
          <w:szCs w:val="31"/>
        </w:rPr>
        <w:t>深入推进。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2MzdhNTJmZTc2YmJlNmI3NzMyM2VmMTFkMWUxNWEifQ=="/>
  </w:docVars>
  <w:rsids>
    <w:rsidRoot w:val="4D760C88"/>
    <w:rsid w:val="11D31F9D"/>
    <w:rsid w:val="3D1612BC"/>
    <w:rsid w:val="4D760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Plain Text"/>
    <w:basedOn w:val="1"/>
    <w:next w:val="1"/>
    <w:autoRedefine/>
    <w:qFormat/>
    <w:uiPriority w:val="0"/>
    <w:rPr>
      <w:rFonts w:ascii="宋体" w:hAnsi="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2024-03-18T08:32:00Z</dcterms:created>
  <dc:creator>Administrator</dc:creator>
  <cp:lastModifiedBy>Administrator</cp:lastModifiedBy>
  <cp:lastPrinted>2024-03-19T04:56:00Z</cp:lastPrinted>
  <dcterms:modified xsi:type="dcterms:W3CDTF">2024-03-19T08:07:16Z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59E7242143AF408BB3180656E132B655_11</vt:lpwstr>
  </property>
</Properties>
</file>